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AGENDA for USAHA Subcommittee on Cattle Disease Traceability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i w:val="1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Nov 2, 2025; </w:t>
      </w:r>
      <w:r w:rsidDel="00000000" w:rsidR="00000000" w:rsidRPr="00000000">
        <w:rPr>
          <w:i w:val="1"/>
          <w:rtl w:val="0"/>
        </w:rPr>
        <w:t xml:space="preserve">10:00-11:55 AM Mountain Time Zone; Room Willow Lake 5 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Chair: Ethan Andress, DVM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Vice Chair: Martin Zaluski, DVM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5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05"/>
        <w:gridCol w:w="4365"/>
        <w:gridCol w:w="3570"/>
        <w:tblGridChange w:id="0">
          <w:tblGrid>
            <w:gridCol w:w="1605"/>
            <w:gridCol w:w="4365"/>
            <w:gridCol w:w="3570"/>
          </w:tblGrid>
        </w:tblGridChange>
      </w:tblGrid>
      <w:tr>
        <w:trPr>
          <w:cantSplit w:val="0"/>
          <w:tblHeader w:val="0"/>
        </w:trPr>
        <w:tc>
          <w:tcPr>
            <w:shd w:fill="cccccc" w:val="clear"/>
          </w:tcPr>
          <w:p w:rsidR="00000000" w:rsidDel="00000000" w:rsidP="00000000" w:rsidRDefault="00000000" w:rsidRPr="00000000" w14:paraId="0000000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Time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Topic/Title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Presenter(s)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10 min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USDA Presentation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Brianna Schur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20 min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NASAHO Committee on eCVI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Process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Pain points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Next steps (EECVI, review)</w:t>
            </w:r>
          </w:p>
          <w:p w:rsidR="00000000" w:rsidDel="00000000" w:rsidP="00000000" w:rsidRDefault="00000000" w:rsidRPr="00000000" w14:paraId="00000013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Ryan Scholz, DVM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20 min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State Traceability Group Updates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5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State of the State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5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Shared challenges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5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Next steps</w:t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Garret Girk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20 min</w:t>
            </w:r>
          </w:p>
        </w:tc>
        <w:tc>
          <w:tcPr/>
          <w:p w:rsidR="00000000" w:rsidDel="00000000" w:rsidP="00000000" w:rsidRDefault="00000000" w:rsidRPr="00000000" w14:paraId="0000001D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Alternative Movement Documents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3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Why a Livestock Market Movement Record (LMMR)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3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Other applications </w:t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TBD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40 min</w:t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ADT Panel: </w:t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 – See concise panel brief below –</w:t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Moderator: Diane Kitchen, DVM</w:t>
            </w:r>
          </w:p>
          <w:p w:rsidR="00000000" w:rsidDel="00000000" w:rsidP="00000000" w:rsidRDefault="00000000" w:rsidRPr="00000000" w14:paraId="00000026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Panel: 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Bud Dinges, DVM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Samantha Beaty, DVM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Roger Dudley, DVM 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Scott Leibsle, DVM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5 min</w:t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Resolutions</w:t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Subcommittee Chair, Sponsor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tcBorders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ADT Panel — Topics of interest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Describe the “slaughter channel” ambiguity and when it legitimately applies.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Multi-species implications (cattle, small ruminants, swine, equine) in mixed movements.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Address livestock at brokers/dealers holding animals yet claiming “direct to slaughter.”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Describe the issue of animals held at markets for extended periods “waiting for trucks” while seeking to bypass Official ID.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How to address the ongoing failure to capture ID at harvest and how to close that gap.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Movements on VS 1-27 that do not arrive at the intended slaughter facility—detection and enforcement loop.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[127</w:t>
    </w:r>
    <w:r w:rsidDel="00000000" w:rsidR="00000000" w:rsidRPr="00000000"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superscript"/>
        <w:rtl w:val="0"/>
      </w:rPr>
      <w:t xml:space="preserve">th</w:t>
    </w:r>
    <w:r w:rsidDel="00000000" w:rsidR="00000000" w:rsidRPr="00000000"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] Annual Meeting of the United States Animal Health Association </w:t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[National Harbor, MD]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