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7ACE8409" w:rsidR="008356A6" w:rsidRDefault="00072A07" w:rsidP="00072A07">
      <w:pPr>
        <w:pStyle w:val="Heading1"/>
      </w:pPr>
      <w:r>
        <w:t xml:space="preserve">COMMITTEE ON </w:t>
      </w:r>
      <w:r w:rsidR="00DD7F75">
        <w:t>BIOLOGICS AND BIOTECHNOLOGY</w:t>
      </w:r>
    </w:p>
    <w:p w14:paraId="082CFC8C" w14:textId="6B528053" w:rsidR="00072A07" w:rsidRDefault="00072A07" w:rsidP="00072A07">
      <w:pPr>
        <w:jc w:val="center"/>
      </w:pPr>
      <w:r>
        <w:t>Chair:</w:t>
      </w:r>
      <w:r w:rsidR="00DD7F75">
        <w:t xml:space="preserve"> </w:t>
      </w:r>
      <w:r w:rsidR="009A4D54">
        <w:t>Alan Young</w:t>
      </w:r>
    </w:p>
    <w:p w14:paraId="0AAF48FD" w14:textId="271E441A" w:rsidR="00072A07" w:rsidRDefault="00072A07" w:rsidP="00072A07">
      <w:pPr>
        <w:jc w:val="center"/>
      </w:pPr>
      <w:r>
        <w:t>Vice Chair:</w:t>
      </w:r>
      <w:r w:rsidR="00DD7F75">
        <w:t xml:space="preserve"> </w:t>
      </w:r>
      <w:r w:rsidR="009A4D54">
        <w:t>Scott McVey</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485FB10C" w:rsidR="0095554B" w:rsidRDefault="0095554B" w:rsidP="0095554B">
      <w:pPr>
        <w:ind w:firstLine="360"/>
      </w:pPr>
      <w:r>
        <w:t xml:space="preserve">The Committee met during the </w:t>
      </w:r>
      <w:r w:rsidR="00DD7F75">
        <w:t>202</w:t>
      </w:r>
      <w:r w:rsidR="009A4D54">
        <w:t>4</w:t>
      </w:r>
      <w:r>
        <w:t xml:space="preserve"> Annual Meeting in </w:t>
      </w:r>
      <w:r w:rsidR="009A4D54">
        <w:t>Nashville, Tennessee</w:t>
      </w:r>
      <w:r w:rsidR="00DD7F75">
        <w:t xml:space="preserve"> </w:t>
      </w:r>
      <w:r>
        <w:t xml:space="preserve">on October </w:t>
      </w:r>
      <w:r w:rsidR="00DD7F75">
        <w:t>1</w:t>
      </w:r>
      <w:r w:rsidR="009A4D54">
        <w:t>5</w:t>
      </w:r>
      <w:r w:rsidR="00DD7F75">
        <w:t>, 202</w:t>
      </w:r>
      <w:r w:rsidR="009A4D54">
        <w:t>4</w:t>
      </w:r>
      <w:r>
        <w:t>. There were</w:t>
      </w:r>
      <w:r w:rsidR="00DD7F75">
        <w:t xml:space="preserve"> 1</w:t>
      </w:r>
      <w:r w:rsidR="00C854DC">
        <w:t>9</w:t>
      </w:r>
      <w:r>
        <w:t xml:space="preserve"> members and </w:t>
      </w:r>
      <w:r w:rsidR="00C854DC">
        <w:t>10</w:t>
      </w:r>
      <w:r>
        <w:t xml:space="preserve"> guests in attendance. </w:t>
      </w:r>
      <w:r w:rsidR="00DD7F75">
        <w:t xml:space="preserve">The meeting opened with review of the Mission Statement, outline of the </w:t>
      </w:r>
      <w:proofErr w:type="gramStart"/>
      <w:r w:rsidR="00DD7F75">
        <w:t>Agenda</w:t>
      </w:r>
      <w:proofErr w:type="gramEnd"/>
      <w:r w:rsidR="00DD7F75">
        <w:t>, and review of voting and membership procedures.   T</w:t>
      </w:r>
      <w:r w:rsidR="00C854DC">
        <w:t>hree</w:t>
      </w:r>
      <w:r w:rsidR="00DD7F75">
        <w:t xml:space="preserve"> specific presentations were provided to review updates from the Center for Veterinary Biologics (USDA-CVB) and the Animal Health Institute (AHI), followed by a </w:t>
      </w:r>
      <w:r w:rsidR="00C854DC">
        <w:t xml:space="preserve">presentation from FDA regarding the regulation of transgenic </w:t>
      </w:r>
      <w:proofErr w:type="spellStart"/>
      <w:r w:rsidR="00C854DC">
        <w:t xml:space="preserve">animals.  </w:t>
      </w:r>
      <w:proofErr w:type="spellEnd"/>
      <w:r w:rsidR="00C854DC">
        <w:t xml:space="preserve">We followed with a </w:t>
      </w:r>
      <w:r w:rsidR="00DD7F75">
        <w:t xml:space="preserve">business meeting to </w:t>
      </w:r>
      <w:r w:rsidR="00C854DC">
        <w:t>review responses to the prior year’s actions.  The response provided by the CVB in response to questions regarding adjuvant withdrawal were reviewed with no additional questions</w:t>
      </w:r>
      <w:r w:rsidR="00DD7F75">
        <w:t xml:space="preserve">.  </w:t>
      </w:r>
      <w:r w:rsidR="00C854DC">
        <w:t xml:space="preserve">An update was given on the small working group established between the Committee and NASAHO to determine a path forward on harmonization of State regulatory procedures for use of Conditionally Licensed Products.  </w:t>
      </w:r>
      <w:r w:rsidR="00DD7F75">
        <w:t xml:space="preserve">The meeting concluded with a discussion of format for meetings for the coming year, and discussion of </w:t>
      </w:r>
      <w:proofErr w:type="gramStart"/>
      <w:r w:rsidR="00DD7F75">
        <w:t>vacanc</w:t>
      </w:r>
      <w:r w:rsidR="00C854DC">
        <w:t>y.</w:t>
      </w:r>
      <w:r w:rsidR="00DD7F75">
        <w:t>.</w:t>
      </w:r>
      <w:proofErr w:type="gramEnd"/>
      <w:r w:rsidR="00DD7F75">
        <w:t xml:space="preserve"> </w:t>
      </w:r>
    </w:p>
    <w:p w14:paraId="4EEAB666" w14:textId="77777777" w:rsidR="00DD7F75" w:rsidRDefault="00DD7F75" w:rsidP="0095554B">
      <w:pPr>
        <w:ind w:firstLine="360"/>
        <w:rPr>
          <w:b/>
          <w:bCs/>
        </w:rPr>
      </w:pPr>
    </w:p>
    <w:p w14:paraId="348A542E" w14:textId="6FA9F717" w:rsidR="00DD7F75" w:rsidRDefault="00DD7F75" w:rsidP="00DD7F75"/>
    <w:p w14:paraId="288027D8" w14:textId="77777777" w:rsidR="0095554B" w:rsidRDefault="0095554B" w:rsidP="0095554B">
      <w:pPr>
        <w:ind w:firstLine="360"/>
      </w:pPr>
    </w:p>
    <w:p w14:paraId="2EE4518D" w14:textId="1373B855" w:rsidR="0095554B" w:rsidRDefault="0095554B" w:rsidP="0095554B">
      <w:r>
        <w:rPr>
          <w:b/>
          <w:bCs/>
        </w:rPr>
        <w:t xml:space="preserve">Presentations &amp; Reports </w:t>
      </w:r>
      <w:r>
        <w:t>(Example)</w:t>
      </w:r>
    </w:p>
    <w:p w14:paraId="39353F81" w14:textId="77777777" w:rsidR="0095554B" w:rsidRDefault="0095554B" w:rsidP="0095554B"/>
    <w:p w14:paraId="76548B33" w14:textId="4E78BAF6" w:rsidR="0095554B" w:rsidRDefault="0095554B" w:rsidP="0095554B">
      <w:pPr>
        <w:rPr>
          <w:b/>
          <w:bCs/>
        </w:rPr>
      </w:pPr>
      <w:r>
        <w:rPr>
          <w:b/>
          <w:bCs/>
        </w:rPr>
        <w:t>Title</w:t>
      </w:r>
      <w:r w:rsidR="00DD7F75">
        <w:rPr>
          <w:b/>
          <w:bCs/>
        </w:rPr>
        <w:t>: CVB Update 2023</w:t>
      </w:r>
    </w:p>
    <w:p w14:paraId="08A94371" w14:textId="77777777" w:rsidR="00DD7F75" w:rsidRDefault="00DD7F75" w:rsidP="00DD7F75">
      <w:pPr>
        <w:rPr>
          <w:u w:val="single"/>
        </w:rPr>
      </w:pPr>
      <w:r>
        <w:t xml:space="preserve">Dr. Geetha Srinivas, Director, USDA-Center for Veterinary Biologics presented the </w:t>
      </w:r>
      <w:r w:rsidRPr="00DD7F75">
        <w:rPr>
          <w:u w:val="single"/>
        </w:rPr>
        <w:t xml:space="preserve">CVB Update: 2023. </w:t>
      </w:r>
    </w:p>
    <w:p w14:paraId="13837149" w14:textId="77777777" w:rsidR="00C854DC" w:rsidRDefault="00C854DC" w:rsidP="00DD7F75">
      <w:pPr>
        <w:rPr>
          <w:u w:val="single"/>
        </w:rPr>
      </w:pPr>
    </w:p>
    <w:p w14:paraId="4DF6C376" w14:textId="77777777" w:rsidR="00C854DC" w:rsidRDefault="00C854DC" w:rsidP="00C854DC">
      <w:pPr>
        <w:pStyle w:val="ListParagraph"/>
        <w:rPr>
          <w:rFonts w:ascii="Times New Roman" w:hAnsi="Times New Roman"/>
        </w:rPr>
      </w:pPr>
      <w:r>
        <w:rPr>
          <w:rFonts w:ascii="Times New Roman" w:hAnsi="Times New Roman"/>
        </w:rPr>
        <w:t>Dr. Srinivas provided an update on staffing. After several retirements, the Center is close to being completely staffed. Staff development and training is ongoing.</w:t>
      </w:r>
    </w:p>
    <w:p w14:paraId="0EB5537F" w14:textId="77777777" w:rsidR="00C854DC" w:rsidRDefault="00C854DC" w:rsidP="00C854DC">
      <w:pPr>
        <w:pStyle w:val="ListParagraph"/>
        <w:rPr>
          <w:rFonts w:ascii="Times New Roman" w:hAnsi="Times New Roman"/>
        </w:rPr>
      </w:pPr>
    </w:p>
    <w:p w14:paraId="5D50E981" w14:textId="77777777" w:rsidR="00C854DC" w:rsidRDefault="00C854DC" w:rsidP="00C854DC">
      <w:pPr>
        <w:pStyle w:val="ListParagraph"/>
        <w:rPr>
          <w:rFonts w:ascii="Times New Roman" w:hAnsi="Times New Roman"/>
        </w:rPr>
      </w:pPr>
      <w:r>
        <w:rPr>
          <w:rFonts w:ascii="Times New Roman" w:hAnsi="Times New Roman"/>
        </w:rPr>
        <w:t>The Center regulates 85 licensed facilities and over 1400 licensed products for 278 diseases. There are over 16,100 serials produced (corresponding to over 117 billion doses) per year.</w:t>
      </w:r>
    </w:p>
    <w:p w14:paraId="041AE6D0" w14:textId="77777777" w:rsidR="00C854DC" w:rsidRDefault="00C854DC" w:rsidP="00C854DC">
      <w:pPr>
        <w:pStyle w:val="ListParagraph"/>
        <w:rPr>
          <w:rFonts w:ascii="Times New Roman" w:hAnsi="Times New Roman"/>
        </w:rPr>
      </w:pPr>
    </w:p>
    <w:p w14:paraId="17157116" w14:textId="77777777" w:rsidR="00C854DC" w:rsidRDefault="00C854DC" w:rsidP="00C854DC">
      <w:pPr>
        <w:pStyle w:val="ListParagraph"/>
        <w:rPr>
          <w:rFonts w:ascii="Times New Roman" w:hAnsi="Times New Roman"/>
        </w:rPr>
      </w:pPr>
      <w:r>
        <w:rPr>
          <w:rFonts w:ascii="Times New Roman" w:hAnsi="Times New Roman"/>
        </w:rPr>
        <w:t>Submissions have decreased, but recent outbreaks of avian influenza in cattle and avian metapneumovirus have increased workload at CVB. The CVB has made an H3 isolate and genetic sequences available. For the avian metapneumovirus, has approved and authorized expanded use of inactivated autogenous vaccines, imported European seeds and reagents, and is directly tested MLV vaccines from Europe. The CVB is evaluating additional regulatory flexibilities for the future.</w:t>
      </w:r>
    </w:p>
    <w:p w14:paraId="1F7105C3" w14:textId="77777777" w:rsidR="00C854DC" w:rsidRPr="00DD7F75" w:rsidRDefault="00C854DC" w:rsidP="00DD7F75">
      <w:pPr>
        <w:rPr>
          <w:u w:val="single"/>
        </w:rPr>
      </w:pPr>
    </w:p>
    <w:p w14:paraId="1AF203D3" w14:textId="77777777" w:rsidR="00DD7F75" w:rsidRDefault="00DD7F75" w:rsidP="00DD7F75"/>
    <w:p w14:paraId="111E28B6" w14:textId="67AE33F4" w:rsidR="00DD7F75" w:rsidRDefault="00DD7F75" w:rsidP="00DD7F75">
      <w:pPr>
        <w:rPr>
          <w:u w:val="single"/>
        </w:rPr>
      </w:pPr>
      <w:r>
        <w:t xml:space="preserve">Dr. MJ McNamee, </w:t>
      </w:r>
      <w:r w:rsidRPr="00DD7F75">
        <w:t>Director of Scientific &amp; Regulatory Affairs</w:t>
      </w:r>
      <w:r>
        <w:t xml:space="preserve">, Animal Health Institute presented </w:t>
      </w:r>
      <w:r w:rsidRPr="00DD7F75">
        <w:rPr>
          <w:u w:val="single"/>
        </w:rPr>
        <w:t>Veterinary Biologics Section: Updates &amp; Industry Priorities</w:t>
      </w:r>
    </w:p>
    <w:p w14:paraId="0ACD56AA" w14:textId="63A5C872" w:rsidR="009A4D54" w:rsidRDefault="009A4D54" w:rsidP="009A4D54">
      <w:pPr>
        <w:ind w:firstLine="360"/>
        <w:rPr>
          <w:i/>
          <w:iCs/>
        </w:rPr>
      </w:pPr>
      <w:r w:rsidRPr="00DD7F75">
        <w:rPr>
          <w:i/>
          <w:iCs/>
        </w:rPr>
        <w:t>Complete text of the presentation is appended to this report.</w:t>
      </w:r>
    </w:p>
    <w:p w14:paraId="185824D6" w14:textId="77777777" w:rsidR="00C854DC" w:rsidRDefault="00C854DC" w:rsidP="00C854DC">
      <w:pPr>
        <w:rPr>
          <w:i/>
          <w:iCs/>
        </w:rPr>
      </w:pPr>
    </w:p>
    <w:p w14:paraId="4D69F37F" w14:textId="77777777" w:rsidR="00C854DC" w:rsidRPr="006B3652" w:rsidRDefault="00C854DC" w:rsidP="00C854DC">
      <w:pPr>
        <w:tabs>
          <w:tab w:val="left" w:pos="0"/>
        </w:tabs>
        <w:ind w:left="720"/>
        <w:rPr>
          <w:rFonts w:ascii="Times New Roman" w:hAnsi="Times New Roman"/>
          <w:b/>
          <w:bCs/>
        </w:rPr>
      </w:pPr>
      <w:r w:rsidRPr="006B3652">
        <w:rPr>
          <w:rFonts w:ascii="Times New Roman" w:hAnsi="Times New Roman"/>
          <w:b/>
          <w:bCs/>
        </w:rPr>
        <w:t>Concerns:</w:t>
      </w:r>
    </w:p>
    <w:p w14:paraId="38C3C367" w14:textId="77777777" w:rsidR="00C854DC" w:rsidRDefault="00C854DC" w:rsidP="00C854DC">
      <w:pPr>
        <w:tabs>
          <w:tab w:val="left" w:pos="0"/>
        </w:tabs>
        <w:ind w:left="720"/>
        <w:rPr>
          <w:rFonts w:ascii="Times New Roman" w:hAnsi="Times New Roman"/>
        </w:rPr>
      </w:pPr>
      <w:r>
        <w:rPr>
          <w:rFonts w:ascii="Times New Roman" w:hAnsi="Times New Roman"/>
        </w:rPr>
        <w:t>Major concerns discussed were the increases in the time required to review submissions (outlines, labels, protocols, reports). The numbers of licensed product approved each year has dropped significantly, from &gt;120 per year to &lt;20 per year. The numbers of pending regulatory submissions to returned submissions has been steady at &gt;300 to ~150 each month of 2024. It would be beneficial for the CVB to have competent and efficient surge capacity.</w:t>
      </w:r>
    </w:p>
    <w:p w14:paraId="3E28E6C7" w14:textId="77777777" w:rsidR="00C854DC" w:rsidRDefault="00C854DC" w:rsidP="00C854DC">
      <w:pPr>
        <w:tabs>
          <w:tab w:val="left" w:pos="0"/>
        </w:tabs>
        <w:ind w:left="720"/>
        <w:rPr>
          <w:rFonts w:ascii="Times New Roman" w:hAnsi="Times New Roman"/>
        </w:rPr>
      </w:pPr>
    </w:p>
    <w:p w14:paraId="7138B611" w14:textId="71D5F203" w:rsidR="00C854DC" w:rsidRDefault="00C854DC" w:rsidP="00C854DC">
      <w:pPr>
        <w:tabs>
          <w:tab w:val="left" w:pos="0"/>
        </w:tabs>
        <w:ind w:left="720"/>
        <w:rPr>
          <w:rFonts w:ascii="Times New Roman" w:hAnsi="Times New Roman"/>
        </w:rPr>
      </w:pPr>
      <w:r w:rsidRPr="00D70DDA">
        <w:rPr>
          <w:rFonts w:ascii="Times New Roman" w:hAnsi="Times New Roman"/>
        </w:rPr>
        <w:t>The times required for obtaining a conditional license ha</w:t>
      </w:r>
      <w:r>
        <w:rPr>
          <w:rFonts w:ascii="Times New Roman" w:hAnsi="Times New Roman"/>
        </w:rPr>
        <w:t>ve</w:t>
      </w:r>
      <w:r w:rsidRPr="00D70DDA">
        <w:rPr>
          <w:rFonts w:ascii="Times New Roman" w:hAnsi="Times New Roman"/>
        </w:rPr>
        <w:t xml:space="preserve"> increased from 7 months to 2.6 years prior to 2019 and the current mean time is 3.6 years and may require over 5.0 years. Because of the unpredictable nature of the time required, many manufacturers have limited applications for conditional registrations. </w:t>
      </w:r>
    </w:p>
    <w:p w14:paraId="3FE63041" w14:textId="77777777" w:rsidR="00C854DC" w:rsidRDefault="00C854DC" w:rsidP="00C854DC">
      <w:pPr>
        <w:tabs>
          <w:tab w:val="left" w:pos="0"/>
        </w:tabs>
        <w:ind w:left="720"/>
        <w:rPr>
          <w:rFonts w:ascii="Times New Roman" w:hAnsi="Times New Roman"/>
        </w:rPr>
      </w:pPr>
    </w:p>
    <w:p w14:paraId="7250075D" w14:textId="77777777" w:rsidR="00C854DC" w:rsidRDefault="00C854DC" w:rsidP="00C854DC">
      <w:pPr>
        <w:tabs>
          <w:tab w:val="left" w:pos="0"/>
        </w:tabs>
        <w:rPr>
          <w:rFonts w:ascii="Times New Roman" w:hAnsi="Times New Roman"/>
        </w:rPr>
      </w:pPr>
      <w:r>
        <w:rPr>
          <w:rFonts w:ascii="Times New Roman" w:hAnsi="Times New Roman"/>
        </w:rPr>
        <w:tab/>
      </w:r>
      <w:r>
        <w:rPr>
          <w:rFonts w:ascii="Times New Roman" w:hAnsi="Times New Roman"/>
        </w:rPr>
        <w:t>The CVB is encouraged to use innovation teams of experts from USDA and academia to enhance:</w:t>
      </w:r>
    </w:p>
    <w:p w14:paraId="02380FD2" w14:textId="7F4B7220" w:rsidR="00C854DC" w:rsidRPr="002C230C" w:rsidRDefault="00C854DC" w:rsidP="00C854DC">
      <w:pPr>
        <w:tabs>
          <w:tab w:val="left" w:pos="0"/>
        </w:tabs>
        <w:rPr>
          <w:rFonts w:ascii="Times New Roman" w:hAnsi="Times New Roman"/>
        </w:rPr>
      </w:pPr>
      <w:r>
        <w:rPr>
          <w:rFonts w:ascii="Times New Roman" w:hAnsi="Times New Roman"/>
        </w:rPr>
        <w:tab/>
      </w:r>
      <w:r>
        <w:rPr>
          <w:rFonts w:ascii="Times New Roman" w:hAnsi="Times New Roman"/>
        </w:rPr>
        <w:tab/>
      </w:r>
      <w:r w:rsidRPr="002C230C">
        <w:rPr>
          <w:rFonts w:ascii="Times New Roman" w:hAnsi="Times New Roman"/>
        </w:rPr>
        <w:t>Improve communications</w:t>
      </w:r>
    </w:p>
    <w:p w14:paraId="3BC39540" w14:textId="0C66213A" w:rsidR="00C854DC" w:rsidRPr="002C230C" w:rsidRDefault="00C854DC" w:rsidP="00C854DC">
      <w:pPr>
        <w:tabs>
          <w:tab w:val="left" w:pos="0"/>
        </w:tabs>
        <w:ind w:left="720"/>
        <w:rPr>
          <w:rFonts w:ascii="Times New Roman" w:hAnsi="Times New Roman"/>
        </w:rPr>
      </w:pPr>
      <w:r>
        <w:rPr>
          <w:rFonts w:ascii="Times New Roman" w:hAnsi="Times New Roman"/>
        </w:rPr>
        <w:tab/>
      </w:r>
      <w:r w:rsidRPr="002C230C">
        <w:rPr>
          <w:rFonts w:ascii="Times New Roman" w:hAnsi="Times New Roman"/>
        </w:rPr>
        <w:t>Complete risk-based assessments</w:t>
      </w:r>
    </w:p>
    <w:p w14:paraId="5941874D" w14:textId="45157254" w:rsidR="00C854DC" w:rsidRPr="002C230C" w:rsidRDefault="00C854DC" w:rsidP="00C854DC">
      <w:pPr>
        <w:tabs>
          <w:tab w:val="left" w:pos="0"/>
        </w:tabs>
        <w:ind w:left="720"/>
        <w:rPr>
          <w:rFonts w:ascii="Times New Roman" w:hAnsi="Times New Roman"/>
        </w:rPr>
      </w:pPr>
      <w:r>
        <w:rPr>
          <w:rFonts w:ascii="Times New Roman" w:hAnsi="Times New Roman"/>
        </w:rPr>
        <w:tab/>
      </w:r>
      <w:r w:rsidRPr="002C230C">
        <w:rPr>
          <w:rFonts w:ascii="Times New Roman" w:hAnsi="Times New Roman"/>
        </w:rPr>
        <w:t>Define enhance regulatory flexibilities – especially for transboundary, emerging diseases</w:t>
      </w:r>
    </w:p>
    <w:p w14:paraId="41F077A7" w14:textId="62CFEC8F" w:rsidR="00C854DC" w:rsidRPr="002C230C" w:rsidRDefault="00C854DC" w:rsidP="00C854DC">
      <w:pPr>
        <w:tabs>
          <w:tab w:val="left" w:pos="0"/>
        </w:tabs>
        <w:ind w:left="720"/>
        <w:rPr>
          <w:rFonts w:ascii="Times New Roman" w:hAnsi="Times New Roman"/>
        </w:rPr>
      </w:pPr>
      <w:r>
        <w:rPr>
          <w:rFonts w:ascii="Times New Roman" w:hAnsi="Times New Roman"/>
        </w:rPr>
        <w:tab/>
      </w:r>
      <w:r w:rsidRPr="002C230C">
        <w:rPr>
          <w:rFonts w:ascii="Times New Roman" w:hAnsi="Times New Roman"/>
        </w:rPr>
        <w:t>Develop efficient, predictable, and consistent regulatory processes</w:t>
      </w:r>
    </w:p>
    <w:p w14:paraId="36DAE1FD" w14:textId="77777777" w:rsidR="00C854DC" w:rsidRPr="00D70DDA" w:rsidRDefault="00C854DC" w:rsidP="00C854DC">
      <w:pPr>
        <w:tabs>
          <w:tab w:val="left" w:pos="0"/>
        </w:tabs>
        <w:ind w:left="720"/>
        <w:rPr>
          <w:rFonts w:ascii="Times New Roman" w:hAnsi="Times New Roman"/>
        </w:rPr>
      </w:pPr>
    </w:p>
    <w:p w14:paraId="2FCE77EF" w14:textId="544B1A2A" w:rsidR="00C854DC" w:rsidRDefault="00C854DC" w:rsidP="00C854DC">
      <w:pPr>
        <w:rPr>
          <w:i/>
          <w:iCs/>
        </w:rPr>
      </w:pPr>
      <w:r>
        <w:rPr>
          <w:i/>
          <w:iCs/>
        </w:rPr>
        <w:tab/>
        <w:t xml:space="preserve">In response to the presentation, further discussion will be held regarding the need for a future resolution to increase funding to the CVB </w:t>
      </w:r>
      <w:proofErr w:type="gramStart"/>
      <w:r>
        <w:rPr>
          <w:i/>
          <w:iCs/>
        </w:rPr>
        <w:t>in order to</w:t>
      </w:r>
      <w:proofErr w:type="gramEnd"/>
      <w:r>
        <w:rPr>
          <w:i/>
          <w:iCs/>
        </w:rPr>
        <w:t xml:space="preserve"> increase efficiency of licensing of biologics. </w:t>
      </w:r>
    </w:p>
    <w:p w14:paraId="52612C96" w14:textId="77777777" w:rsidR="00C854DC" w:rsidRDefault="00C854DC" w:rsidP="00C854DC">
      <w:pPr>
        <w:rPr>
          <w:i/>
          <w:iCs/>
        </w:rPr>
      </w:pPr>
    </w:p>
    <w:p w14:paraId="75C137F4" w14:textId="77777777" w:rsidR="00C854DC" w:rsidRPr="009A4D54" w:rsidRDefault="00C854DC" w:rsidP="00C854DC">
      <w:pPr>
        <w:rPr>
          <w:i/>
          <w:iCs/>
        </w:rPr>
      </w:pPr>
    </w:p>
    <w:p w14:paraId="1621226E" w14:textId="6A07A6D7" w:rsidR="00835E2A" w:rsidRDefault="00DD7F75" w:rsidP="009A4D54">
      <w:pPr>
        <w:ind w:firstLine="360"/>
        <w:rPr>
          <w:i/>
          <w:iCs/>
        </w:rPr>
      </w:pPr>
      <w:r>
        <w:tab/>
      </w:r>
    </w:p>
    <w:p w14:paraId="5A455ECD" w14:textId="34A1DFD2" w:rsidR="00835E2A" w:rsidRDefault="00835E2A" w:rsidP="00835E2A">
      <w:pPr>
        <w:rPr>
          <w:u w:val="single"/>
        </w:rPr>
      </w:pPr>
      <w:r>
        <w:lastRenderedPageBreak/>
        <w:t>Laura Epstein</w:t>
      </w:r>
      <w:r>
        <w:t xml:space="preserve">, </w:t>
      </w:r>
      <w:r>
        <w:t>Senior Policy Advisor, Office of the Center Director, Center for Veterinary Medicine (</w:t>
      </w:r>
      <w:proofErr w:type="gramStart"/>
      <w:r>
        <w:t xml:space="preserve">CVM) </w:t>
      </w:r>
      <w:r>
        <w:t xml:space="preserve"> </w:t>
      </w:r>
      <w:r>
        <w:rPr>
          <w:u w:val="single"/>
        </w:rPr>
        <w:t>FDA’s</w:t>
      </w:r>
      <w:proofErr w:type="gramEnd"/>
      <w:r>
        <w:rPr>
          <w:u w:val="single"/>
        </w:rPr>
        <w:t xml:space="preserve"> Oversight of Intentional Genomic Alterations (IGAs) in Animals</w:t>
      </w:r>
    </w:p>
    <w:p w14:paraId="3252B2EB" w14:textId="77777777" w:rsidR="00835E2A" w:rsidRPr="00DD7F75" w:rsidRDefault="00835E2A" w:rsidP="00835E2A">
      <w:pPr>
        <w:ind w:firstLine="360"/>
        <w:rPr>
          <w:i/>
          <w:iCs/>
        </w:rPr>
      </w:pPr>
      <w:r>
        <w:tab/>
      </w:r>
      <w:r w:rsidRPr="00DD7F75">
        <w:rPr>
          <w:i/>
          <w:iCs/>
        </w:rPr>
        <w:t>Complete text of the presentation is appended to this report.</w:t>
      </w:r>
    </w:p>
    <w:p w14:paraId="7F256FF7" w14:textId="77777777" w:rsidR="00835E2A" w:rsidRPr="00DD7F75" w:rsidRDefault="00835E2A" w:rsidP="00DD7F75">
      <w:pPr>
        <w:ind w:firstLine="360"/>
        <w:rPr>
          <w:i/>
          <w:iCs/>
        </w:rPr>
      </w:pPr>
    </w:p>
    <w:p w14:paraId="0EF4CE05" w14:textId="77777777" w:rsidR="00C854DC" w:rsidRDefault="00C854DC" w:rsidP="00C854DC">
      <w:pPr>
        <w:ind w:left="720"/>
        <w:rPr>
          <w:rFonts w:ascii="Times New Roman" w:hAnsi="Times New Roman"/>
        </w:rPr>
      </w:pPr>
      <w:r>
        <w:rPr>
          <w:rFonts w:ascii="Times New Roman" w:hAnsi="Times New Roman"/>
        </w:rPr>
        <w:t>This presentation was a summary and description review processes of Intentional Genomic Alterations (IGA) as regulated by the FDA. This included functional definitions of Category 1, 2, and 3 IGA’s and review process for each category. Category 3 IGA’s are those that might be used for disease resistance or bio-pharma production. The review processes are defined at:</w:t>
      </w:r>
    </w:p>
    <w:p w14:paraId="60906012" w14:textId="77777777" w:rsidR="00C854DC" w:rsidRDefault="00C854DC" w:rsidP="00C854DC">
      <w:pPr>
        <w:ind w:left="720"/>
        <w:rPr>
          <w:rFonts w:ascii="Times New Roman" w:hAnsi="Times New Roman"/>
        </w:rPr>
      </w:pPr>
    </w:p>
    <w:p w14:paraId="1DC26C9B" w14:textId="77777777" w:rsidR="00C854DC" w:rsidRDefault="00C854DC" w:rsidP="00C854DC">
      <w:pPr>
        <w:ind w:left="720"/>
        <w:rPr>
          <w:rFonts w:ascii="Times New Roman" w:hAnsi="Times New Roman"/>
        </w:rPr>
      </w:pPr>
      <w:hyperlink r:id="rId5" w:history="1">
        <w:r w:rsidRPr="00B55B97">
          <w:rPr>
            <w:rStyle w:val="Hyperlink"/>
            <w:rFonts w:ascii="Times New Roman" w:hAnsi="Times New Roman"/>
          </w:rPr>
          <w:t>https://www.fda.gov/animal-veterinary/biotechnology-products-cvm-animals-and-animal-food/intentional-genomic-alterations-igas-animals</w:t>
        </w:r>
      </w:hyperlink>
    </w:p>
    <w:p w14:paraId="20DD79CA" w14:textId="77777777" w:rsidR="00DD7F75" w:rsidRPr="00DD7F75" w:rsidRDefault="00DD7F75" w:rsidP="00DD7F75">
      <w:pPr>
        <w:rPr>
          <w:u w:val="single"/>
        </w:rPr>
      </w:pPr>
    </w:p>
    <w:p w14:paraId="6D9846BF" w14:textId="77777777" w:rsidR="0095554B" w:rsidRDefault="0095554B" w:rsidP="0095554B">
      <w:pPr>
        <w:ind w:firstLine="360"/>
      </w:pPr>
    </w:p>
    <w:p w14:paraId="558CD478" w14:textId="456394EE" w:rsidR="0095554B" w:rsidRDefault="0095554B" w:rsidP="0095554B">
      <w:pPr>
        <w:rPr>
          <w:b/>
          <w:bCs/>
        </w:rPr>
      </w:pPr>
      <w:r>
        <w:rPr>
          <w:b/>
          <w:bCs/>
        </w:rPr>
        <w:t xml:space="preserve">Committee Business: </w:t>
      </w:r>
    </w:p>
    <w:p w14:paraId="188A5D41" w14:textId="5C2152F6" w:rsidR="0095554B" w:rsidRDefault="00DD7F75" w:rsidP="0095554B">
      <w:pPr>
        <w:ind w:firstLine="360"/>
        <w:rPr>
          <w:iCs/>
        </w:rPr>
      </w:pPr>
      <w:r>
        <w:rPr>
          <w:iCs/>
        </w:rPr>
        <w:t xml:space="preserve">The committee reviewed two items </w:t>
      </w:r>
      <w:r w:rsidR="00C854DC">
        <w:rPr>
          <w:iCs/>
        </w:rPr>
        <w:t xml:space="preserve">from prior </w:t>
      </w:r>
      <w:proofErr w:type="gramStart"/>
      <w:r w:rsidR="00C854DC">
        <w:rPr>
          <w:iCs/>
        </w:rPr>
        <w:t>years  In</w:t>
      </w:r>
      <w:proofErr w:type="gramEnd"/>
      <w:r w:rsidR="00C854DC">
        <w:rPr>
          <w:iCs/>
        </w:rPr>
        <w:t xml:space="preserve"> addition, the Committee supports the resolution put forward by the Swine Committee for expedited review and approval of licensing applications for new </w:t>
      </w:r>
      <w:proofErr w:type="spellStart"/>
      <w:r w:rsidR="00C854DC">
        <w:rPr>
          <w:iCs/>
        </w:rPr>
        <w:t>PEDv</w:t>
      </w:r>
      <w:proofErr w:type="spellEnd"/>
      <w:r w:rsidR="00C854DC">
        <w:rPr>
          <w:iCs/>
        </w:rPr>
        <w:t xml:space="preserve"> vaccines. </w:t>
      </w:r>
      <w:r>
        <w:rPr>
          <w:iCs/>
        </w:rPr>
        <w:t xml:space="preserve">  </w:t>
      </w:r>
    </w:p>
    <w:p w14:paraId="019D7DA1" w14:textId="77777777" w:rsidR="00DD7F75" w:rsidRDefault="00DD7F75" w:rsidP="0095554B">
      <w:pPr>
        <w:ind w:firstLine="360"/>
        <w:rPr>
          <w:iCs/>
        </w:rPr>
      </w:pPr>
    </w:p>
    <w:p w14:paraId="3DCBAAC6" w14:textId="71DA7761" w:rsidR="00DD7F75" w:rsidRDefault="00DD7F75" w:rsidP="0095554B">
      <w:pPr>
        <w:ind w:firstLine="360"/>
        <w:rPr>
          <w:iCs/>
        </w:rPr>
      </w:pPr>
      <w:r>
        <w:rPr>
          <w:iCs/>
        </w:rPr>
        <w:t xml:space="preserve">#1: The committee reviewed </w:t>
      </w:r>
      <w:r w:rsidR="00C854DC">
        <w:rPr>
          <w:iCs/>
        </w:rPr>
        <w:t xml:space="preserve">the status of the NASAHO request to </w:t>
      </w:r>
      <w:r w:rsidR="00DC4A30">
        <w:rPr>
          <w:iCs/>
        </w:rPr>
        <w:t xml:space="preserve">harmonize regulatory approval processes between states as much as possible given the significant differences encountered.  The Chair reported that a working group had been established with representatives of both the Biologics Committee and NASAHO to discuss and map a path forward, with a first step determined to be a survey of all NASAHO officials regarding standardized policies and procedures for regulatory approval of Conditionally Licensed Products.  At the request of NASAHO, discussion of regulation of CVM-FDA regulated products is also a topic of concern, with invited working group members from concerned biologics companies participating.  Additional Biologics Committee members were invited to contact the Chair to participate. </w:t>
      </w:r>
    </w:p>
    <w:p w14:paraId="5DA3B425" w14:textId="77777777" w:rsidR="00952D24" w:rsidRDefault="00952D24" w:rsidP="0095554B">
      <w:pPr>
        <w:ind w:firstLine="360"/>
        <w:rPr>
          <w:iCs/>
        </w:rPr>
      </w:pPr>
    </w:p>
    <w:p w14:paraId="595E9EC2" w14:textId="30B27406" w:rsidR="00952D24" w:rsidRDefault="00952D24" w:rsidP="0095554B">
      <w:pPr>
        <w:ind w:firstLine="360"/>
        <w:rPr>
          <w:iCs/>
        </w:rPr>
      </w:pPr>
      <w:r>
        <w:rPr>
          <w:iCs/>
        </w:rPr>
        <w:t xml:space="preserve">#2: The committee reviewed </w:t>
      </w:r>
      <w:r w:rsidR="00C854DC">
        <w:rPr>
          <w:iCs/>
        </w:rPr>
        <w:t xml:space="preserve">the response provided during the Government Relations Committee to </w:t>
      </w:r>
      <w:r>
        <w:rPr>
          <w:iCs/>
        </w:rPr>
        <w:t xml:space="preserve">a letter to the USDA-CVB regarding application of VSM memorandum 800,51, related to the determination and approval of adjuvant withdrawal times.  </w:t>
      </w:r>
      <w:r w:rsidR="00C854DC">
        <w:rPr>
          <w:iCs/>
        </w:rPr>
        <w:t xml:space="preserve">CVB had indicated that minimum withdrawal times were set at 21 days, with maximum withdrawal times at 60 </w:t>
      </w:r>
      <w:proofErr w:type="spellStart"/>
      <w:r w:rsidR="00C854DC">
        <w:rPr>
          <w:iCs/>
        </w:rPr>
        <w:t>dsys</w:t>
      </w:r>
      <w:proofErr w:type="spellEnd"/>
      <w:r w:rsidR="00C854DC">
        <w:rPr>
          <w:iCs/>
        </w:rPr>
        <w:t>.  Withdrawal studies completed with data to support less than 60 day withdrawals have resulted in reduced (21 day) withdrawal times of new adjuvants, and no policy changes are anticipated</w:t>
      </w:r>
      <w:proofErr w:type="gramStart"/>
      <w:r w:rsidR="00C854DC">
        <w:rPr>
          <w:iCs/>
        </w:rPr>
        <w:t xml:space="preserve">. </w:t>
      </w:r>
      <w:r>
        <w:rPr>
          <w:iCs/>
        </w:rPr>
        <w:t>.</w:t>
      </w:r>
      <w:proofErr w:type="gramEnd"/>
    </w:p>
    <w:p w14:paraId="2C6B5581" w14:textId="77777777" w:rsidR="00952D24" w:rsidRDefault="00952D24" w:rsidP="0095554B">
      <w:pPr>
        <w:ind w:firstLine="360"/>
        <w:rPr>
          <w:iCs/>
        </w:rPr>
      </w:pPr>
    </w:p>
    <w:p w14:paraId="314C4DAC" w14:textId="77777777" w:rsidR="00952D24" w:rsidRDefault="00952D24" w:rsidP="00C854DC">
      <w:pPr>
        <w:rPr>
          <w:iCs/>
        </w:rPr>
      </w:pPr>
    </w:p>
    <w:p w14:paraId="7A615914" w14:textId="2EC16267" w:rsidR="00952D24" w:rsidRDefault="00DC4A30" w:rsidP="0095554B">
      <w:pPr>
        <w:ind w:firstLine="360"/>
        <w:rPr>
          <w:iCs/>
        </w:rPr>
      </w:pPr>
      <w:r>
        <w:rPr>
          <w:iCs/>
        </w:rPr>
        <w:t xml:space="preserve">As mentioned previously, the Committee reviewed and approved their support for the Resolution submitted to the </w:t>
      </w:r>
      <w:proofErr w:type="spellStart"/>
      <w:r>
        <w:rPr>
          <w:iCs/>
        </w:rPr>
        <w:t>Exective</w:t>
      </w:r>
      <w:proofErr w:type="spellEnd"/>
      <w:r>
        <w:rPr>
          <w:iCs/>
        </w:rPr>
        <w:t xml:space="preserve"> Committee regarding expedited approval of new PEDV vaccines (Swine Committee).  We discussed briefly the need for continued inclusion of Biologics and Biotechnology in such resolutions calling for new vaccines and biologics given the membership of our committee.  Specifically, we acknowledged that while CVB and FDA can be leveraged to expedite approvals, these efforts must be spearheaded by a commercial entity prepared to make such products available. </w:t>
      </w:r>
    </w:p>
    <w:p w14:paraId="3D4CB037" w14:textId="77777777" w:rsidR="00DC4A30" w:rsidRDefault="00DC4A30" w:rsidP="0095554B">
      <w:pPr>
        <w:ind w:firstLine="360"/>
        <w:rPr>
          <w:iCs/>
        </w:rPr>
      </w:pPr>
    </w:p>
    <w:p w14:paraId="29E408D3" w14:textId="627179CA" w:rsidR="00952D24" w:rsidRPr="00DD7F75" w:rsidRDefault="00DC4A30" w:rsidP="0095554B">
      <w:pPr>
        <w:ind w:firstLine="360"/>
        <w:rPr>
          <w:iCs/>
        </w:rPr>
      </w:pPr>
      <w:r>
        <w:rPr>
          <w:iCs/>
        </w:rPr>
        <w:t xml:space="preserve">As a result of the presentations, the committee will revisit the need for a resolution to address the challenges apparent in CVB processes given current funding and staffing levels apparent from the presentations. </w:t>
      </w:r>
    </w:p>
    <w:p w14:paraId="33633737" w14:textId="77777777" w:rsidR="001E313B" w:rsidRDefault="001E313B" w:rsidP="0095554B">
      <w:pPr>
        <w:ind w:firstLine="360"/>
        <w:rPr>
          <w:i/>
          <w:iCs/>
        </w:rPr>
      </w:pPr>
    </w:p>
    <w:p w14:paraId="32A74C25" w14:textId="06143CC3" w:rsidR="001E313B" w:rsidRDefault="001E313B" w:rsidP="001E313B">
      <w:r>
        <w:t>Addendums to the committee report should be in the following order:</w:t>
      </w:r>
    </w:p>
    <w:p w14:paraId="2BC755E5" w14:textId="1FBEEEC8" w:rsidR="001E313B" w:rsidRDefault="001E313B" w:rsidP="001E313B">
      <w:pPr>
        <w:ind w:firstLine="360"/>
      </w:pPr>
      <w:r>
        <w:t>Subcommittee Reports</w:t>
      </w:r>
    </w:p>
    <w:p w14:paraId="2C324647" w14:textId="1E58F9BB" w:rsidR="001E313B" w:rsidRDefault="001E313B" w:rsidP="001E313B">
      <w:pPr>
        <w:ind w:firstLine="360"/>
      </w:pPr>
      <w:r>
        <w:t>Time-Specific Papers</w:t>
      </w:r>
    </w:p>
    <w:p w14:paraId="50DA2F20" w14:textId="708A0DBB" w:rsidR="001E313B" w:rsidRDefault="001E313B" w:rsidP="001E313B">
      <w:pPr>
        <w:ind w:firstLine="360"/>
      </w:pPr>
      <w:r>
        <w:t>Other Presentations/Papers</w:t>
      </w:r>
    </w:p>
    <w:p w14:paraId="09A6E13A" w14:textId="318EB680" w:rsidR="001E313B" w:rsidRDefault="001E313B" w:rsidP="001E313B">
      <w:pPr>
        <w:ind w:firstLine="360"/>
      </w:pPr>
      <w:r>
        <w:t>Supplemental Information</w:t>
      </w:r>
    </w:p>
    <w:p w14:paraId="43B147CC" w14:textId="77777777" w:rsidR="001E313B" w:rsidRDefault="001E313B" w:rsidP="001E313B">
      <w:pPr>
        <w:ind w:firstLine="360"/>
      </w:pPr>
    </w:p>
    <w:p w14:paraId="6E690372" w14:textId="6FB80410" w:rsidR="001E313B" w:rsidRPr="001E313B" w:rsidRDefault="001E313B" w:rsidP="001E313B">
      <w:r>
        <w:t>OTHER NOTES:</w:t>
      </w:r>
      <w:r w:rsidR="00952D24">
        <w:t xml:space="preserve"> The committee adjourned</w:t>
      </w:r>
      <w:r w:rsidR="00A13920">
        <w:t xml:space="preserve"> following the above business approvals.  </w:t>
      </w:r>
    </w:p>
    <w:p w14:paraId="4CEE866F" w14:textId="77777777" w:rsidR="0095554B" w:rsidRPr="0095554B" w:rsidRDefault="0095554B" w:rsidP="0095554B"/>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301AF3">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380985066">
    <w:abstractNumId w:val="0"/>
  </w:num>
  <w:num w:numId="2" w16cid:durableId="1141190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72A07"/>
    <w:rsid w:val="000E542D"/>
    <w:rsid w:val="001E313B"/>
    <w:rsid w:val="002647A2"/>
    <w:rsid w:val="00301AF3"/>
    <w:rsid w:val="008356A6"/>
    <w:rsid w:val="00835E2A"/>
    <w:rsid w:val="00917B4C"/>
    <w:rsid w:val="00952D24"/>
    <w:rsid w:val="0095554B"/>
    <w:rsid w:val="0099068B"/>
    <w:rsid w:val="009A4D54"/>
    <w:rsid w:val="00A13920"/>
    <w:rsid w:val="00C854DC"/>
    <w:rsid w:val="00DC4A30"/>
    <w:rsid w:val="00DD7F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DD7F75"/>
    <w:pPr>
      <w:spacing w:before="100" w:beforeAutospacing="1" w:after="100" w:afterAutospacing="1"/>
    </w:pPr>
    <w:rPr>
      <w:rFonts w:ascii="Times New Roman" w:eastAsia="Times New Roman" w:hAnsi="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114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da.gov/animal-veterinary/biotechnology-products-cvm-animals-and-animal-food/intentional-genomic-alterations-igas-anima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1076</Words>
  <Characters>6138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Alan Young</cp:lastModifiedBy>
  <cp:revision>3</cp:revision>
  <dcterms:created xsi:type="dcterms:W3CDTF">2024-10-16T09:17:00Z</dcterms:created>
  <dcterms:modified xsi:type="dcterms:W3CDTF">2024-10-16T09:40:00Z</dcterms:modified>
</cp:coreProperties>
</file>