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DFF953" w14:textId="77777777" w:rsidR="002E0849" w:rsidRPr="00120DF3" w:rsidRDefault="002E0849" w:rsidP="002E0849">
      <w:pPr>
        <w:pStyle w:val="Heading1"/>
      </w:pPr>
      <w:r w:rsidRPr="00120DF3">
        <w:t>Committee on Poultry and Other Avian Species</w:t>
      </w:r>
    </w:p>
    <w:p w14:paraId="466CCBE1" w14:textId="1A76FA6F" w:rsidR="002E0849" w:rsidRPr="0037713F" w:rsidRDefault="002E0849" w:rsidP="002E0849">
      <w:pPr>
        <w:jc w:val="center"/>
        <w:rPr>
          <w:rFonts w:cs="Arial"/>
          <w:color w:val="000000"/>
        </w:rPr>
      </w:pPr>
      <w:r w:rsidRPr="0037713F">
        <w:rPr>
          <w:rFonts w:cs="Arial"/>
          <w:color w:val="000000"/>
        </w:rPr>
        <w:t xml:space="preserve">Chair: </w:t>
      </w:r>
      <w:r w:rsidR="006264CD">
        <w:rPr>
          <w:rFonts w:cs="Arial"/>
          <w:color w:val="000000"/>
        </w:rPr>
        <w:t>Kayla Niel, PA</w:t>
      </w:r>
    </w:p>
    <w:p w14:paraId="56D651B3" w14:textId="3B86C9C8" w:rsidR="002E0849" w:rsidRDefault="002E0849" w:rsidP="002E0849">
      <w:pPr>
        <w:jc w:val="center"/>
        <w:rPr>
          <w:rFonts w:cs="Arial"/>
          <w:color w:val="000000"/>
        </w:rPr>
      </w:pPr>
      <w:r w:rsidRPr="0037713F">
        <w:rPr>
          <w:rFonts w:cs="Arial"/>
          <w:color w:val="000000"/>
        </w:rPr>
        <w:t xml:space="preserve">Vice Chair: </w:t>
      </w:r>
      <w:r w:rsidR="006264CD">
        <w:rPr>
          <w:rFonts w:cs="Arial"/>
          <w:color w:val="000000"/>
        </w:rPr>
        <w:t>Andrew Smith</w:t>
      </w:r>
      <w:r w:rsidR="00753F33">
        <w:rPr>
          <w:rFonts w:cs="Arial"/>
          <w:color w:val="000000"/>
        </w:rPr>
        <w:t xml:space="preserve">, </w:t>
      </w:r>
      <w:r w:rsidR="006264CD">
        <w:rPr>
          <w:rFonts w:cs="Arial"/>
          <w:color w:val="000000"/>
        </w:rPr>
        <w:t>I</w:t>
      </w:r>
      <w:r w:rsidR="00753F33">
        <w:rPr>
          <w:rFonts w:cs="Arial"/>
          <w:color w:val="000000"/>
        </w:rPr>
        <w:t>A</w:t>
      </w:r>
    </w:p>
    <w:p w14:paraId="218E5A72" w14:textId="4F0C11B1" w:rsidR="005A6654" w:rsidRPr="006E00E6" w:rsidRDefault="005A6654" w:rsidP="005A6654">
      <w:pPr>
        <w:rPr>
          <w:rFonts w:cs="Arial"/>
          <w:color w:val="000000"/>
        </w:rPr>
      </w:pPr>
    </w:p>
    <w:p w14:paraId="36234970" w14:textId="77777777" w:rsidR="00F17627" w:rsidRDefault="00F17627"/>
    <w:p w14:paraId="5FA4420F" w14:textId="7EC6FF8A" w:rsidR="002E0849" w:rsidRDefault="005A6654" w:rsidP="002E0849">
      <w:pPr>
        <w:ind w:firstLine="360"/>
        <w:rPr>
          <w:rFonts w:cs="Arial"/>
        </w:rPr>
      </w:pPr>
      <w:bookmarkStart w:id="0" w:name="_Hlk494378048"/>
      <w:r w:rsidRPr="005A6654">
        <w:rPr>
          <w:rFonts w:cs="Arial"/>
        </w:rPr>
        <w:t xml:space="preserve">The Committee met </w:t>
      </w:r>
      <w:r w:rsidR="00753F33">
        <w:rPr>
          <w:rFonts w:cs="Arial"/>
        </w:rPr>
        <w:t xml:space="preserve">virtually </w:t>
      </w:r>
      <w:r w:rsidRPr="005A6654">
        <w:rPr>
          <w:rFonts w:cs="Arial"/>
        </w:rPr>
        <w:t xml:space="preserve">on </w:t>
      </w:r>
      <w:r w:rsidR="006264CD">
        <w:rPr>
          <w:rFonts w:cs="Arial"/>
        </w:rPr>
        <w:t>September 30</w:t>
      </w:r>
      <w:r w:rsidR="00A50E50">
        <w:rPr>
          <w:rFonts w:cs="Arial"/>
        </w:rPr>
        <w:t>,</w:t>
      </w:r>
      <w:r w:rsidR="00A50E50">
        <w:rPr>
          <w:rFonts w:cs="Arial"/>
          <w:vertAlign w:val="superscript"/>
        </w:rPr>
        <w:t xml:space="preserve"> </w:t>
      </w:r>
      <w:r w:rsidR="00A50E50">
        <w:rPr>
          <w:rFonts w:cs="Arial"/>
        </w:rPr>
        <w:t xml:space="preserve">2024, </w:t>
      </w:r>
      <w:r w:rsidR="00753F33">
        <w:rPr>
          <w:rFonts w:cs="Arial"/>
        </w:rPr>
        <w:t>from</w:t>
      </w:r>
      <w:r w:rsidRPr="005A6654">
        <w:rPr>
          <w:rFonts w:cs="Arial"/>
        </w:rPr>
        <w:t xml:space="preserve"> </w:t>
      </w:r>
      <w:r w:rsidR="00753F33">
        <w:rPr>
          <w:rFonts w:cs="Arial"/>
        </w:rPr>
        <w:t xml:space="preserve">9:00 AM to </w:t>
      </w:r>
      <w:r w:rsidR="000408FF">
        <w:rPr>
          <w:rFonts w:cs="Arial"/>
        </w:rPr>
        <w:t>1</w:t>
      </w:r>
      <w:r w:rsidR="00F76E96">
        <w:rPr>
          <w:rFonts w:cs="Arial"/>
        </w:rPr>
        <w:t>1</w:t>
      </w:r>
      <w:r w:rsidR="000408FF">
        <w:rPr>
          <w:rFonts w:cs="Arial"/>
        </w:rPr>
        <w:t>:</w:t>
      </w:r>
      <w:r w:rsidR="005013D6">
        <w:rPr>
          <w:rFonts w:cs="Arial"/>
        </w:rPr>
        <w:t>36</w:t>
      </w:r>
      <w:r w:rsidR="00753F33">
        <w:rPr>
          <w:rFonts w:cs="Arial"/>
        </w:rPr>
        <w:t xml:space="preserve"> </w:t>
      </w:r>
      <w:r w:rsidR="005013D6">
        <w:rPr>
          <w:rFonts w:cs="Arial"/>
        </w:rPr>
        <w:t>A</w:t>
      </w:r>
      <w:r w:rsidR="00753F33">
        <w:rPr>
          <w:rFonts w:cs="Arial"/>
        </w:rPr>
        <w:t xml:space="preserve">M, Central Daylight Time, and </w:t>
      </w:r>
      <w:r w:rsidR="00700065">
        <w:rPr>
          <w:rFonts w:cs="Arial"/>
        </w:rPr>
        <w:t xml:space="preserve">at the </w:t>
      </w:r>
      <w:r w:rsidR="0062509F">
        <w:rPr>
          <w:rFonts w:cs="Arial"/>
        </w:rPr>
        <w:t>Gaylord</w:t>
      </w:r>
      <w:r w:rsidR="00700065">
        <w:rPr>
          <w:rFonts w:cs="Arial"/>
        </w:rPr>
        <w:t xml:space="preserve"> on </w:t>
      </w:r>
      <w:r w:rsidR="00283210">
        <w:rPr>
          <w:rFonts w:cs="Arial"/>
        </w:rPr>
        <w:t xml:space="preserve">October </w:t>
      </w:r>
      <w:r w:rsidR="0062509F">
        <w:rPr>
          <w:rFonts w:cs="Arial"/>
        </w:rPr>
        <w:t>1</w:t>
      </w:r>
      <w:r w:rsidR="005013D6">
        <w:rPr>
          <w:rFonts w:cs="Arial"/>
        </w:rPr>
        <w:t>4</w:t>
      </w:r>
      <w:r w:rsidR="00A50E50">
        <w:rPr>
          <w:rFonts w:cs="Arial"/>
        </w:rPr>
        <w:t>,</w:t>
      </w:r>
      <w:r w:rsidR="00A50E50">
        <w:rPr>
          <w:rFonts w:cs="Arial"/>
          <w:vertAlign w:val="superscript"/>
        </w:rPr>
        <w:t xml:space="preserve"> </w:t>
      </w:r>
      <w:r w:rsidR="0062509F">
        <w:rPr>
          <w:rFonts w:cs="Arial"/>
        </w:rPr>
        <w:t>2023</w:t>
      </w:r>
      <w:r w:rsidR="00A50E50">
        <w:rPr>
          <w:rFonts w:cs="Arial"/>
        </w:rPr>
        <w:t>,</w:t>
      </w:r>
      <w:r w:rsidR="00283210">
        <w:rPr>
          <w:rFonts w:cs="Arial"/>
        </w:rPr>
        <w:t xml:space="preserve"> </w:t>
      </w:r>
      <w:r w:rsidR="00700065" w:rsidRPr="005A6654">
        <w:rPr>
          <w:rFonts w:cs="Arial"/>
        </w:rPr>
        <w:t xml:space="preserve">from </w:t>
      </w:r>
      <w:r w:rsidR="005013D6">
        <w:rPr>
          <w:rFonts w:cs="Arial"/>
        </w:rPr>
        <w:t>1</w:t>
      </w:r>
      <w:r w:rsidR="007969C0">
        <w:rPr>
          <w:rFonts w:cs="Arial"/>
        </w:rPr>
        <w:t xml:space="preserve">:00 </w:t>
      </w:r>
      <w:r w:rsidR="005013D6">
        <w:rPr>
          <w:rFonts w:cs="Arial"/>
        </w:rPr>
        <w:t>P</w:t>
      </w:r>
      <w:r w:rsidR="007969C0">
        <w:rPr>
          <w:rFonts w:cs="Arial"/>
        </w:rPr>
        <w:t xml:space="preserve">M to </w:t>
      </w:r>
      <w:r w:rsidR="005013D6">
        <w:rPr>
          <w:rFonts w:cs="Arial"/>
        </w:rPr>
        <w:t>5</w:t>
      </w:r>
      <w:r w:rsidR="00314AC2">
        <w:rPr>
          <w:rFonts w:cs="Arial"/>
        </w:rPr>
        <w:t>:</w:t>
      </w:r>
      <w:r w:rsidR="006F66E8">
        <w:rPr>
          <w:rFonts w:cs="Arial"/>
        </w:rPr>
        <w:t>16</w:t>
      </w:r>
      <w:r w:rsidR="007969C0">
        <w:rPr>
          <w:rFonts w:cs="Arial"/>
        </w:rPr>
        <w:t xml:space="preserve"> PM</w:t>
      </w:r>
      <w:r w:rsidR="00107DD9">
        <w:rPr>
          <w:rFonts w:cs="Arial"/>
        </w:rPr>
        <w:t xml:space="preserve">, </w:t>
      </w:r>
      <w:r w:rsidR="005013D6">
        <w:rPr>
          <w:rFonts w:cs="Arial"/>
        </w:rPr>
        <w:t>Central</w:t>
      </w:r>
      <w:r w:rsidR="00107DD9">
        <w:rPr>
          <w:rFonts w:cs="Arial"/>
        </w:rPr>
        <w:t xml:space="preserve"> Daylight Time</w:t>
      </w:r>
      <w:r w:rsidR="00700065">
        <w:rPr>
          <w:rFonts w:cs="Arial"/>
        </w:rPr>
        <w:t xml:space="preserve">. </w:t>
      </w:r>
      <w:r w:rsidR="00E719A9">
        <w:rPr>
          <w:rFonts w:cs="Arial"/>
        </w:rPr>
        <w:t>The</w:t>
      </w:r>
      <w:r w:rsidR="00B879B9">
        <w:rPr>
          <w:rFonts w:cs="Arial"/>
        </w:rPr>
        <w:t xml:space="preserve">re were </w:t>
      </w:r>
      <w:r w:rsidR="00753F33">
        <w:rPr>
          <w:rFonts w:cs="Arial"/>
        </w:rPr>
        <w:t xml:space="preserve">members </w:t>
      </w:r>
      <w:r w:rsidR="00274831">
        <w:rPr>
          <w:rFonts w:cs="Arial"/>
        </w:rPr>
        <w:t xml:space="preserve">beyond quorum </w:t>
      </w:r>
      <w:r w:rsidR="00753F33">
        <w:rPr>
          <w:rFonts w:cs="Arial"/>
        </w:rPr>
        <w:t xml:space="preserve">in-person, up </w:t>
      </w:r>
      <w:r w:rsidR="00B879B9">
        <w:rPr>
          <w:rFonts w:cs="Arial"/>
        </w:rPr>
        <w:t xml:space="preserve">to </w:t>
      </w:r>
      <w:r w:rsidR="00C42E5A">
        <w:rPr>
          <w:rFonts w:cs="Arial"/>
        </w:rPr>
        <w:t>90</w:t>
      </w:r>
      <w:r w:rsidR="00B879B9">
        <w:rPr>
          <w:rFonts w:cs="Arial"/>
        </w:rPr>
        <w:t xml:space="preserve"> members</w:t>
      </w:r>
      <w:r w:rsidR="006E6A25">
        <w:rPr>
          <w:rFonts w:cs="Arial"/>
        </w:rPr>
        <w:t xml:space="preserve"> and guests</w:t>
      </w:r>
      <w:r w:rsidR="00B879B9">
        <w:rPr>
          <w:rFonts w:cs="Arial"/>
        </w:rPr>
        <w:t xml:space="preserve"> virtually, and </w:t>
      </w:r>
      <w:r w:rsidR="00274831">
        <w:rPr>
          <w:rFonts w:cs="Arial"/>
        </w:rPr>
        <w:t>many</w:t>
      </w:r>
      <w:r w:rsidRPr="005A6654">
        <w:rPr>
          <w:rFonts w:cs="Arial"/>
        </w:rPr>
        <w:t xml:space="preserve"> guests present</w:t>
      </w:r>
      <w:r w:rsidR="00E719A9">
        <w:rPr>
          <w:rFonts w:cs="Arial"/>
        </w:rPr>
        <w:t xml:space="preserve"> in-person</w:t>
      </w:r>
      <w:r w:rsidRPr="005A6654">
        <w:rPr>
          <w:rFonts w:cs="Arial"/>
        </w:rPr>
        <w:t xml:space="preserve">. </w:t>
      </w:r>
      <w:r w:rsidR="00C279CD">
        <w:rPr>
          <w:rFonts w:cs="Arial"/>
        </w:rPr>
        <w:t xml:space="preserve">Chair </w:t>
      </w:r>
      <w:r w:rsidR="00C42E5A">
        <w:rPr>
          <w:rFonts w:cs="Arial"/>
        </w:rPr>
        <w:t>Kayla Niel</w:t>
      </w:r>
      <w:r w:rsidR="00C279CD">
        <w:rPr>
          <w:rFonts w:cs="Arial"/>
        </w:rPr>
        <w:t xml:space="preserve"> presided, assisted by Vice Chair</w:t>
      </w:r>
      <w:r w:rsidR="008B3089">
        <w:rPr>
          <w:rFonts w:cs="Arial"/>
        </w:rPr>
        <w:t xml:space="preserve"> Andrew Smith</w:t>
      </w:r>
      <w:r w:rsidR="00C279CD">
        <w:rPr>
          <w:rFonts w:cs="Arial"/>
        </w:rPr>
        <w:t xml:space="preserve">. </w:t>
      </w:r>
      <w:r w:rsidR="00E41C88">
        <w:rPr>
          <w:rFonts w:cs="Arial"/>
        </w:rPr>
        <w:t>Niel</w:t>
      </w:r>
      <w:r w:rsidR="00C279CD">
        <w:rPr>
          <w:rFonts w:cs="Arial"/>
        </w:rPr>
        <w:t xml:space="preserve"> welcomed the Committee on Poultry and Other Avian Species (CPAS) members, summarized </w:t>
      </w:r>
      <w:r w:rsidR="008B3089">
        <w:rPr>
          <w:rFonts w:cs="Arial"/>
        </w:rPr>
        <w:t xml:space="preserve">the </w:t>
      </w:r>
      <w:r w:rsidR="00026F73">
        <w:rPr>
          <w:rFonts w:cs="Arial"/>
        </w:rPr>
        <w:t>202</w:t>
      </w:r>
      <w:r w:rsidR="008B3089">
        <w:rPr>
          <w:rFonts w:cs="Arial"/>
        </w:rPr>
        <w:t>3</w:t>
      </w:r>
      <w:r w:rsidR="00026F73">
        <w:rPr>
          <w:rFonts w:cs="Arial"/>
        </w:rPr>
        <w:t xml:space="preserve"> meeting and provided </w:t>
      </w:r>
      <w:r w:rsidR="00B4429F">
        <w:rPr>
          <w:rFonts w:cs="Arial"/>
        </w:rPr>
        <w:t xml:space="preserve">final </w:t>
      </w:r>
      <w:r w:rsidR="00026F73">
        <w:rPr>
          <w:rFonts w:cs="Arial"/>
        </w:rPr>
        <w:t>responses from USDA-APHIS-VS to the 202</w:t>
      </w:r>
      <w:r w:rsidR="008B3089">
        <w:rPr>
          <w:rFonts w:cs="Arial"/>
        </w:rPr>
        <w:t>3</w:t>
      </w:r>
      <w:r w:rsidR="00026F73">
        <w:rPr>
          <w:rFonts w:cs="Arial"/>
        </w:rPr>
        <w:t xml:space="preserve"> resolutions:</w:t>
      </w:r>
    </w:p>
    <w:p w14:paraId="20F693DE" w14:textId="2E936A37" w:rsidR="00C279CD" w:rsidRDefault="00C279CD" w:rsidP="002E0849">
      <w:pPr>
        <w:ind w:firstLine="360"/>
        <w:rPr>
          <w:rFonts w:cs="Arial"/>
        </w:rPr>
      </w:pPr>
    </w:p>
    <w:p w14:paraId="7E18AE95" w14:textId="31CBF817" w:rsidR="005A6654" w:rsidRPr="00026F73" w:rsidRDefault="00026F73" w:rsidP="00C279CD">
      <w:pPr>
        <w:rPr>
          <w:rFonts w:cs="Arial"/>
          <w:b/>
        </w:rPr>
      </w:pPr>
      <w:r w:rsidRPr="00026F73">
        <w:rPr>
          <w:rFonts w:cs="Arial"/>
          <w:b/>
        </w:rPr>
        <w:t xml:space="preserve">Resolution </w:t>
      </w:r>
      <w:r w:rsidR="00DB0A91">
        <w:rPr>
          <w:rFonts w:cs="Arial"/>
          <w:b/>
        </w:rPr>
        <w:t>7</w:t>
      </w:r>
      <w:r w:rsidRPr="00026F73">
        <w:rPr>
          <w:rFonts w:cs="Arial"/>
          <w:b/>
        </w:rPr>
        <w:t>, 2</w:t>
      </w:r>
      <w:r w:rsidR="00DB0A91">
        <w:rPr>
          <w:rFonts w:cs="Arial"/>
          <w:b/>
        </w:rPr>
        <w:t>4</w:t>
      </w:r>
      <w:r w:rsidRPr="00026F73">
        <w:rPr>
          <w:rFonts w:cs="Arial"/>
          <w:b/>
        </w:rPr>
        <w:t xml:space="preserve"> Combined – US Compartmentalization Program Recognition</w:t>
      </w:r>
    </w:p>
    <w:p w14:paraId="3AF3F5EA" w14:textId="77777777" w:rsidR="009C323D" w:rsidRDefault="009C323D" w:rsidP="00026F73">
      <w:pPr>
        <w:rPr>
          <w:rFonts w:cs="Arial"/>
        </w:rPr>
      </w:pPr>
      <w:r w:rsidRPr="009C323D">
        <w:rPr>
          <w:rFonts w:cs="Arial"/>
        </w:rPr>
        <w:t>The United States Animal Health Association (USAHA) urges the United States Department of Agriculture (USDA), Animal and Plant Health Inspection Service (APHIS), Veterinary Services (VS) to prioritize efforts to seek recognition of poultry primary breeding compartments under the United States Department of Agriculture National Poultry Improvement Plan with the following countries as priorities based on feedback from the Association of Poultry Primary Breeder Veterinarians and are critical to the global supply of genetic stock of meat- and egg-type chickens: Brazil, United Kingdom, Australia, Mexico, New Zealand, the Netherlands, Canada and Argentina.  USAHA also requests USDA-APHIS-VS to update the Global Animal Health and Trade, and the Poultry and Other Avian Species committees on a quarterly basis to seek input from these committees to help and support trade negotiating efforts by USDA-APHIS-VS.</w:t>
      </w:r>
    </w:p>
    <w:p w14:paraId="3A9BC47F" w14:textId="77777777" w:rsidR="00E42DAF" w:rsidRDefault="00E42DAF" w:rsidP="00026F73">
      <w:pPr>
        <w:rPr>
          <w:rFonts w:cs="Arial"/>
        </w:rPr>
      </w:pPr>
    </w:p>
    <w:p w14:paraId="45E0BDE9" w14:textId="3C2DEDF2" w:rsidR="00026F73" w:rsidRDefault="00026F73" w:rsidP="00026F73">
      <w:pPr>
        <w:rPr>
          <w:rFonts w:cs="Arial"/>
        </w:rPr>
      </w:pPr>
      <w:r w:rsidRPr="00026F73">
        <w:rPr>
          <w:rFonts w:cs="Arial"/>
          <w:b/>
        </w:rPr>
        <w:t xml:space="preserve">USDA-APHIS-VS Response: </w:t>
      </w:r>
    </w:p>
    <w:p w14:paraId="13403A31" w14:textId="77777777" w:rsidR="0044105B" w:rsidRDefault="0044105B" w:rsidP="0044105B">
      <w:pPr>
        <w:rPr>
          <w:rFonts w:cs="Arial"/>
        </w:rPr>
      </w:pPr>
      <w:r w:rsidRPr="0044105B">
        <w:rPr>
          <w:rFonts w:cs="Arial"/>
        </w:rPr>
        <w:t xml:space="preserve">The United States Department of Agriculture (USDA), Animal and Plant Health Inspection Service (APHIS), Veterinary Services (VS) recognizes the concerns of the United States Animal Health Association (USAHA) and appreciates the opportunity to respond. </w:t>
      </w:r>
    </w:p>
    <w:p w14:paraId="27D31A00" w14:textId="77777777" w:rsidR="0044105B" w:rsidRPr="0044105B" w:rsidRDefault="0044105B" w:rsidP="0044105B">
      <w:pPr>
        <w:rPr>
          <w:rFonts w:cs="Arial"/>
        </w:rPr>
      </w:pPr>
    </w:p>
    <w:p w14:paraId="2205255F" w14:textId="77777777" w:rsidR="0044105B" w:rsidRDefault="0044105B" w:rsidP="0044105B">
      <w:pPr>
        <w:rPr>
          <w:rFonts w:cs="Arial"/>
        </w:rPr>
      </w:pPr>
      <w:r w:rsidRPr="0044105B">
        <w:rPr>
          <w:rFonts w:cs="Arial"/>
        </w:rPr>
        <w:t xml:space="preserve">Since initiating HPAI compartments under NPIP, VS has worked diligently to negotiate trading partner acceptance of U.S. compartments to support primary breeder exports. </w:t>
      </w:r>
    </w:p>
    <w:p w14:paraId="56DAC402" w14:textId="77777777" w:rsidR="0044105B" w:rsidRPr="0044105B" w:rsidRDefault="0044105B" w:rsidP="0044105B">
      <w:pPr>
        <w:rPr>
          <w:rFonts w:cs="Arial"/>
        </w:rPr>
      </w:pPr>
    </w:p>
    <w:p w14:paraId="3A777080" w14:textId="77777777" w:rsidR="0044105B" w:rsidRDefault="0044105B" w:rsidP="0044105B">
      <w:pPr>
        <w:rPr>
          <w:rFonts w:cs="Arial"/>
        </w:rPr>
      </w:pPr>
      <w:r w:rsidRPr="0044105B">
        <w:rPr>
          <w:rFonts w:cs="Arial"/>
        </w:rPr>
        <w:t xml:space="preserve">Until 2024, we had limited success in obtaining this acceptance for a variety of reasons, including a lack of trading partner understanding about the compartmentalization concept or regulations to allow the approval of foreign compartments, hesitation to accept compartments before they had been tested by an HPAI outbreak, requirements for a site visit before acceptance, and limited response to VS requests to engage about compartments. </w:t>
      </w:r>
    </w:p>
    <w:p w14:paraId="541931EE" w14:textId="77777777" w:rsidR="0044105B" w:rsidRPr="0044105B" w:rsidRDefault="0044105B" w:rsidP="0044105B">
      <w:pPr>
        <w:rPr>
          <w:rFonts w:cs="Arial"/>
        </w:rPr>
      </w:pPr>
    </w:p>
    <w:p w14:paraId="1323A0D1" w14:textId="77777777" w:rsidR="0044105B" w:rsidRDefault="0044105B" w:rsidP="0044105B">
      <w:pPr>
        <w:rPr>
          <w:rFonts w:cs="Arial"/>
        </w:rPr>
      </w:pPr>
      <w:r w:rsidRPr="0044105B">
        <w:rPr>
          <w:rFonts w:cs="Arial"/>
        </w:rPr>
        <w:t xml:space="preserve">Despite these challenges, VS efforts have led to advancements in trading partner acceptance. Since January 2024, five additional countries have accepted U.S. compartments, more than doubling the number of countries that accepted between 2019 and 2023. Trading partners currently accepting exports from compartments include Egypt, Indonesia, Hong Kong (transits only), Uruguay, Namibia, Colombia, Mozambique, and Chile. VS is dedicated to continuing negotiations with trading partners, including those listed as priorities above, and is hopeful that acceptance of U.S. compartments will continue to expand. </w:t>
      </w:r>
    </w:p>
    <w:p w14:paraId="2DD341AA" w14:textId="77777777" w:rsidR="003C754A" w:rsidRPr="0044105B" w:rsidRDefault="003C754A" w:rsidP="0044105B">
      <w:pPr>
        <w:rPr>
          <w:rFonts w:cs="Arial"/>
        </w:rPr>
      </w:pPr>
    </w:p>
    <w:p w14:paraId="58DD1BE2" w14:textId="77777777" w:rsidR="0044105B" w:rsidRDefault="0044105B" w:rsidP="0044105B">
      <w:pPr>
        <w:rPr>
          <w:rFonts w:cs="Arial"/>
        </w:rPr>
      </w:pPr>
      <w:r w:rsidRPr="0044105B">
        <w:rPr>
          <w:rFonts w:cs="Arial"/>
        </w:rPr>
        <w:t xml:space="preserve">VS met with the poultry industry, including primary breeder representatives, in February, May, and June 2024 to specifically discuss compartmentalization and to provide status updates. VS commits to continuing these communications with industry stakeholders about the progress on acceptance of U.S. HPAI compartments by trading partners on at least a quarterly basis. VS would also be pleased to update the USAHA poultry committee upon request. </w:t>
      </w:r>
    </w:p>
    <w:p w14:paraId="186B18B3" w14:textId="77777777" w:rsidR="003C754A" w:rsidRPr="0044105B" w:rsidRDefault="003C754A" w:rsidP="0044105B">
      <w:pPr>
        <w:rPr>
          <w:rFonts w:cs="Arial"/>
        </w:rPr>
      </w:pPr>
    </w:p>
    <w:p w14:paraId="0C65ECAE" w14:textId="3583A284" w:rsidR="003252B9" w:rsidRDefault="0044105B" w:rsidP="0044105B">
      <w:pPr>
        <w:rPr>
          <w:rFonts w:cs="Arial"/>
        </w:rPr>
      </w:pPr>
      <w:r w:rsidRPr="0044105B">
        <w:rPr>
          <w:rFonts w:cs="Arial"/>
        </w:rPr>
        <w:t xml:space="preserve">Additionally, VS continues to advance the understanding and acceptance of U.S. compartmentalization on a global level. In May 2024, APHIS presented a Special Session during the WOAH General Session on “Regionalization, Zoning, and Compartmentalization from a Trading Perspective” to increase trading partner and international stakeholder understanding of compartmentalization as a concept. The Special </w:t>
      </w:r>
      <w:r w:rsidRPr="0044105B">
        <w:rPr>
          <w:rFonts w:cs="Arial"/>
        </w:rPr>
        <w:lastRenderedPageBreak/>
        <w:t>Session was very well received. In September/October 2024, APHIS will deliver a similar presentation at the International Avian Influenza and One Health Emerging Issues Summit Hybrid in Arkansas.</w:t>
      </w:r>
    </w:p>
    <w:p w14:paraId="1F274729" w14:textId="77777777" w:rsidR="0044105B" w:rsidRDefault="0044105B" w:rsidP="00C279CD">
      <w:pPr>
        <w:rPr>
          <w:rFonts w:cs="Arial"/>
        </w:rPr>
      </w:pPr>
    </w:p>
    <w:p w14:paraId="5ACFF7EF" w14:textId="0BD6A66D" w:rsidR="00C279CD" w:rsidRDefault="0062509F" w:rsidP="00C279CD">
      <w:pPr>
        <w:rPr>
          <w:rFonts w:cs="Arial"/>
          <w:b/>
        </w:rPr>
      </w:pPr>
      <w:r>
        <w:rPr>
          <w:rFonts w:cs="Arial"/>
          <w:b/>
        </w:rPr>
        <w:t>202</w:t>
      </w:r>
      <w:r w:rsidR="00A50E50">
        <w:rPr>
          <w:rFonts w:cs="Arial"/>
          <w:b/>
        </w:rPr>
        <w:t>4</w:t>
      </w:r>
      <w:r w:rsidR="00C279CD">
        <w:rPr>
          <w:rFonts w:cs="Arial"/>
          <w:b/>
        </w:rPr>
        <w:t xml:space="preserve"> Presentations and Reports</w:t>
      </w:r>
      <w:r w:rsidR="001B0E18">
        <w:rPr>
          <w:rFonts w:cs="Arial"/>
          <w:b/>
        </w:rPr>
        <w:t>:</w:t>
      </w:r>
    </w:p>
    <w:p w14:paraId="17E325DD" w14:textId="0A5D1E38" w:rsidR="00C279CD" w:rsidRDefault="00C279CD" w:rsidP="00C279CD">
      <w:pPr>
        <w:rPr>
          <w:rFonts w:cs="Arial"/>
        </w:rPr>
      </w:pPr>
    </w:p>
    <w:p w14:paraId="315D0E9B" w14:textId="7C10F9E9" w:rsidR="003555DA" w:rsidRPr="003555DA" w:rsidRDefault="0062509F" w:rsidP="00C279CD">
      <w:pPr>
        <w:rPr>
          <w:rFonts w:cs="Arial"/>
          <w:i/>
          <w:u w:val="single"/>
        </w:rPr>
      </w:pPr>
      <w:r>
        <w:rPr>
          <w:rFonts w:cs="Arial"/>
          <w:i/>
          <w:u w:val="single"/>
        </w:rPr>
        <w:t>Virtual Meeting (</w:t>
      </w:r>
      <w:r w:rsidR="008B74CD">
        <w:rPr>
          <w:rFonts w:cs="Arial"/>
          <w:i/>
          <w:u w:val="single"/>
        </w:rPr>
        <w:t>09-30</w:t>
      </w:r>
      <w:r>
        <w:rPr>
          <w:rFonts w:cs="Arial"/>
          <w:i/>
          <w:u w:val="single"/>
        </w:rPr>
        <w:t>-2</w:t>
      </w:r>
      <w:r w:rsidR="008B74CD">
        <w:rPr>
          <w:rFonts w:cs="Arial"/>
          <w:i/>
          <w:u w:val="single"/>
        </w:rPr>
        <w:t>4</w:t>
      </w:r>
      <w:r w:rsidR="003555DA" w:rsidRPr="003555DA">
        <w:rPr>
          <w:rFonts w:cs="Arial"/>
          <w:i/>
          <w:u w:val="single"/>
        </w:rPr>
        <w:t>):</w:t>
      </w:r>
    </w:p>
    <w:p w14:paraId="00305A98" w14:textId="132A558C" w:rsidR="00C279CD" w:rsidRPr="00C279CD" w:rsidRDefault="00C279CD" w:rsidP="00C279CD">
      <w:pPr>
        <w:ind w:firstLine="720"/>
        <w:rPr>
          <w:rFonts w:cs="Arial"/>
        </w:rPr>
      </w:pPr>
      <w:r w:rsidRPr="00C279CD">
        <w:rPr>
          <w:rFonts w:cs="Arial"/>
          <w:b/>
          <w:bCs/>
        </w:rPr>
        <w:t xml:space="preserve">AVBP </w:t>
      </w:r>
      <w:r w:rsidR="00032329">
        <w:rPr>
          <w:rFonts w:cs="Arial"/>
          <w:b/>
          <w:bCs/>
        </w:rPr>
        <w:t>Broiler Industry Report</w:t>
      </w:r>
      <w:r w:rsidRPr="00C279CD">
        <w:rPr>
          <w:rFonts w:cs="Arial"/>
          <w:b/>
          <w:bCs/>
        </w:rPr>
        <w:t xml:space="preserve"> </w:t>
      </w:r>
      <w:r w:rsidRPr="00C279CD">
        <w:rPr>
          <w:rFonts w:cs="Arial"/>
        </w:rPr>
        <w:t xml:space="preserve">was given </w:t>
      </w:r>
      <w:r>
        <w:rPr>
          <w:rFonts w:cs="Arial"/>
        </w:rPr>
        <w:t xml:space="preserve">by </w:t>
      </w:r>
      <w:r w:rsidRPr="00C279CD">
        <w:rPr>
          <w:rFonts w:cs="Arial"/>
        </w:rPr>
        <w:t>Dr.</w:t>
      </w:r>
      <w:r w:rsidR="00083C00">
        <w:rPr>
          <w:rFonts w:cs="Arial"/>
        </w:rPr>
        <w:t xml:space="preserve"> </w:t>
      </w:r>
      <w:r w:rsidR="0062509F">
        <w:rPr>
          <w:rFonts w:cs="Arial"/>
        </w:rPr>
        <w:t>Eric Heskett</w:t>
      </w:r>
      <w:r w:rsidR="00083C00">
        <w:rPr>
          <w:rFonts w:cs="Arial"/>
        </w:rPr>
        <w:t xml:space="preserve">, </w:t>
      </w:r>
      <w:r w:rsidR="0062509F">
        <w:rPr>
          <w:rFonts w:cs="Arial"/>
        </w:rPr>
        <w:t>Case Farms</w:t>
      </w:r>
      <w:r w:rsidR="00083C00">
        <w:rPr>
          <w:rFonts w:cs="Arial"/>
        </w:rPr>
        <w:t>,</w:t>
      </w:r>
      <w:r w:rsidR="0062509F">
        <w:rPr>
          <w:rFonts w:cs="Arial"/>
        </w:rPr>
        <w:t xml:space="preserve"> Troutman, NC</w:t>
      </w:r>
      <w:r w:rsidRPr="00C279CD">
        <w:rPr>
          <w:rFonts w:cs="Arial"/>
        </w:rPr>
        <w:t xml:space="preserve">. A summary of the report is included in these proceedings. </w:t>
      </w:r>
    </w:p>
    <w:p w14:paraId="5A101B63" w14:textId="4FFB5F45" w:rsidR="00C279CD" w:rsidRPr="00C279CD" w:rsidRDefault="00032329" w:rsidP="00C279CD">
      <w:pPr>
        <w:ind w:firstLine="720"/>
        <w:rPr>
          <w:rFonts w:cs="Arial"/>
        </w:rPr>
      </w:pPr>
      <w:r>
        <w:rPr>
          <w:rFonts w:cs="Arial"/>
          <w:b/>
          <w:bCs/>
        </w:rPr>
        <w:t>202</w:t>
      </w:r>
      <w:r w:rsidR="008B74CD">
        <w:rPr>
          <w:rFonts w:cs="Arial"/>
          <w:b/>
          <w:bCs/>
        </w:rPr>
        <w:t>4</w:t>
      </w:r>
      <w:r>
        <w:rPr>
          <w:rFonts w:cs="Arial"/>
          <w:b/>
          <w:bCs/>
        </w:rPr>
        <w:t xml:space="preserve"> Layer Health</w:t>
      </w:r>
      <w:r w:rsidR="00C279CD" w:rsidRPr="00C279CD">
        <w:rPr>
          <w:rFonts w:cs="Arial"/>
          <w:b/>
          <w:bCs/>
        </w:rPr>
        <w:t xml:space="preserve"> Report </w:t>
      </w:r>
      <w:r w:rsidR="00C279CD" w:rsidRPr="00C279CD">
        <w:rPr>
          <w:rFonts w:cs="Arial"/>
        </w:rPr>
        <w:t xml:space="preserve">was given by Dr. Eric Gingerich, Diamond V, Zionsville, IN. A summary of the report is included in these proceedings. </w:t>
      </w:r>
    </w:p>
    <w:p w14:paraId="36F77836" w14:textId="0C798AF9" w:rsidR="00C279CD" w:rsidRDefault="00C279CD" w:rsidP="00C279CD">
      <w:pPr>
        <w:ind w:firstLine="720"/>
        <w:rPr>
          <w:rFonts w:cs="Arial"/>
        </w:rPr>
      </w:pPr>
      <w:r w:rsidRPr="00C279CD">
        <w:rPr>
          <w:rFonts w:cs="Arial"/>
          <w:b/>
          <w:bCs/>
        </w:rPr>
        <w:t xml:space="preserve">Turkey Industry Report </w:t>
      </w:r>
      <w:r w:rsidRPr="00C279CD">
        <w:rPr>
          <w:rFonts w:cs="Arial"/>
        </w:rPr>
        <w:t xml:space="preserve">was </w:t>
      </w:r>
      <w:r>
        <w:rPr>
          <w:rFonts w:cs="Arial"/>
        </w:rPr>
        <w:t>prepared by Dr. Steven Clark</w:t>
      </w:r>
      <w:r w:rsidR="00CE397C">
        <w:rPr>
          <w:rFonts w:cs="Arial"/>
        </w:rPr>
        <w:t>,</w:t>
      </w:r>
      <w:r>
        <w:rPr>
          <w:rFonts w:cs="Arial"/>
        </w:rPr>
        <w:t xml:space="preserve"> </w:t>
      </w:r>
      <w:proofErr w:type="spellStart"/>
      <w:r w:rsidR="00CE397C">
        <w:rPr>
          <w:rFonts w:cs="Arial"/>
        </w:rPr>
        <w:t>Huvepharma</w:t>
      </w:r>
      <w:proofErr w:type="spellEnd"/>
      <w:r w:rsidR="00CE397C">
        <w:rPr>
          <w:rFonts w:cs="Arial"/>
        </w:rPr>
        <w:t xml:space="preserve">, Peachtree City, GA </w:t>
      </w:r>
      <w:r>
        <w:rPr>
          <w:rFonts w:cs="Arial"/>
        </w:rPr>
        <w:t xml:space="preserve">and </w:t>
      </w:r>
      <w:r w:rsidRPr="00C279CD">
        <w:rPr>
          <w:rFonts w:cs="Arial"/>
        </w:rPr>
        <w:t xml:space="preserve">Dr. Lindy </w:t>
      </w:r>
      <w:r w:rsidR="00CE397C">
        <w:rPr>
          <w:rFonts w:cs="Arial"/>
        </w:rPr>
        <w:t>Chiaia</w:t>
      </w:r>
      <w:r w:rsidRPr="00C279CD">
        <w:rPr>
          <w:rFonts w:cs="Arial"/>
        </w:rPr>
        <w:t xml:space="preserve">, National Turkey Federation, Washington, DC. A summary of the report is included in these proceedings. </w:t>
      </w:r>
    </w:p>
    <w:p w14:paraId="726AB368" w14:textId="77823C02" w:rsidR="00C279CD" w:rsidRPr="00C279CD" w:rsidRDefault="00C279CD" w:rsidP="00C279CD">
      <w:pPr>
        <w:ind w:firstLine="720"/>
        <w:rPr>
          <w:rFonts w:cs="Arial"/>
        </w:rPr>
      </w:pPr>
      <w:r w:rsidRPr="00C279CD">
        <w:rPr>
          <w:rFonts w:cs="Arial"/>
          <w:b/>
          <w:bCs/>
        </w:rPr>
        <w:t xml:space="preserve">NVSL </w:t>
      </w:r>
      <w:r w:rsidR="00FC73D9" w:rsidRPr="00FC73D9">
        <w:rPr>
          <w:rFonts w:cs="Arial"/>
          <w:b/>
          <w:bCs/>
        </w:rPr>
        <w:t xml:space="preserve">Poultry </w:t>
      </w:r>
      <w:r w:rsidR="00FC73D9" w:rsidRPr="00B47484">
        <w:rPr>
          <w:rFonts w:cs="Arial"/>
          <w:b/>
          <w:bCs/>
          <w:i/>
          <w:iCs/>
        </w:rPr>
        <w:t>Salmonella, Mycoplasma</w:t>
      </w:r>
      <w:r w:rsidR="00FC73D9" w:rsidRPr="00FC73D9">
        <w:rPr>
          <w:rFonts w:cs="Arial"/>
          <w:b/>
          <w:bCs/>
        </w:rPr>
        <w:t xml:space="preserve">, and </w:t>
      </w:r>
      <w:r w:rsidR="00FC73D9" w:rsidRPr="00B47484">
        <w:rPr>
          <w:rFonts w:cs="Arial"/>
          <w:b/>
          <w:bCs/>
          <w:i/>
          <w:iCs/>
        </w:rPr>
        <w:t>Pasteurella</w:t>
      </w:r>
      <w:r w:rsidR="00FC73D9" w:rsidRPr="00FC73D9">
        <w:rPr>
          <w:rFonts w:cs="Arial"/>
          <w:b/>
          <w:bCs/>
        </w:rPr>
        <w:t xml:space="preserve"> Diagnostics at the NVSL</w:t>
      </w:r>
      <w:r w:rsidR="00FC73D9">
        <w:rPr>
          <w:rFonts w:cs="Arial"/>
          <w:b/>
          <w:bCs/>
        </w:rPr>
        <w:t xml:space="preserve"> </w:t>
      </w:r>
      <w:r w:rsidRPr="00C279CD">
        <w:rPr>
          <w:rFonts w:cs="Arial"/>
        </w:rPr>
        <w:t xml:space="preserve">was </w:t>
      </w:r>
      <w:r w:rsidR="00CE397C">
        <w:rPr>
          <w:rFonts w:cs="Arial"/>
        </w:rPr>
        <w:t>prepared</w:t>
      </w:r>
      <w:r w:rsidRPr="00C279CD">
        <w:rPr>
          <w:rFonts w:cs="Arial"/>
        </w:rPr>
        <w:t xml:space="preserve"> by Ms. Brenda Morningstar-Shaw</w:t>
      </w:r>
      <w:r w:rsidR="00FC73D9">
        <w:rPr>
          <w:rFonts w:cs="Arial"/>
        </w:rPr>
        <w:t xml:space="preserve"> et al.</w:t>
      </w:r>
      <w:r w:rsidR="00CE397C">
        <w:rPr>
          <w:rFonts w:cs="Arial"/>
        </w:rPr>
        <w:t xml:space="preserve"> and given by Dr. Kim Lehman</w:t>
      </w:r>
      <w:r w:rsidRPr="00C279CD">
        <w:rPr>
          <w:rFonts w:cs="Arial"/>
        </w:rPr>
        <w:t>, USDA-APHIS-VS-NVSL, Ames, I</w:t>
      </w:r>
      <w:r w:rsidR="001B0B02">
        <w:rPr>
          <w:rFonts w:cs="Arial"/>
        </w:rPr>
        <w:t>A</w:t>
      </w:r>
      <w:r w:rsidRPr="00C279CD">
        <w:rPr>
          <w:rFonts w:cs="Arial"/>
        </w:rPr>
        <w:t xml:space="preserve">. A summary of the report is included in these proceedings. </w:t>
      </w:r>
    </w:p>
    <w:p w14:paraId="02717ECB" w14:textId="0C193458" w:rsidR="00C279CD" w:rsidRPr="00C279CD" w:rsidRDefault="002A7D31" w:rsidP="00C279CD">
      <w:pPr>
        <w:ind w:firstLine="720"/>
        <w:rPr>
          <w:rFonts w:cs="Arial"/>
        </w:rPr>
      </w:pPr>
      <w:r w:rsidRPr="002A7D31">
        <w:rPr>
          <w:rFonts w:cs="Arial"/>
          <w:b/>
          <w:bCs/>
        </w:rPr>
        <w:t>National Poultry Improvement Plan (NPIP) 202</w:t>
      </w:r>
      <w:r w:rsidR="00B47484">
        <w:rPr>
          <w:rFonts w:cs="Arial"/>
          <w:b/>
          <w:bCs/>
        </w:rPr>
        <w:t>4</w:t>
      </w:r>
      <w:r w:rsidRPr="002A7D31">
        <w:rPr>
          <w:rFonts w:cs="Arial"/>
          <w:b/>
          <w:bCs/>
        </w:rPr>
        <w:t xml:space="preserve"> Annual Report</w:t>
      </w:r>
      <w:r w:rsidR="00C279CD" w:rsidRPr="00C279CD">
        <w:rPr>
          <w:rFonts w:cs="Arial"/>
          <w:b/>
          <w:bCs/>
        </w:rPr>
        <w:t xml:space="preserve"> </w:t>
      </w:r>
      <w:r w:rsidR="00C279CD" w:rsidRPr="00C279CD">
        <w:rPr>
          <w:rFonts w:cs="Arial"/>
        </w:rPr>
        <w:t>was presented by Dr</w:t>
      </w:r>
      <w:r w:rsidR="00CE397C">
        <w:rPr>
          <w:rFonts w:cs="Arial"/>
        </w:rPr>
        <w:t>s</w:t>
      </w:r>
      <w:r w:rsidR="00C279CD" w:rsidRPr="00C279CD">
        <w:rPr>
          <w:rFonts w:cs="Arial"/>
        </w:rPr>
        <w:t xml:space="preserve">. </w:t>
      </w:r>
      <w:r w:rsidR="00161B72">
        <w:rPr>
          <w:rFonts w:cs="Arial"/>
        </w:rPr>
        <w:t>Elena Behnke</w:t>
      </w:r>
      <w:r w:rsidR="00B47484">
        <w:rPr>
          <w:rFonts w:cs="Arial"/>
        </w:rPr>
        <w:t xml:space="preserve"> and </w:t>
      </w:r>
      <w:r w:rsidR="00CE397C">
        <w:rPr>
          <w:rFonts w:cs="Arial"/>
        </w:rPr>
        <w:t xml:space="preserve">Katy Burden, </w:t>
      </w:r>
      <w:r w:rsidR="00C279CD" w:rsidRPr="00C279CD">
        <w:rPr>
          <w:rFonts w:cs="Arial"/>
        </w:rPr>
        <w:t>USDA-APHIS-VS-</w:t>
      </w:r>
      <w:r w:rsidR="00CE397C">
        <w:rPr>
          <w:rFonts w:cs="Arial"/>
        </w:rPr>
        <w:t>ASEP-</w:t>
      </w:r>
      <w:r w:rsidR="00C279CD" w:rsidRPr="00C279CD">
        <w:rPr>
          <w:rFonts w:cs="Arial"/>
        </w:rPr>
        <w:t xml:space="preserve">NPIP, Conyers, GA. A summary of the report is included in these proceedings. </w:t>
      </w:r>
    </w:p>
    <w:p w14:paraId="56774820" w14:textId="0DBB6CFC" w:rsidR="00C279CD" w:rsidRDefault="00C279CD" w:rsidP="00C279CD">
      <w:pPr>
        <w:ind w:firstLine="720"/>
        <w:rPr>
          <w:rFonts w:cs="Arial"/>
        </w:rPr>
      </w:pPr>
      <w:r w:rsidRPr="00C279CD">
        <w:rPr>
          <w:rFonts w:cs="Arial"/>
          <w:b/>
          <w:bCs/>
        </w:rPr>
        <w:t xml:space="preserve">AI and NDV Disease Subcommittee Report </w:t>
      </w:r>
      <w:r w:rsidRPr="00C279CD">
        <w:rPr>
          <w:rFonts w:cs="Arial"/>
        </w:rPr>
        <w:t>was given by Dr. David Suarez, USDA-ARS-SEPRL, Athens, GA. A summary of the report is included in these proceedings.</w:t>
      </w:r>
    </w:p>
    <w:p w14:paraId="43A1A806" w14:textId="77777777" w:rsidR="009C4FC7" w:rsidRDefault="00C279CD" w:rsidP="009C4FC7">
      <w:pPr>
        <w:ind w:firstLine="720"/>
        <w:rPr>
          <w:rFonts w:cs="Arial"/>
          <w:b/>
        </w:rPr>
      </w:pPr>
      <w:r w:rsidRPr="00C279CD">
        <w:rPr>
          <w:rFonts w:cs="Arial"/>
          <w:b/>
        </w:rPr>
        <w:t xml:space="preserve">Live Bird Market System Report </w:t>
      </w:r>
      <w:r w:rsidRPr="00C279CD">
        <w:rPr>
          <w:rFonts w:cs="Arial"/>
        </w:rPr>
        <w:t xml:space="preserve">was </w:t>
      </w:r>
      <w:r w:rsidR="003555DA">
        <w:rPr>
          <w:rFonts w:cs="Arial"/>
        </w:rPr>
        <w:t>given</w:t>
      </w:r>
      <w:r w:rsidRPr="00C279CD">
        <w:rPr>
          <w:rFonts w:cs="Arial"/>
        </w:rPr>
        <w:t xml:space="preserve"> by Dr. Fidelis Hegngi</w:t>
      </w:r>
      <w:r w:rsidR="003555DA">
        <w:rPr>
          <w:rFonts w:cs="Arial"/>
        </w:rPr>
        <w:t xml:space="preserve">, </w:t>
      </w:r>
      <w:r w:rsidR="003555DA">
        <w:t>USDA-APHIS-VS, Riverdale, MD. A summary of the report is included in these proceedings.</w:t>
      </w:r>
      <w:r w:rsidR="009C4FC7" w:rsidRPr="009C4FC7">
        <w:rPr>
          <w:rFonts w:cs="Arial"/>
          <w:b/>
        </w:rPr>
        <w:t xml:space="preserve"> </w:t>
      </w:r>
    </w:p>
    <w:p w14:paraId="6FE8474D" w14:textId="77777777" w:rsidR="003555DA" w:rsidRDefault="003555DA" w:rsidP="003555DA">
      <w:pPr>
        <w:ind w:firstLine="720"/>
        <w:rPr>
          <w:rFonts w:cs="Arial"/>
          <w:b/>
          <w:bCs/>
        </w:rPr>
      </w:pPr>
    </w:p>
    <w:p w14:paraId="686FFD2D" w14:textId="480D7EBA" w:rsidR="003555DA" w:rsidRPr="002F7175" w:rsidRDefault="009C4FC7" w:rsidP="002F7175">
      <w:pPr>
        <w:rPr>
          <w:rFonts w:cs="Arial"/>
          <w:bCs/>
          <w:i/>
          <w:u w:val="single"/>
        </w:rPr>
      </w:pPr>
      <w:r>
        <w:rPr>
          <w:rFonts w:cs="Arial"/>
          <w:bCs/>
          <w:i/>
          <w:u w:val="single"/>
        </w:rPr>
        <w:t>In-person Meeting (10-1</w:t>
      </w:r>
      <w:r w:rsidR="001A3CBB">
        <w:rPr>
          <w:rFonts w:cs="Arial"/>
          <w:bCs/>
          <w:i/>
          <w:u w:val="single"/>
        </w:rPr>
        <w:t>4</w:t>
      </w:r>
      <w:r>
        <w:rPr>
          <w:rFonts w:cs="Arial"/>
          <w:bCs/>
          <w:i/>
          <w:u w:val="single"/>
        </w:rPr>
        <w:t>-2</w:t>
      </w:r>
      <w:r w:rsidR="001A3CBB">
        <w:rPr>
          <w:rFonts w:cs="Arial"/>
          <w:bCs/>
          <w:i/>
          <w:u w:val="single"/>
        </w:rPr>
        <w:t>4</w:t>
      </w:r>
      <w:r w:rsidR="002F7175" w:rsidRPr="002F7175">
        <w:rPr>
          <w:rFonts w:cs="Arial"/>
          <w:bCs/>
          <w:i/>
          <w:u w:val="single"/>
        </w:rPr>
        <w:t>)</w:t>
      </w:r>
    </w:p>
    <w:p w14:paraId="0DE79960" w14:textId="1385485E" w:rsidR="004B795C" w:rsidRDefault="00314AC2" w:rsidP="003555DA">
      <w:pPr>
        <w:ind w:firstLine="720"/>
        <w:rPr>
          <w:rFonts w:cs="Arial"/>
          <w:bCs/>
        </w:rPr>
      </w:pPr>
      <w:r>
        <w:rPr>
          <w:rFonts w:cs="Arial"/>
          <w:b/>
          <w:bCs/>
        </w:rPr>
        <w:t>Poultry Depopulation</w:t>
      </w:r>
      <w:r w:rsidR="002F30F5">
        <w:rPr>
          <w:rFonts w:cs="Arial"/>
          <w:b/>
          <w:bCs/>
        </w:rPr>
        <w:t xml:space="preserve"> AVMA Update</w:t>
      </w:r>
      <w:r w:rsidR="004B795C">
        <w:rPr>
          <w:rFonts w:cs="Arial"/>
          <w:b/>
          <w:bCs/>
        </w:rPr>
        <w:t xml:space="preserve"> </w:t>
      </w:r>
      <w:r w:rsidR="004B795C">
        <w:rPr>
          <w:rFonts w:cs="Arial"/>
          <w:bCs/>
        </w:rPr>
        <w:t xml:space="preserve">was given by </w:t>
      </w:r>
      <w:r w:rsidR="00161B72">
        <w:rPr>
          <w:rFonts w:cs="Arial"/>
        </w:rPr>
        <w:t xml:space="preserve">Dr. </w:t>
      </w:r>
      <w:r>
        <w:rPr>
          <w:rFonts w:cs="Arial"/>
        </w:rPr>
        <w:t>Cia Johnson</w:t>
      </w:r>
      <w:r w:rsidR="00161B72">
        <w:rPr>
          <w:rFonts w:cs="Arial"/>
        </w:rPr>
        <w:t xml:space="preserve">, </w:t>
      </w:r>
      <w:r w:rsidR="0063516B">
        <w:rPr>
          <w:rFonts w:cs="Arial"/>
        </w:rPr>
        <w:t xml:space="preserve">AVMA </w:t>
      </w:r>
      <w:r w:rsidR="00A57911">
        <w:rPr>
          <w:rFonts w:cs="Arial"/>
        </w:rPr>
        <w:t>Director Animal Welfare Division</w:t>
      </w:r>
      <w:r w:rsidR="00161B72">
        <w:rPr>
          <w:rFonts w:cs="Arial"/>
        </w:rPr>
        <w:t xml:space="preserve">, </w:t>
      </w:r>
      <w:r w:rsidR="0063516B">
        <w:rPr>
          <w:rFonts w:cs="Arial"/>
        </w:rPr>
        <w:t>Schaumburg, IL</w:t>
      </w:r>
      <w:r w:rsidR="004B795C">
        <w:rPr>
          <w:rFonts w:cs="Arial"/>
          <w:bCs/>
        </w:rPr>
        <w:t>. A</w:t>
      </w:r>
      <w:r w:rsidR="0063516B">
        <w:rPr>
          <w:rFonts w:cs="Arial"/>
          <w:bCs/>
        </w:rPr>
        <w:t xml:space="preserve">n abstract </w:t>
      </w:r>
      <w:r w:rsidR="004B795C">
        <w:rPr>
          <w:rFonts w:cs="Arial"/>
          <w:bCs/>
        </w:rPr>
        <w:t xml:space="preserve">is included in these </w:t>
      </w:r>
      <w:r w:rsidR="00364975">
        <w:rPr>
          <w:rFonts w:cs="Arial"/>
          <w:bCs/>
        </w:rPr>
        <w:t>proceedings</w:t>
      </w:r>
      <w:r w:rsidR="004B795C">
        <w:rPr>
          <w:rFonts w:cs="Arial"/>
          <w:bCs/>
        </w:rPr>
        <w:t>.</w:t>
      </w:r>
    </w:p>
    <w:p w14:paraId="49C2CFC5" w14:textId="32D466CB" w:rsidR="00161B72" w:rsidRDefault="00405AFE" w:rsidP="00161B72">
      <w:pPr>
        <w:ind w:firstLine="720"/>
        <w:rPr>
          <w:rFonts w:cs="Arial"/>
        </w:rPr>
      </w:pPr>
      <w:r>
        <w:rPr>
          <w:rFonts w:cs="Arial"/>
          <w:b/>
          <w:bCs/>
        </w:rPr>
        <w:t>Poultry Depopulation</w:t>
      </w:r>
      <w:r w:rsidR="002F30F5">
        <w:rPr>
          <w:rFonts w:cs="Arial"/>
          <w:b/>
          <w:bCs/>
        </w:rPr>
        <w:t xml:space="preserve"> USDA Update</w:t>
      </w:r>
      <w:r w:rsidR="00161B72" w:rsidRPr="00C279CD">
        <w:rPr>
          <w:rFonts w:cs="Arial"/>
          <w:b/>
          <w:bCs/>
        </w:rPr>
        <w:t xml:space="preserve"> </w:t>
      </w:r>
      <w:r w:rsidR="00161B72" w:rsidRPr="00C279CD">
        <w:rPr>
          <w:rFonts w:cs="Arial"/>
        </w:rPr>
        <w:t xml:space="preserve">was given by Dr. </w:t>
      </w:r>
      <w:r>
        <w:rPr>
          <w:rFonts w:cs="Arial"/>
        </w:rPr>
        <w:t>Koren Custer</w:t>
      </w:r>
      <w:r w:rsidR="00161B72" w:rsidRPr="00C279CD">
        <w:rPr>
          <w:rFonts w:cs="Arial"/>
        </w:rPr>
        <w:t xml:space="preserve">, </w:t>
      </w:r>
      <w:r w:rsidR="00B708A6">
        <w:rPr>
          <w:rFonts w:cs="Arial"/>
        </w:rPr>
        <w:t>Associate Deputy Administrat</w:t>
      </w:r>
      <w:r w:rsidR="00DD172D">
        <w:rPr>
          <w:rFonts w:cs="Arial"/>
        </w:rPr>
        <w:t>or</w:t>
      </w:r>
      <w:r w:rsidR="00B708A6">
        <w:rPr>
          <w:rFonts w:cs="Arial"/>
        </w:rPr>
        <w:t xml:space="preserve">, </w:t>
      </w:r>
      <w:r w:rsidR="00161B72" w:rsidRPr="00C279CD">
        <w:rPr>
          <w:rFonts w:cs="Arial"/>
        </w:rPr>
        <w:t>USDA-APHIS-VS</w:t>
      </w:r>
      <w:r w:rsidR="00B708A6">
        <w:rPr>
          <w:rFonts w:cs="Arial"/>
        </w:rPr>
        <w:t xml:space="preserve"> Strategy &amp; Policy</w:t>
      </w:r>
      <w:r w:rsidR="00161B72" w:rsidRPr="00C279CD">
        <w:rPr>
          <w:rFonts w:cs="Arial"/>
        </w:rPr>
        <w:t xml:space="preserve">, </w:t>
      </w:r>
      <w:r w:rsidR="00B708A6">
        <w:rPr>
          <w:rFonts w:cs="Arial"/>
        </w:rPr>
        <w:t>Riverdale, MD</w:t>
      </w:r>
      <w:r w:rsidR="00161B72" w:rsidRPr="00C279CD">
        <w:rPr>
          <w:rFonts w:cs="Arial"/>
        </w:rPr>
        <w:t>. A summary of the report is included in these proceedings.</w:t>
      </w:r>
    </w:p>
    <w:p w14:paraId="28BC4322" w14:textId="1616A47E" w:rsidR="00CF0776" w:rsidRDefault="002F30F5" w:rsidP="00161B72">
      <w:pPr>
        <w:ind w:firstLine="720"/>
        <w:rPr>
          <w:rFonts w:cs="Arial"/>
        </w:rPr>
      </w:pPr>
      <w:r>
        <w:rPr>
          <w:rFonts w:cs="Arial"/>
          <w:b/>
          <w:bCs/>
        </w:rPr>
        <w:t>HPAI Response Federal Update</w:t>
      </w:r>
      <w:r w:rsidR="00CF0776">
        <w:rPr>
          <w:rFonts w:cs="Arial"/>
          <w:bCs/>
        </w:rPr>
        <w:t xml:space="preserve"> </w:t>
      </w:r>
      <w:r w:rsidR="001E72AA">
        <w:rPr>
          <w:rFonts w:cs="Arial"/>
          <w:bCs/>
        </w:rPr>
        <w:t xml:space="preserve">was given by </w:t>
      </w:r>
      <w:r w:rsidR="00CF0776">
        <w:rPr>
          <w:rFonts w:cs="Arial"/>
          <w:bCs/>
        </w:rPr>
        <w:t xml:space="preserve">Dr. </w:t>
      </w:r>
      <w:r>
        <w:rPr>
          <w:rFonts w:cs="Arial"/>
          <w:bCs/>
        </w:rPr>
        <w:t>Julie Gauthier</w:t>
      </w:r>
      <w:r w:rsidR="001E72AA">
        <w:rPr>
          <w:rFonts w:cs="Arial"/>
          <w:bCs/>
        </w:rPr>
        <w:t>,</w:t>
      </w:r>
      <w:r w:rsidR="00161B72">
        <w:rPr>
          <w:rFonts w:cs="Arial"/>
          <w:bCs/>
        </w:rPr>
        <w:t xml:space="preserve"> </w:t>
      </w:r>
      <w:r w:rsidR="00DD172D">
        <w:rPr>
          <w:rFonts w:cs="Arial"/>
          <w:bCs/>
        </w:rPr>
        <w:t xml:space="preserve">Executive Director, </w:t>
      </w:r>
      <w:r w:rsidR="003F1CD3">
        <w:rPr>
          <w:rFonts w:cs="Arial"/>
          <w:bCs/>
        </w:rPr>
        <w:t>USDA-APHIS-VS Field Operations, Raleigh, NC</w:t>
      </w:r>
      <w:r w:rsidR="001E72AA">
        <w:rPr>
          <w:rFonts w:cs="Arial"/>
          <w:bCs/>
        </w:rPr>
        <w:t xml:space="preserve">. </w:t>
      </w:r>
      <w:r w:rsidR="003F1CD3">
        <w:rPr>
          <w:rFonts w:cs="Arial"/>
        </w:rPr>
        <w:t>A summary of the report is included in these proceedings.</w:t>
      </w:r>
    </w:p>
    <w:p w14:paraId="6CECAC0A" w14:textId="7AF0E8EF" w:rsidR="00CE397C" w:rsidRDefault="00CE397C" w:rsidP="00161B72">
      <w:pPr>
        <w:ind w:firstLine="720"/>
        <w:rPr>
          <w:rFonts w:cs="Arial"/>
        </w:rPr>
      </w:pPr>
      <w:r w:rsidRPr="00F866DA">
        <w:rPr>
          <w:rFonts w:cs="Arial"/>
          <w:b/>
        </w:rPr>
        <w:t xml:space="preserve">HPAI </w:t>
      </w:r>
      <w:r w:rsidR="00CF0894">
        <w:rPr>
          <w:rFonts w:cs="Arial"/>
          <w:b/>
        </w:rPr>
        <w:t>Response MI State Perspective</w:t>
      </w:r>
      <w:r>
        <w:rPr>
          <w:rFonts w:cs="Arial"/>
        </w:rPr>
        <w:t xml:space="preserve"> </w:t>
      </w:r>
      <w:r w:rsidR="00170C36">
        <w:rPr>
          <w:rFonts w:cs="Arial"/>
        </w:rPr>
        <w:t>was given</w:t>
      </w:r>
      <w:r w:rsidR="00F866DA">
        <w:rPr>
          <w:rFonts w:cs="Arial"/>
        </w:rPr>
        <w:t xml:space="preserve"> by</w:t>
      </w:r>
      <w:r>
        <w:rPr>
          <w:rFonts w:cs="Arial"/>
        </w:rPr>
        <w:t xml:space="preserve"> Dr. </w:t>
      </w:r>
      <w:r w:rsidR="00CF0894">
        <w:rPr>
          <w:rFonts w:cs="Arial"/>
        </w:rPr>
        <w:t>Nora Wineland</w:t>
      </w:r>
      <w:r>
        <w:rPr>
          <w:rFonts w:cs="Arial"/>
        </w:rPr>
        <w:t xml:space="preserve">, </w:t>
      </w:r>
      <w:r w:rsidR="00CF0894">
        <w:rPr>
          <w:rFonts w:cs="Arial"/>
        </w:rPr>
        <w:t>Michigan State Veterinarian</w:t>
      </w:r>
      <w:r w:rsidR="00313B4F">
        <w:rPr>
          <w:rFonts w:cs="Arial"/>
        </w:rPr>
        <w:t xml:space="preserve">, MDARD, Lansing, MI. A summary of the report is included in these proceedings. </w:t>
      </w:r>
    </w:p>
    <w:p w14:paraId="35019615" w14:textId="418749E9" w:rsidR="00313B4F" w:rsidRDefault="00313B4F" w:rsidP="00313B4F">
      <w:pPr>
        <w:rPr>
          <w:rFonts w:cs="Arial"/>
        </w:rPr>
      </w:pPr>
      <w:r>
        <w:rPr>
          <w:rFonts w:cs="Arial"/>
        </w:rPr>
        <w:tab/>
      </w:r>
      <w:r>
        <w:rPr>
          <w:rFonts w:cs="Arial"/>
          <w:b/>
          <w:bCs/>
        </w:rPr>
        <w:t xml:space="preserve">HPAI Response CO State Perspective </w:t>
      </w:r>
      <w:r>
        <w:rPr>
          <w:rFonts w:cs="Arial"/>
        </w:rPr>
        <w:t xml:space="preserve">was given by Dr. Maggie Baldwin, Colorado State Veterinarian, </w:t>
      </w:r>
      <w:r w:rsidR="008A6532">
        <w:rPr>
          <w:rFonts w:cs="Arial"/>
        </w:rPr>
        <w:t xml:space="preserve">CDA, Broomfield, CO. A summary of the report is included in these proceedings. </w:t>
      </w:r>
    </w:p>
    <w:p w14:paraId="5CCEB5CE" w14:textId="713E6F9C" w:rsidR="008A6532" w:rsidRDefault="008A6532" w:rsidP="00313B4F">
      <w:pPr>
        <w:rPr>
          <w:rFonts w:cs="Arial"/>
        </w:rPr>
      </w:pPr>
      <w:r>
        <w:rPr>
          <w:rFonts w:cs="Arial"/>
        </w:rPr>
        <w:tab/>
      </w:r>
      <w:r w:rsidR="00605B07">
        <w:rPr>
          <w:rFonts w:cs="Arial"/>
          <w:b/>
          <w:bCs/>
        </w:rPr>
        <w:t xml:space="preserve">HPAI Epidemiology Report Update </w:t>
      </w:r>
      <w:r w:rsidR="00605B07">
        <w:rPr>
          <w:rFonts w:cs="Arial"/>
        </w:rPr>
        <w:t xml:space="preserve">was given by Drs. Kammy Johnson and Col Vanicek, </w:t>
      </w:r>
      <w:r w:rsidR="00E47CDC">
        <w:rPr>
          <w:rFonts w:cs="Arial"/>
        </w:rPr>
        <w:t xml:space="preserve">USDA-APHIS-VS CEAH, Riverdale, MD. A summary of the report is included in these proceedings. </w:t>
      </w:r>
    </w:p>
    <w:p w14:paraId="31A8BE05" w14:textId="441191FE" w:rsidR="00E47CDC" w:rsidRDefault="00E47CDC" w:rsidP="00313B4F">
      <w:pPr>
        <w:rPr>
          <w:rFonts w:cs="Arial"/>
        </w:rPr>
      </w:pPr>
      <w:r>
        <w:rPr>
          <w:rFonts w:cs="Arial"/>
        </w:rPr>
        <w:tab/>
      </w:r>
      <w:r w:rsidR="00DE51CC">
        <w:rPr>
          <w:rFonts w:cs="Arial"/>
          <w:b/>
          <w:bCs/>
        </w:rPr>
        <w:t xml:space="preserve">Secure Poultry Supply Update </w:t>
      </w:r>
      <w:r w:rsidR="00DE51CC">
        <w:rPr>
          <w:rFonts w:cs="Arial"/>
        </w:rPr>
        <w:t xml:space="preserve">was given by Dr. Rosemary Marusak, </w:t>
      </w:r>
      <w:r w:rsidR="00DE40AE">
        <w:rPr>
          <w:rFonts w:cs="Arial"/>
        </w:rPr>
        <w:t xml:space="preserve">Risk Analyst, </w:t>
      </w:r>
      <w:r w:rsidR="00CF7DA6">
        <w:rPr>
          <w:rFonts w:cs="Arial"/>
        </w:rPr>
        <w:t xml:space="preserve">University of Minnesota, Chetek, WI. </w:t>
      </w:r>
      <w:r w:rsidR="00C828F5">
        <w:rPr>
          <w:rFonts w:cs="Arial"/>
        </w:rPr>
        <w:t xml:space="preserve">A summary of the report is included in these proceedings. </w:t>
      </w:r>
    </w:p>
    <w:p w14:paraId="5AE9E60E" w14:textId="17214882" w:rsidR="00CF7DA6" w:rsidRPr="00CF7DA6" w:rsidRDefault="00CF7DA6" w:rsidP="00313B4F">
      <w:pPr>
        <w:rPr>
          <w:rFonts w:cs="Arial"/>
        </w:rPr>
      </w:pPr>
      <w:r>
        <w:rPr>
          <w:rFonts w:cs="Arial"/>
        </w:rPr>
        <w:tab/>
      </w:r>
      <w:r>
        <w:rPr>
          <w:rFonts w:cs="Arial"/>
          <w:b/>
          <w:bCs/>
        </w:rPr>
        <w:t>Overview of AMPV in the USA</w:t>
      </w:r>
      <w:r>
        <w:rPr>
          <w:rFonts w:cs="Arial"/>
        </w:rPr>
        <w:t xml:space="preserve"> was given by Dr. Ben Wileman, </w:t>
      </w:r>
      <w:r w:rsidR="00C701B5">
        <w:rPr>
          <w:rFonts w:cs="Arial"/>
        </w:rPr>
        <w:t xml:space="preserve">Select Genetics, </w:t>
      </w:r>
      <w:r w:rsidR="006328F2">
        <w:rPr>
          <w:rFonts w:cs="Arial"/>
        </w:rPr>
        <w:t xml:space="preserve">Willmar, MN. </w:t>
      </w:r>
      <w:r w:rsidR="00C828F5">
        <w:rPr>
          <w:rFonts w:cs="Arial"/>
        </w:rPr>
        <w:t xml:space="preserve">A summary of the report is included in these proceedings. </w:t>
      </w:r>
    </w:p>
    <w:p w14:paraId="7D57F029" w14:textId="77777777" w:rsidR="00FF5A0D" w:rsidRDefault="00FF5A0D" w:rsidP="00CB6ECF">
      <w:pPr>
        <w:rPr>
          <w:rFonts w:cs="Arial"/>
        </w:rPr>
      </w:pPr>
    </w:p>
    <w:p w14:paraId="2D78496A" w14:textId="77777777" w:rsidR="002E0849" w:rsidRDefault="002E0849" w:rsidP="002E0849">
      <w:pPr>
        <w:rPr>
          <w:rFonts w:cs="Arial"/>
          <w:b/>
        </w:rPr>
      </w:pPr>
      <w:r>
        <w:rPr>
          <w:rFonts w:cs="Arial"/>
          <w:b/>
        </w:rPr>
        <w:t>Committee Business:</w:t>
      </w:r>
    </w:p>
    <w:p w14:paraId="55BB8359" w14:textId="77777777" w:rsidR="00C279CD" w:rsidRDefault="00C279CD" w:rsidP="00C279CD">
      <w:pPr>
        <w:rPr>
          <w:rFonts w:cs="Arial"/>
          <w:i/>
        </w:rPr>
      </w:pPr>
    </w:p>
    <w:p w14:paraId="12F65C92" w14:textId="53BFC6CB" w:rsidR="0046508F" w:rsidRPr="001329E7" w:rsidRDefault="00C279CD" w:rsidP="0046508F">
      <w:pPr>
        <w:rPr>
          <w:rFonts w:cs="Arial"/>
        </w:rPr>
      </w:pPr>
      <w:r w:rsidRPr="00C279CD">
        <w:rPr>
          <w:rFonts w:cs="Arial"/>
          <w:b/>
        </w:rPr>
        <w:t>Sub</w:t>
      </w:r>
      <w:r w:rsidR="00A572EB">
        <w:rPr>
          <w:rFonts w:cs="Arial"/>
          <w:b/>
        </w:rPr>
        <w:t>c</w:t>
      </w:r>
      <w:r w:rsidRPr="00C279CD">
        <w:rPr>
          <w:rFonts w:cs="Arial"/>
          <w:b/>
        </w:rPr>
        <w:t xml:space="preserve">ommittee Report: </w:t>
      </w:r>
      <w:r w:rsidRPr="00C279CD">
        <w:rPr>
          <w:rFonts w:cs="Arial"/>
        </w:rPr>
        <w:t xml:space="preserve">The Avian Influenza/Newcastle Disease Subcommittee Report as presented by Dr. David Suarez was motioned to approve by </w:t>
      </w:r>
      <w:r w:rsidR="006F66E8">
        <w:rPr>
          <w:rFonts w:cs="Arial"/>
        </w:rPr>
        <w:t>Dr. Julie Helm</w:t>
      </w:r>
      <w:r w:rsidRPr="00C279CD">
        <w:rPr>
          <w:rFonts w:cs="Arial"/>
        </w:rPr>
        <w:t xml:space="preserve">, seconded by </w:t>
      </w:r>
      <w:r w:rsidR="006F66E8">
        <w:rPr>
          <w:rFonts w:cs="Arial"/>
        </w:rPr>
        <w:t>Dr. Yuko Sato</w:t>
      </w:r>
      <w:r w:rsidRPr="00C279CD">
        <w:rPr>
          <w:rFonts w:cs="Arial"/>
        </w:rPr>
        <w:t>, and approved by the CPAS Committee.</w:t>
      </w:r>
      <w:bookmarkEnd w:id="0"/>
    </w:p>
    <w:p w14:paraId="346E6C39" w14:textId="77777777" w:rsidR="0046508F" w:rsidRDefault="0046508F"/>
    <w:p w14:paraId="3B258CB6" w14:textId="45454E91" w:rsidR="00283210" w:rsidRPr="00FD484E" w:rsidRDefault="00283210" w:rsidP="00283210">
      <w:pPr>
        <w:autoSpaceDE w:val="0"/>
        <w:autoSpaceDN w:val="0"/>
        <w:adjustRightInd w:val="0"/>
        <w:rPr>
          <w:rFonts w:cs="Arial"/>
          <w:color w:val="000000"/>
        </w:rPr>
      </w:pPr>
      <w:r w:rsidRPr="00283210">
        <w:rPr>
          <w:rFonts w:cs="Arial"/>
          <w:b/>
          <w:bCs/>
          <w:color w:val="000000"/>
        </w:rPr>
        <w:t xml:space="preserve">Old Committee Business: </w:t>
      </w:r>
      <w:r w:rsidR="00FD484E">
        <w:rPr>
          <w:rFonts w:cs="Arial"/>
          <w:color w:val="000000"/>
        </w:rPr>
        <w:t>A poll will be sent out via email to the committee to vote on the 2023 resolution response from USDA-APHIS</w:t>
      </w:r>
      <w:r w:rsidR="00E661C0">
        <w:rPr>
          <w:rFonts w:cs="Arial"/>
          <w:color w:val="000000"/>
        </w:rPr>
        <w:t xml:space="preserve">-VS. The </w:t>
      </w:r>
      <w:proofErr w:type="gramStart"/>
      <w:r w:rsidR="00E661C0">
        <w:rPr>
          <w:rFonts w:cs="Arial"/>
          <w:color w:val="000000"/>
        </w:rPr>
        <w:t>general consensus</w:t>
      </w:r>
      <w:proofErr w:type="gramEnd"/>
      <w:r w:rsidR="00E661C0">
        <w:rPr>
          <w:rFonts w:cs="Arial"/>
          <w:color w:val="000000"/>
        </w:rPr>
        <w:t xml:space="preserve"> at the time of the meeting was that the response was sufficient, but an official </w:t>
      </w:r>
      <w:r w:rsidR="00B22911">
        <w:rPr>
          <w:rFonts w:cs="Arial"/>
          <w:color w:val="000000"/>
        </w:rPr>
        <w:t>response from the committee</w:t>
      </w:r>
      <w:r w:rsidR="00E661C0">
        <w:rPr>
          <w:rFonts w:cs="Arial"/>
          <w:color w:val="000000"/>
        </w:rPr>
        <w:t xml:space="preserve"> will be provided to USAHA in the next few weeks.</w:t>
      </w:r>
    </w:p>
    <w:p w14:paraId="5CAA00A4" w14:textId="77777777" w:rsidR="00283210" w:rsidRPr="00283210" w:rsidRDefault="00283210" w:rsidP="00283210">
      <w:pPr>
        <w:autoSpaceDE w:val="0"/>
        <w:autoSpaceDN w:val="0"/>
        <w:adjustRightInd w:val="0"/>
        <w:rPr>
          <w:rFonts w:cs="Arial"/>
          <w:color w:val="000000"/>
        </w:rPr>
      </w:pPr>
    </w:p>
    <w:p w14:paraId="377172CA" w14:textId="2ED85291" w:rsidR="00E76FD2" w:rsidRPr="00B22911" w:rsidRDefault="00283210" w:rsidP="00283210">
      <w:pPr>
        <w:autoSpaceDE w:val="0"/>
        <w:autoSpaceDN w:val="0"/>
        <w:adjustRightInd w:val="0"/>
        <w:rPr>
          <w:rFonts w:cs="Arial"/>
          <w:color w:val="000000"/>
        </w:rPr>
      </w:pPr>
      <w:r w:rsidRPr="00283210">
        <w:rPr>
          <w:rFonts w:cs="Arial"/>
          <w:b/>
          <w:bCs/>
          <w:color w:val="000000"/>
        </w:rPr>
        <w:t>New Committee Business</w:t>
      </w:r>
      <w:r w:rsidRPr="00283210">
        <w:rPr>
          <w:rFonts w:cs="Arial"/>
          <w:color w:val="000000"/>
        </w:rPr>
        <w:t xml:space="preserve">: </w:t>
      </w:r>
      <w:r w:rsidR="00F141F2">
        <w:rPr>
          <w:rFonts w:cs="Arial"/>
          <w:color w:val="000000"/>
        </w:rPr>
        <w:t xml:space="preserve">Dr. </w:t>
      </w:r>
      <w:r w:rsidR="00C828F5">
        <w:rPr>
          <w:rFonts w:cs="Arial"/>
          <w:color w:val="000000"/>
        </w:rPr>
        <w:t xml:space="preserve">Andrew Smith, IA, will take over Vice Chair position as Dr. Jane Lewis, NY, has moved from a position with the state of CT to a position with USDA. </w:t>
      </w:r>
      <w:r w:rsidR="00257A2F">
        <w:rPr>
          <w:rFonts w:cs="Arial"/>
          <w:color w:val="000000"/>
        </w:rPr>
        <w:t xml:space="preserve"> </w:t>
      </w:r>
    </w:p>
    <w:p w14:paraId="65EA1769" w14:textId="09B67349" w:rsidR="00283210" w:rsidRPr="00283210" w:rsidRDefault="00283210" w:rsidP="00283210">
      <w:pPr>
        <w:autoSpaceDE w:val="0"/>
        <w:autoSpaceDN w:val="0"/>
        <w:adjustRightInd w:val="0"/>
        <w:rPr>
          <w:rFonts w:cs="Arial"/>
          <w:color w:val="000000"/>
        </w:rPr>
      </w:pPr>
      <w:r w:rsidRPr="00283210">
        <w:rPr>
          <w:rFonts w:cs="Arial"/>
          <w:b/>
          <w:bCs/>
          <w:color w:val="000000"/>
        </w:rPr>
        <w:lastRenderedPageBreak/>
        <w:t xml:space="preserve">Committee Resolutions: </w:t>
      </w:r>
    </w:p>
    <w:p w14:paraId="3D2FB2B7" w14:textId="322BAB7E" w:rsidR="00412AE0" w:rsidRDefault="00074A60" w:rsidP="00283210">
      <w:pPr>
        <w:rPr>
          <w:rFonts w:cs="Arial"/>
          <w:color w:val="000000"/>
        </w:rPr>
      </w:pPr>
      <w:r w:rsidRPr="00074A60">
        <w:rPr>
          <w:rFonts w:cs="Arial"/>
          <w:color w:val="000000"/>
        </w:rPr>
        <w:t xml:space="preserve">There </w:t>
      </w:r>
      <w:r w:rsidR="00C828F5">
        <w:rPr>
          <w:rFonts w:cs="Arial"/>
          <w:color w:val="000000"/>
        </w:rPr>
        <w:t xml:space="preserve">were </w:t>
      </w:r>
      <w:r w:rsidR="006F66E8">
        <w:rPr>
          <w:rFonts w:cs="Arial"/>
          <w:color w:val="000000"/>
        </w:rPr>
        <w:t>four</w:t>
      </w:r>
      <w:r w:rsidR="00E811FB">
        <w:rPr>
          <w:rFonts w:cs="Arial"/>
          <w:color w:val="000000"/>
        </w:rPr>
        <w:t xml:space="preserve"> </w:t>
      </w:r>
      <w:r w:rsidR="00F141F2">
        <w:rPr>
          <w:rFonts w:cs="Arial"/>
          <w:color w:val="000000"/>
        </w:rPr>
        <w:t>resolution</w:t>
      </w:r>
      <w:r w:rsidR="00C828F5">
        <w:rPr>
          <w:rFonts w:cs="Arial"/>
          <w:color w:val="000000"/>
        </w:rPr>
        <w:t>s</w:t>
      </w:r>
      <w:r w:rsidRPr="00074A60">
        <w:rPr>
          <w:rFonts w:cs="Arial"/>
          <w:color w:val="000000"/>
        </w:rPr>
        <w:t xml:space="preserve"> that were brought before the Committee, </w:t>
      </w:r>
      <w:r w:rsidR="00207D75">
        <w:rPr>
          <w:rFonts w:cs="Arial"/>
          <w:color w:val="000000"/>
        </w:rPr>
        <w:t>three</w:t>
      </w:r>
      <w:r w:rsidR="006F66E8">
        <w:rPr>
          <w:rFonts w:cs="Arial"/>
          <w:color w:val="000000"/>
        </w:rPr>
        <w:t xml:space="preserve"> of </w:t>
      </w:r>
      <w:r w:rsidR="00F141F2">
        <w:rPr>
          <w:rFonts w:cs="Arial"/>
          <w:color w:val="000000"/>
        </w:rPr>
        <w:t>which w</w:t>
      </w:r>
      <w:r w:rsidR="00C828F5">
        <w:rPr>
          <w:rFonts w:cs="Arial"/>
          <w:color w:val="000000"/>
        </w:rPr>
        <w:t>ere</w:t>
      </w:r>
      <w:r w:rsidRPr="00074A60">
        <w:rPr>
          <w:rFonts w:cs="Arial"/>
          <w:color w:val="000000"/>
        </w:rPr>
        <w:t xml:space="preserve"> approved</w:t>
      </w:r>
      <w:r w:rsidR="00CD620C">
        <w:rPr>
          <w:rFonts w:cs="Arial"/>
          <w:color w:val="000000"/>
        </w:rPr>
        <w:t xml:space="preserve"> unanimously </w:t>
      </w:r>
      <w:r w:rsidR="00132AAB">
        <w:rPr>
          <w:rFonts w:cs="Arial"/>
          <w:color w:val="000000"/>
        </w:rPr>
        <w:t xml:space="preserve">following discussion and minor amendments </w:t>
      </w:r>
      <w:r w:rsidR="00CD620C">
        <w:rPr>
          <w:rFonts w:cs="Arial"/>
          <w:color w:val="000000"/>
        </w:rPr>
        <w:t>by the Committee</w:t>
      </w:r>
      <w:r w:rsidRPr="00074A60">
        <w:rPr>
          <w:rFonts w:cs="Arial"/>
          <w:color w:val="000000"/>
        </w:rPr>
        <w:t>:</w:t>
      </w:r>
      <w:r w:rsidR="00861AF5">
        <w:rPr>
          <w:rFonts w:cs="Arial"/>
          <w:color w:val="000000"/>
        </w:rPr>
        <w:br/>
      </w:r>
      <w:r w:rsidR="00F141F2" w:rsidRPr="00F141F2">
        <w:rPr>
          <w:rFonts w:cs="Arial"/>
          <w:b/>
          <w:color w:val="000000"/>
        </w:rPr>
        <w:br/>
        <w:t xml:space="preserve">Resolution 1 – </w:t>
      </w:r>
      <w:r w:rsidR="00F04C26" w:rsidRPr="004D567B">
        <w:rPr>
          <w:rFonts w:cs="Arial"/>
          <w:bCs/>
          <w:color w:val="000000"/>
        </w:rPr>
        <w:t>Audit of the USDA-APHIS-VS Import/Export Staff</w:t>
      </w:r>
    </w:p>
    <w:p w14:paraId="1264E4A5" w14:textId="77777777" w:rsidR="00577FED" w:rsidRPr="002B3838" w:rsidRDefault="00577FED" w:rsidP="00283210">
      <w:pPr>
        <w:rPr>
          <w:rFonts w:cs="Arial"/>
          <w:color w:val="000000"/>
        </w:rPr>
      </w:pPr>
    </w:p>
    <w:p w14:paraId="506D6ED8" w14:textId="6D1FE551" w:rsidR="002B3838" w:rsidRDefault="002B3838" w:rsidP="002B3838">
      <w:pPr>
        <w:rPr>
          <w:rFonts w:cs="Arial"/>
          <w:color w:val="000000"/>
        </w:rPr>
      </w:pPr>
      <w:r w:rsidRPr="00F141F2">
        <w:rPr>
          <w:rFonts w:cs="Arial"/>
          <w:b/>
          <w:color w:val="000000"/>
        </w:rPr>
        <w:t xml:space="preserve">Resolution </w:t>
      </w:r>
      <w:r>
        <w:rPr>
          <w:rFonts w:cs="Arial"/>
          <w:b/>
          <w:color w:val="000000"/>
        </w:rPr>
        <w:t>2</w:t>
      </w:r>
      <w:r w:rsidRPr="00F141F2">
        <w:rPr>
          <w:rFonts w:cs="Arial"/>
          <w:b/>
          <w:color w:val="000000"/>
        </w:rPr>
        <w:t xml:space="preserve"> – </w:t>
      </w:r>
      <w:r w:rsidR="00056E3A" w:rsidRPr="004D567B">
        <w:rPr>
          <w:rFonts w:cs="Arial"/>
          <w:bCs/>
          <w:color w:val="000000"/>
        </w:rPr>
        <w:t>Increased funding for USDA-ARS-NADC</w:t>
      </w:r>
    </w:p>
    <w:p w14:paraId="4738A6F6" w14:textId="77777777" w:rsidR="002B3838" w:rsidRDefault="002B3838" w:rsidP="00283210">
      <w:pPr>
        <w:rPr>
          <w:rFonts w:cs="Arial"/>
          <w:color w:val="000000"/>
        </w:rPr>
      </w:pPr>
    </w:p>
    <w:p w14:paraId="287ED45E" w14:textId="7CDAB9AA" w:rsidR="00BD3BB7" w:rsidRDefault="00BD3BB7" w:rsidP="00BD3BB7">
      <w:pPr>
        <w:rPr>
          <w:rFonts w:cs="Arial"/>
          <w:color w:val="000000"/>
        </w:rPr>
      </w:pPr>
      <w:r w:rsidRPr="00F141F2">
        <w:rPr>
          <w:rFonts w:cs="Arial"/>
          <w:b/>
          <w:color w:val="000000"/>
        </w:rPr>
        <w:t xml:space="preserve">Resolution </w:t>
      </w:r>
      <w:r>
        <w:rPr>
          <w:rFonts w:cs="Arial"/>
          <w:b/>
          <w:color w:val="000000"/>
        </w:rPr>
        <w:t>3</w:t>
      </w:r>
      <w:r w:rsidRPr="00F141F2">
        <w:rPr>
          <w:rFonts w:cs="Arial"/>
          <w:b/>
          <w:color w:val="000000"/>
        </w:rPr>
        <w:t xml:space="preserve"> – </w:t>
      </w:r>
      <w:r w:rsidR="008322A6" w:rsidRPr="004D567B">
        <w:rPr>
          <w:rFonts w:cs="Arial"/>
          <w:bCs/>
          <w:color w:val="000000"/>
        </w:rPr>
        <w:t>H5N1 influenza in cattle</w:t>
      </w:r>
    </w:p>
    <w:p w14:paraId="37269BE0" w14:textId="77777777" w:rsidR="002B3838" w:rsidRDefault="002B3838" w:rsidP="00283210">
      <w:pPr>
        <w:rPr>
          <w:rFonts w:cs="Arial"/>
          <w:color w:val="000000"/>
        </w:rPr>
      </w:pPr>
    </w:p>
    <w:p w14:paraId="406F3FF6" w14:textId="7FBA6C1D" w:rsidR="00577FED" w:rsidRDefault="00CB4268" w:rsidP="00283210">
      <w:pPr>
        <w:rPr>
          <w:rFonts w:cs="Arial"/>
          <w:color w:val="000000"/>
        </w:rPr>
      </w:pPr>
      <w:r>
        <w:rPr>
          <w:rFonts w:cs="Arial"/>
          <w:color w:val="000000"/>
        </w:rPr>
        <w:t xml:space="preserve">One resolution was </w:t>
      </w:r>
      <w:r w:rsidR="001D2EBF">
        <w:rPr>
          <w:rFonts w:cs="Arial"/>
          <w:color w:val="000000"/>
        </w:rPr>
        <w:t>approved</w:t>
      </w:r>
      <w:r w:rsidR="00577FED">
        <w:rPr>
          <w:rFonts w:cs="Arial"/>
          <w:color w:val="000000"/>
        </w:rPr>
        <w:t xml:space="preserve"> </w:t>
      </w:r>
      <w:r w:rsidR="001D2EBF">
        <w:rPr>
          <w:rFonts w:cs="Arial"/>
          <w:color w:val="000000"/>
        </w:rPr>
        <w:t>by a majority vote (21 in favor, 3 opposed)</w:t>
      </w:r>
      <w:r w:rsidR="00577FED">
        <w:rPr>
          <w:rFonts w:cs="Arial"/>
          <w:color w:val="000000"/>
        </w:rPr>
        <w:t xml:space="preserve"> following discussion by the Committee</w:t>
      </w:r>
      <w:r w:rsidR="00577FED" w:rsidRPr="00074A60">
        <w:rPr>
          <w:rFonts w:cs="Arial"/>
          <w:color w:val="000000"/>
        </w:rPr>
        <w:t>:</w:t>
      </w:r>
    </w:p>
    <w:p w14:paraId="68D28FE0" w14:textId="77777777" w:rsidR="002C52D1" w:rsidRDefault="002C52D1" w:rsidP="00283210">
      <w:pPr>
        <w:rPr>
          <w:rFonts w:cs="Arial"/>
          <w:color w:val="000000"/>
        </w:rPr>
      </w:pPr>
    </w:p>
    <w:p w14:paraId="4618451A" w14:textId="72C3050A" w:rsidR="002C52D1" w:rsidRDefault="002C52D1" w:rsidP="002C52D1">
      <w:pPr>
        <w:rPr>
          <w:rFonts w:cs="Arial"/>
          <w:color w:val="000000"/>
        </w:rPr>
      </w:pPr>
      <w:r w:rsidRPr="00F141F2">
        <w:rPr>
          <w:rFonts w:cs="Arial"/>
          <w:b/>
          <w:color w:val="000000"/>
        </w:rPr>
        <w:t xml:space="preserve">Resolution </w:t>
      </w:r>
      <w:r>
        <w:rPr>
          <w:rFonts w:cs="Arial"/>
          <w:b/>
          <w:color w:val="000000"/>
        </w:rPr>
        <w:t>4</w:t>
      </w:r>
      <w:r w:rsidRPr="00F141F2">
        <w:rPr>
          <w:rFonts w:cs="Arial"/>
          <w:b/>
          <w:color w:val="000000"/>
        </w:rPr>
        <w:t xml:space="preserve"> – </w:t>
      </w:r>
      <w:r w:rsidR="00853375" w:rsidRPr="004D567B">
        <w:rPr>
          <w:rFonts w:cs="Arial"/>
          <w:bCs/>
          <w:color w:val="000000"/>
        </w:rPr>
        <w:t>AMPV live vaccine</w:t>
      </w:r>
    </w:p>
    <w:p w14:paraId="55735F35" w14:textId="77777777" w:rsidR="002C52D1" w:rsidRDefault="002C52D1" w:rsidP="00283210">
      <w:pPr>
        <w:rPr>
          <w:rFonts w:cs="Arial"/>
          <w:color w:val="000000"/>
        </w:rPr>
      </w:pPr>
    </w:p>
    <w:p w14:paraId="3B97F354" w14:textId="77777777" w:rsidR="00577FED" w:rsidRDefault="00577FED" w:rsidP="00283210">
      <w:pPr>
        <w:rPr>
          <w:rFonts w:cs="Arial"/>
          <w:color w:val="000000"/>
        </w:rPr>
      </w:pPr>
    </w:p>
    <w:p w14:paraId="001A2AD2" w14:textId="77777777" w:rsidR="00577FED" w:rsidRDefault="00577FED" w:rsidP="00283210">
      <w:pPr>
        <w:rPr>
          <w:rFonts w:cs="Arial"/>
          <w:color w:val="000000"/>
        </w:rPr>
      </w:pPr>
    </w:p>
    <w:p w14:paraId="252DA364" w14:textId="1FA1CEDD" w:rsidR="00577FED" w:rsidRDefault="00577FED" w:rsidP="00577FED">
      <w:pPr>
        <w:rPr>
          <w:rFonts w:cs="Arial"/>
          <w:color w:val="000000"/>
        </w:rPr>
      </w:pPr>
      <w:r w:rsidRPr="00283210">
        <w:rPr>
          <w:rFonts w:cs="Arial"/>
          <w:color w:val="000000"/>
        </w:rPr>
        <w:t xml:space="preserve">A motion to adjourn the meeting was initiated by </w:t>
      </w:r>
      <w:r>
        <w:rPr>
          <w:rFonts w:cs="Arial"/>
          <w:color w:val="000000"/>
        </w:rPr>
        <w:t>Dr. Alex Hamberg</w:t>
      </w:r>
      <w:r w:rsidRPr="00283210">
        <w:rPr>
          <w:rFonts w:cs="Arial"/>
          <w:color w:val="000000"/>
        </w:rPr>
        <w:t xml:space="preserve"> and seconded by </w:t>
      </w:r>
      <w:r>
        <w:rPr>
          <w:rFonts w:cs="Arial"/>
          <w:color w:val="000000"/>
        </w:rPr>
        <w:t>Dr. Alberto Torres</w:t>
      </w:r>
      <w:r w:rsidRPr="00283210">
        <w:rPr>
          <w:rFonts w:cs="Arial"/>
          <w:color w:val="000000"/>
        </w:rPr>
        <w:t>. There being no further business the Committee on Po</w:t>
      </w:r>
      <w:r>
        <w:rPr>
          <w:rFonts w:cs="Arial"/>
          <w:color w:val="000000"/>
        </w:rPr>
        <w:t xml:space="preserve">ultry and Other Avian Species </w:t>
      </w:r>
      <w:r w:rsidRPr="00283210">
        <w:rPr>
          <w:rFonts w:cs="Arial"/>
          <w:color w:val="000000"/>
        </w:rPr>
        <w:t xml:space="preserve">adjourned at </w:t>
      </w:r>
      <w:r>
        <w:rPr>
          <w:rFonts w:cs="Arial"/>
          <w:color w:val="000000"/>
        </w:rPr>
        <w:t>5:</w:t>
      </w:r>
      <w:r w:rsidR="00CB4268">
        <w:rPr>
          <w:rFonts w:cs="Arial"/>
          <w:color w:val="000000"/>
        </w:rPr>
        <w:t>16</w:t>
      </w:r>
      <w:r w:rsidRPr="00283210">
        <w:rPr>
          <w:rFonts w:cs="Arial"/>
          <w:color w:val="000000"/>
        </w:rPr>
        <w:t xml:space="preserve"> PM.</w:t>
      </w:r>
      <w:r>
        <w:rPr>
          <w:rFonts w:cs="Arial"/>
          <w:color w:val="000000"/>
        </w:rPr>
        <w:t xml:space="preserve"> </w:t>
      </w:r>
    </w:p>
    <w:p w14:paraId="439AD016" w14:textId="77777777" w:rsidR="00577FED" w:rsidRDefault="00577FED" w:rsidP="00283210">
      <w:pPr>
        <w:rPr>
          <w:rFonts w:cs="Arial"/>
          <w:color w:val="000000"/>
        </w:rPr>
      </w:pPr>
    </w:p>
    <w:p w14:paraId="2483567B" w14:textId="77777777" w:rsidR="005B5BA7" w:rsidRPr="000C3C5E" w:rsidRDefault="005B5BA7" w:rsidP="005B5BA7">
      <w:pPr>
        <w:pBdr>
          <w:bottom w:val="dotted" w:sz="24" w:space="1" w:color="auto"/>
        </w:pBdr>
        <w:rPr>
          <w:rFonts w:cs="Arial"/>
        </w:rPr>
      </w:pPr>
    </w:p>
    <w:p w14:paraId="5D99853F" w14:textId="77777777" w:rsidR="005B5BA7" w:rsidRDefault="005B5BA7" w:rsidP="005B5BA7">
      <w:pPr>
        <w:jc w:val="center"/>
      </w:pPr>
    </w:p>
    <w:p w14:paraId="6599B68C" w14:textId="15AA7319" w:rsidR="005B5BA7" w:rsidRPr="00E263D7" w:rsidRDefault="005B5BA7" w:rsidP="005B5BA7">
      <w:pPr>
        <w:rPr>
          <w:rFonts w:cs="Arial"/>
          <w:b/>
        </w:rPr>
      </w:pPr>
      <w:r w:rsidRPr="00E263D7">
        <w:rPr>
          <w:rFonts w:cs="Arial"/>
          <w:b/>
        </w:rPr>
        <w:t xml:space="preserve">AVBP </w:t>
      </w:r>
      <w:r w:rsidR="00032329">
        <w:rPr>
          <w:rFonts w:cs="Arial"/>
          <w:b/>
        </w:rPr>
        <w:t>Broiler Industry Report</w:t>
      </w:r>
    </w:p>
    <w:p w14:paraId="54FD11F1" w14:textId="77FA52C1" w:rsidR="005B5BA7" w:rsidRDefault="000B5E60" w:rsidP="005B5BA7">
      <w:pPr>
        <w:rPr>
          <w:rFonts w:cs="Arial"/>
        </w:rPr>
      </w:pPr>
      <w:r>
        <w:rPr>
          <w:rFonts w:cs="Arial"/>
        </w:rPr>
        <w:t xml:space="preserve">Dr. </w:t>
      </w:r>
      <w:r w:rsidR="00032329">
        <w:rPr>
          <w:rFonts w:cs="Arial"/>
        </w:rPr>
        <w:t>Eric Heskett, Case Farms, Troutman, NC.</w:t>
      </w:r>
    </w:p>
    <w:p w14:paraId="43E7FAB4" w14:textId="77777777" w:rsidR="00591357" w:rsidRDefault="00591357" w:rsidP="00591357">
      <w:pPr>
        <w:rPr>
          <w:b/>
          <w:bCs/>
        </w:rPr>
      </w:pPr>
    </w:p>
    <w:p w14:paraId="337D861D" w14:textId="77777777" w:rsidR="00447ED7" w:rsidRPr="00CE2F23" w:rsidRDefault="00447ED7" w:rsidP="00447ED7">
      <w:pPr>
        <w:rPr>
          <w:bCs/>
        </w:rPr>
      </w:pPr>
      <w:r>
        <w:rPr>
          <w:b/>
        </w:rPr>
        <w:t>Survey d</w:t>
      </w:r>
      <w:r w:rsidRPr="00CE2F23">
        <w:rPr>
          <w:b/>
        </w:rPr>
        <w:t>emographics</w:t>
      </w:r>
      <w:r>
        <w:rPr>
          <w:bCs/>
        </w:rPr>
        <w:t>: A survey with free text was conducted with the members of the AVBP from September 3-20, 2024.  Respondents to the survey oversee the health and wellbeing of a combined 118 million birds per week, 68.6% of the U.S. broiler weekly production.  These individuals regularly practice in 21 states: AL, AR, CA, CO, DE, GA, KY, LA, MD, MO, MS, NC, OH, OK, OR, SC, TN, TX, VA, WA, WV.</w:t>
      </w:r>
    </w:p>
    <w:p w14:paraId="718ECE50" w14:textId="77777777" w:rsidR="00447ED7" w:rsidRDefault="00447ED7" w:rsidP="00447ED7">
      <w:pPr>
        <w:rPr>
          <w:b/>
        </w:rPr>
      </w:pPr>
    </w:p>
    <w:p w14:paraId="0E8DD3B8" w14:textId="77777777" w:rsidR="00447ED7" w:rsidRDefault="00447ED7" w:rsidP="00447ED7">
      <w:r>
        <w:rPr>
          <w:b/>
        </w:rPr>
        <w:t>Broiler Production</w:t>
      </w:r>
      <w:r>
        <w:rPr>
          <w:b/>
          <w:vertAlign w:val="superscript"/>
        </w:rPr>
        <w:t>1,2</w:t>
      </w:r>
      <w:r>
        <w:t>: Broiler live weight increased slightly to 6.55 pounds per bird (+0.06 pounds per bird)</w:t>
      </w:r>
      <w:r>
        <w:rPr>
          <w:vertAlign w:val="superscript"/>
        </w:rPr>
        <w:t>1</w:t>
      </w:r>
      <w:r>
        <w:t xml:space="preserve"> in 2023 (+0.92%) while the number of birds placed declined by 106 million chicks</w:t>
      </w:r>
      <w:r>
        <w:rPr>
          <w:vertAlign w:val="superscript"/>
        </w:rPr>
        <w:t>2</w:t>
      </w:r>
      <w:r>
        <w:t xml:space="preserve"> (-1.1%). This decline in number of chicks placed resulted in the number of birds processed to have declined by 51 million less birds processed</w:t>
      </w:r>
      <w:r>
        <w:rPr>
          <w:vertAlign w:val="superscript"/>
        </w:rPr>
        <w:t>1</w:t>
      </w:r>
      <w:r>
        <w:t xml:space="preserve"> in 2023 versus 2022. Despite fewer birds placed and processed, 2023 ready-to-cook (RTC) pounds increased by 177 million pounds (+0.38%) to a total of 46.383 billion RTC pounds of chicken meat in 2023</w:t>
      </w:r>
      <w:r>
        <w:rPr>
          <w:vertAlign w:val="superscript"/>
        </w:rPr>
        <w:t>1</w:t>
      </w:r>
      <w:r>
        <w:t xml:space="preserve">.   </w:t>
      </w:r>
    </w:p>
    <w:p w14:paraId="71FFE8AC" w14:textId="77777777" w:rsidR="00447ED7" w:rsidRDefault="00447ED7" w:rsidP="00447ED7"/>
    <w:p w14:paraId="018DFC7C" w14:textId="77777777" w:rsidR="00447ED7" w:rsidRDefault="00447ED7" w:rsidP="00447ED7">
      <w:bookmarkStart w:id="1" w:name="_heading=h.gjdgxs" w:colFirst="0" w:colLast="0"/>
      <w:bookmarkEnd w:id="1"/>
      <w:r>
        <w:rPr>
          <w:b/>
        </w:rPr>
        <w:t>Livability</w:t>
      </w:r>
      <w:r>
        <w:rPr>
          <w:b/>
          <w:vertAlign w:val="superscript"/>
        </w:rPr>
        <w:t>2, 3</w:t>
      </w:r>
      <w:r>
        <w:t>: Average total livability for 2023 increased to 94.66% in U.S. broilers, an increase of 0.98% compared to 2022.  First week mortality increased slightly in 2023 to 1.67% compared to 1.63% in 2022, a decrease in livability in the first 7-days of 0.04%</w:t>
      </w:r>
      <w:r>
        <w:rPr>
          <w:vertAlign w:val="superscript"/>
        </w:rPr>
        <w:t>3</w:t>
      </w:r>
      <w:r>
        <w:t xml:space="preserve">.  Chick quality/early mortality dropped to number three (2023 – Non-Disease Concerns) from number two (2022) in the AVBP survey conducted with its members from September 3-20, 2024. </w:t>
      </w:r>
    </w:p>
    <w:p w14:paraId="3F1BC709" w14:textId="77777777" w:rsidR="00447ED7" w:rsidRDefault="00447ED7" w:rsidP="00447ED7"/>
    <w:p w14:paraId="27AF81A2" w14:textId="77777777" w:rsidR="00447ED7" w:rsidRDefault="00447ED7" w:rsidP="00447ED7">
      <w:r>
        <w:rPr>
          <w:b/>
        </w:rPr>
        <w:t>Condemnations</w:t>
      </w:r>
      <w:r>
        <w:rPr>
          <w:b/>
          <w:vertAlign w:val="superscript"/>
        </w:rPr>
        <w:t>1</w:t>
      </w:r>
      <w:r>
        <w:t>:   Condemnations (ante- and post-mortem) decreased by 0.03% from 0.74% in 2022 to 0.71% in 2023. New vaccination strategies in 2022 and 2023 have improved respiratory health and protection towards DMV 1639, a new strain of Infectious Bronchitis Virus (IBV).</w:t>
      </w:r>
    </w:p>
    <w:p w14:paraId="130CEF3C" w14:textId="77777777" w:rsidR="00447ED7" w:rsidRDefault="00447ED7" w:rsidP="00447ED7"/>
    <w:p w14:paraId="724279EE" w14:textId="77777777" w:rsidR="00447ED7" w:rsidRDefault="00447ED7" w:rsidP="00447ED7">
      <w:pPr>
        <w:rPr>
          <w:sz w:val="6"/>
          <w:szCs w:val="6"/>
        </w:rPr>
      </w:pPr>
    </w:p>
    <w:p w14:paraId="7B4C94F2" w14:textId="77777777" w:rsidR="00447ED7" w:rsidRPr="007477F3" w:rsidRDefault="00447ED7" w:rsidP="00447ED7">
      <w:bookmarkStart w:id="2" w:name="_heading=h.30j0zll" w:colFirst="0" w:colLast="0"/>
      <w:bookmarkEnd w:id="2"/>
      <w:r>
        <w:rPr>
          <w:b/>
        </w:rPr>
        <w:t>Key Broiler Disease Issues</w:t>
      </w:r>
      <w:r>
        <w:t xml:space="preserve">:  Among the major disease-related issues that broiler production veterinarians are concerned with currently, </w:t>
      </w:r>
      <w:r>
        <w:rPr>
          <w:u w:val="single"/>
        </w:rPr>
        <w:t xml:space="preserve">Infectious Laryngotracheitis Virus (ILTV) </w:t>
      </w:r>
      <w:r>
        <w:t xml:space="preserve">ranked first, rising five spots from number six in 2023.  For the first time, </w:t>
      </w:r>
      <w:r w:rsidRPr="003A1DCE">
        <w:rPr>
          <w:u w:val="single"/>
        </w:rPr>
        <w:t>Avian Metapneumovirus (</w:t>
      </w:r>
      <w:proofErr w:type="spellStart"/>
      <w:r w:rsidRPr="003A1DCE">
        <w:rPr>
          <w:u w:val="single"/>
        </w:rPr>
        <w:t>aMPV</w:t>
      </w:r>
      <w:proofErr w:type="spellEnd"/>
      <w:r w:rsidRPr="003A1DCE">
        <w:rPr>
          <w:u w:val="single"/>
        </w:rPr>
        <w:t>)</w:t>
      </w:r>
      <w:r>
        <w:t xml:space="preserve"> emerged on the survey at number two.   Rounding out the top three, </w:t>
      </w:r>
      <w:r>
        <w:rPr>
          <w:u w:val="single"/>
        </w:rPr>
        <w:t xml:space="preserve">Gangrenous Dermatitis, </w:t>
      </w:r>
      <w:r>
        <w:t xml:space="preserve">became a top three disease concern for broiler veterinarians increasing from number four last year. </w:t>
      </w:r>
      <w:r w:rsidRPr="007477F3">
        <w:t xml:space="preserve"> </w:t>
      </w:r>
      <w:r>
        <w:t xml:space="preserve">While high-pathogenic avian </w:t>
      </w:r>
      <w:r>
        <w:lastRenderedPageBreak/>
        <w:t>influenza (HPAI) fell out of the top three disease concerns, it was ranked number four and took on a different concern. While HPAI is still a concern, the impact of dairy cattle on HPAI was also mentioned.</w:t>
      </w:r>
    </w:p>
    <w:p w14:paraId="43FB00EC" w14:textId="77777777" w:rsidR="00447ED7" w:rsidRDefault="00447ED7" w:rsidP="00447ED7"/>
    <w:p w14:paraId="0F5F4510" w14:textId="77777777" w:rsidR="00447ED7" w:rsidRDefault="00447ED7" w:rsidP="00447ED7">
      <w:r>
        <w:rPr>
          <w:b/>
        </w:rPr>
        <w:t>Key Non-Disease Broiler Issues</w:t>
      </w:r>
      <w:r>
        <w:t xml:space="preserve">:  The top three non-disease issues in the 2024 survey were, in order of importance, </w:t>
      </w:r>
      <w:r w:rsidRPr="00F706F2">
        <w:rPr>
          <w:u w:val="single"/>
        </w:rPr>
        <w:t>Hatchability/Fertility,</w:t>
      </w:r>
      <w:r w:rsidRPr="00F706F2">
        <w:t xml:space="preserve"> </w:t>
      </w:r>
      <w:r w:rsidRPr="00F706F2">
        <w:rPr>
          <w:u w:val="single"/>
        </w:rPr>
        <w:t xml:space="preserve">Food Safety Regulations / </w:t>
      </w:r>
      <w:r w:rsidRPr="00F706F2">
        <w:rPr>
          <w:i/>
          <w:iCs/>
          <w:u w:val="single"/>
        </w:rPr>
        <w:t>Salmonella</w:t>
      </w:r>
      <w:r w:rsidRPr="00F706F2">
        <w:rPr>
          <w:i/>
          <w:iCs/>
        </w:rPr>
        <w:t xml:space="preserve">, </w:t>
      </w:r>
      <w:r w:rsidRPr="00F706F2">
        <w:t xml:space="preserve">and </w:t>
      </w:r>
      <w:r w:rsidRPr="00F706F2">
        <w:rPr>
          <w:u w:val="single"/>
        </w:rPr>
        <w:t>Chick Quality / 7-day Mortality</w:t>
      </w:r>
      <w:r w:rsidRPr="00F706F2">
        <w:t>.  Hatchability/fertility appeared for the first time as a non-disease issue.</w:t>
      </w:r>
      <w:r>
        <w:t xml:space="preserve"> I</w:t>
      </w:r>
      <w:r w:rsidRPr="00F706F2">
        <w:t xml:space="preserve">ncreased food safety regulations </w:t>
      </w:r>
      <w:proofErr w:type="gramStart"/>
      <w:r>
        <w:t>is</w:t>
      </w:r>
      <w:proofErr w:type="gramEnd"/>
      <w:r>
        <w:t xml:space="preserve"> </w:t>
      </w:r>
      <w:r w:rsidRPr="00F706F2">
        <w:t xml:space="preserve">back to its second spot ranking </w:t>
      </w:r>
      <w:r>
        <w:t xml:space="preserve">this year as it </w:t>
      </w:r>
      <w:r w:rsidRPr="00F706F2">
        <w:t>was</w:t>
      </w:r>
      <w:r>
        <w:t xml:space="preserve"> second</w:t>
      </w:r>
      <w:r w:rsidRPr="00F706F2">
        <w:t xml:space="preserve"> in 2022.</w:t>
      </w:r>
      <w:r>
        <w:t xml:space="preserve"> The USDA Food Safety Inspection Service published </w:t>
      </w:r>
      <w:proofErr w:type="gramStart"/>
      <w:r>
        <w:t>the,</w:t>
      </w:r>
      <w:proofErr w:type="gramEnd"/>
      <w:r>
        <w:t xml:space="preserve"> “Salmonella Framework for Raw Poultry Products,” Proposed rule and proposed determination</w:t>
      </w:r>
      <w:r>
        <w:rPr>
          <w:vertAlign w:val="superscript"/>
        </w:rPr>
        <w:t>4</w:t>
      </w:r>
      <w:r>
        <w:t xml:space="preserve">. </w:t>
      </w:r>
      <w:r w:rsidRPr="00F706F2">
        <w:t xml:space="preserve">  </w:t>
      </w:r>
      <w:r>
        <w:t xml:space="preserve">Chick quality / 7-day mortality rounded out the top three non-disease concerns for broiler veterinarians who responded to the survey, dropping one spot from last year.    </w:t>
      </w:r>
    </w:p>
    <w:p w14:paraId="1144EE41" w14:textId="77777777" w:rsidR="005F3644" w:rsidRDefault="005F3644" w:rsidP="00447ED7"/>
    <w:p w14:paraId="12CE2A9D" w14:textId="3B323C6D" w:rsidR="00447ED7" w:rsidRPr="005F3644" w:rsidRDefault="00447ED7" w:rsidP="00447ED7">
      <w:pPr>
        <w:rPr>
          <w:rFonts w:cs="Arial"/>
          <w:i/>
          <w:vertAlign w:val="superscript"/>
        </w:rPr>
      </w:pPr>
      <w:r w:rsidRPr="005F3644">
        <w:rPr>
          <w:rFonts w:cs="Arial"/>
          <w:b/>
          <w:u w:val="single"/>
        </w:rPr>
        <w:t>References</w:t>
      </w:r>
    </w:p>
    <w:p w14:paraId="0A458DF9" w14:textId="77777777" w:rsidR="00447ED7" w:rsidRPr="005F3644" w:rsidRDefault="00447ED7" w:rsidP="00447ED7">
      <w:pPr>
        <w:jc w:val="center"/>
        <w:rPr>
          <w:rFonts w:cs="Arial"/>
          <w:b/>
          <w:u w:val="single"/>
        </w:rPr>
      </w:pPr>
    </w:p>
    <w:p w14:paraId="29644121" w14:textId="77777777" w:rsidR="00447ED7" w:rsidRPr="005F3644" w:rsidRDefault="00447ED7" w:rsidP="00447ED7">
      <w:pPr>
        <w:rPr>
          <w:rFonts w:cs="Arial"/>
        </w:rPr>
      </w:pPr>
      <w:r w:rsidRPr="005F3644">
        <w:rPr>
          <w:rFonts w:cs="Arial"/>
        </w:rPr>
        <w:t xml:space="preserve">1 - </w:t>
      </w:r>
      <w:hyperlink r:id="rId7" w:history="1">
        <w:r w:rsidRPr="005F3644">
          <w:rPr>
            <w:rStyle w:val="Hyperlink"/>
            <w:rFonts w:cs="Arial"/>
          </w:rPr>
          <w:t>https://downloads.usda.library.cornell.edu/usda-esmis/files/3197xm04j/sq87dd84m/t148h477f/psla0124.pdf</w:t>
        </w:r>
      </w:hyperlink>
      <w:r w:rsidRPr="005F3644">
        <w:rPr>
          <w:rFonts w:cs="Arial"/>
        </w:rPr>
        <w:t xml:space="preserve">     (Accessed 20 Sept 2024).</w:t>
      </w:r>
    </w:p>
    <w:p w14:paraId="06236742" w14:textId="77777777" w:rsidR="00447ED7" w:rsidRPr="005F3644" w:rsidRDefault="00447ED7" w:rsidP="00447ED7">
      <w:pPr>
        <w:rPr>
          <w:rFonts w:cs="Arial"/>
          <w:i/>
          <w:vertAlign w:val="subscript"/>
        </w:rPr>
      </w:pPr>
    </w:p>
    <w:p w14:paraId="173D0168" w14:textId="77777777" w:rsidR="00447ED7" w:rsidRPr="005F3644" w:rsidRDefault="00447ED7" w:rsidP="00447ED7">
      <w:pPr>
        <w:rPr>
          <w:rFonts w:cs="Arial"/>
        </w:rPr>
      </w:pPr>
      <w:r w:rsidRPr="005F3644">
        <w:rPr>
          <w:rFonts w:cs="Arial"/>
        </w:rPr>
        <w:t xml:space="preserve">2 – </w:t>
      </w:r>
      <w:hyperlink r:id="rId8" w:history="1">
        <w:r w:rsidRPr="005F3644">
          <w:rPr>
            <w:rStyle w:val="Hyperlink"/>
            <w:rFonts w:cs="Arial"/>
          </w:rPr>
          <w:t>https://www.nass.usda.gov/Statistics_by_Subject/result.php?488402C1-790C-36F8-8B07-133F73BA04B&amp;sector=ANIMALS%20%26%20PRODUCTS&amp;group=POULTRY&amp;comm=CHICKENS</w:t>
        </w:r>
      </w:hyperlink>
      <w:r w:rsidRPr="005F3644">
        <w:rPr>
          <w:rFonts w:cs="Arial"/>
        </w:rPr>
        <w:t xml:space="preserve"> (Accessed 20 Sept. 2024)</w:t>
      </w:r>
    </w:p>
    <w:p w14:paraId="1A6BAFA0" w14:textId="77777777" w:rsidR="00447ED7" w:rsidRPr="005F3644" w:rsidRDefault="00447ED7" w:rsidP="00447ED7">
      <w:pPr>
        <w:rPr>
          <w:rFonts w:cs="Arial"/>
        </w:rPr>
      </w:pPr>
    </w:p>
    <w:p w14:paraId="303D537C" w14:textId="77777777" w:rsidR="00447ED7" w:rsidRPr="005F3644" w:rsidRDefault="00447ED7" w:rsidP="00447ED7">
      <w:pPr>
        <w:rPr>
          <w:rFonts w:cs="Arial"/>
        </w:rPr>
      </w:pPr>
      <w:r w:rsidRPr="005F3644">
        <w:rPr>
          <w:rFonts w:cs="Arial"/>
        </w:rPr>
        <w:t xml:space="preserve">3 - </w:t>
      </w:r>
      <w:proofErr w:type="spellStart"/>
      <w:r w:rsidRPr="005F3644">
        <w:rPr>
          <w:rFonts w:cs="Arial"/>
        </w:rPr>
        <w:t>Agristats</w:t>
      </w:r>
      <w:proofErr w:type="spellEnd"/>
      <w:r w:rsidRPr="005F3644">
        <w:rPr>
          <w:rFonts w:cs="Arial"/>
        </w:rPr>
        <w:t>, Inc. 6.6c</w:t>
      </w:r>
    </w:p>
    <w:p w14:paraId="3BB88507" w14:textId="77777777" w:rsidR="00447ED7" w:rsidRPr="005F3644" w:rsidRDefault="00447ED7" w:rsidP="00447ED7">
      <w:pPr>
        <w:rPr>
          <w:rFonts w:cs="Arial"/>
        </w:rPr>
      </w:pPr>
    </w:p>
    <w:p w14:paraId="30D4343C" w14:textId="77777777" w:rsidR="00447ED7" w:rsidRPr="005F3644" w:rsidRDefault="00447ED7" w:rsidP="00447ED7">
      <w:pPr>
        <w:rPr>
          <w:rFonts w:cs="Arial"/>
          <w:b/>
        </w:rPr>
      </w:pPr>
      <w:r w:rsidRPr="005F3644">
        <w:rPr>
          <w:rFonts w:cs="Arial"/>
        </w:rPr>
        <w:t xml:space="preserve">4 - </w:t>
      </w:r>
      <w:hyperlink r:id="rId9" w:history="1">
        <w:r w:rsidRPr="005F3644">
          <w:rPr>
            <w:rStyle w:val="Hyperlink"/>
            <w:rFonts w:cs="Arial"/>
          </w:rPr>
          <w:t>https://www.fsis.usda.gov/sites/default/files/media_file/documents/FSIS-2023-0028.pdf</w:t>
        </w:r>
      </w:hyperlink>
      <w:r w:rsidRPr="005F3644">
        <w:rPr>
          <w:rFonts w:cs="Arial"/>
          <w:noProof/>
        </w:rPr>
        <mc:AlternateContent>
          <mc:Choice Requires="wps">
            <w:drawing>
              <wp:anchor distT="0" distB="0" distL="114300" distR="114300" simplePos="0" relativeHeight="251661312" behindDoc="0" locked="0" layoutInCell="1" hidden="0" allowOverlap="1" wp14:anchorId="57E4C1B4" wp14:editId="7DE80368">
                <wp:simplePos x="0" y="0"/>
                <wp:positionH relativeFrom="column">
                  <wp:posOffset>6159500</wp:posOffset>
                </wp:positionH>
                <wp:positionV relativeFrom="paragraph">
                  <wp:posOffset>1295400</wp:posOffset>
                </wp:positionV>
                <wp:extent cx="685800" cy="266700"/>
                <wp:effectExtent l="0" t="0" r="0" b="0"/>
                <wp:wrapNone/>
                <wp:docPr id="1460132706" name="Rectangle 1460132706"/>
                <wp:cNvGraphicFramePr/>
                <a:graphic xmlns:a="http://schemas.openxmlformats.org/drawingml/2006/main">
                  <a:graphicData uri="http://schemas.microsoft.com/office/word/2010/wordprocessingShape">
                    <wps:wsp>
                      <wps:cNvSpPr/>
                      <wps:spPr>
                        <a:xfrm>
                          <a:off x="5022150" y="3665700"/>
                          <a:ext cx="647700" cy="228600"/>
                        </a:xfrm>
                        <a:prstGeom prst="rect">
                          <a:avLst/>
                        </a:prstGeom>
                        <a:noFill/>
                        <a:ln>
                          <a:noFill/>
                        </a:ln>
                      </wps:spPr>
                      <wps:txbx>
                        <w:txbxContent>
                          <w:p w14:paraId="1462841D" w14:textId="77777777" w:rsidR="00447ED7" w:rsidRDefault="00447ED7" w:rsidP="00447ED7">
                            <w:pPr>
                              <w:textDirection w:val="btLr"/>
                            </w:pPr>
                            <w:r>
                              <w:rPr>
                                <w:i/>
                                <w:color w:val="FFFFFF"/>
                                <w:sz w:val="14"/>
                              </w:rPr>
                              <w:t>projected</w:t>
                            </w:r>
                          </w:p>
                        </w:txbxContent>
                      </wps:txbx>
                      <wps:bodyPr spcFirstLastPara="1" wrap="square" lIns="91425" tIns="45700" rIns="91425" bIns="45700" anchor="t" anchorCtr="0">
                        <a:noAutofit/>
                      </wps:bodyPr>
                    </wps:wsp>
                  </a:graphicData>
                </a:graphic>
              </wp:anchor>
            </w:drawing>
          </mc:Choice>
          <mc:Fallback>
            <w:pict>
              <v:rect w14:anchorId="57E4C1B4" id="Rectangle 1460132706" o:spid="_x0000_s1026" style="position:absolute;margin-left:485pt;margin-top:102pt;width:54pt;height:21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" filled="f" stroked="f">
                <v:textbox inset="2.53958mm,1.2694mm,2.53958mm,1.2694mm">
                  <w:txbxContent>
                    <w:p w14:paraId="1462841D" w14:textId="77777777" w:rsidR="00447ED7" w:rsidRDefault="00447ED7" w:rsidP="00447ED7">
                      <w:pPr>
                        <w:textDirection w:val="btLr"/>
                      </w:pPr>
                      <w:r>
                        <w:rPr>
                          <w:i/>
                          <w:color w:val="FFFFFF"/>
                          <w:sz w:val="14"/>
                        </w:rPr>
                        <w:t>projected</w:t>
                      </w:r>
                    </w:p>
                  </w:txbxContent>
                </v:textbox>
              </v:rect>
            </w:pict>
          </mc:Fallback>
        </mc:AlternateContent>
      </w:r>
      <w:r w:rsidRPr="005F3644">
        <w:rPr>
          <w:rFonts w:cs="Arial"/>
        </w:rPr>
        <w:t xml:space="preserve"> (Accessed 20 Sept. 2024)</w:t>
      </w:r>
    </w:p>
    <w:p w14:paraId="2F5E608D" w14:textId="1F4E2808" w:rsidR="00032329" w:rsidRPr="00032329" w:rsidRDefault="00032329" w:rsidP="00032329">
      <w:pPr>
        <w:rPr>
          <w:bCs/>
        </w:rPr>
      </w:pPr>
      <w:r w:rsidRPr="00032329">
        <w:rPr>
          <w:bCs/>
          <w:noProof/>
        </w:rPr>
        <mc:AlternateContent>
          <mc:Choice Requires="wps">
            <w:drawing>
              <wp:anchor distT="0" distB="0" distL="114300" distR="114300" simplePos="0" relativeHeight="251659264" behindDoc="0" locked="0" layoutInCell="1" hidden="0" allowOverlap="1" wp14:anchorId="52AAC7F4" wp14:editId="7CC5C776">
                <wp:simplePos x="0" y="0"/>
                <wp:positionH relativeFrom="column">
                  <wp:posOffset>6159500</wp:posOffset>
                </wp:positionH>
                <wp:positionV relativeFrom="paragraph">
                  <wp:posOffset>1295400</wp:posOffset>
                </wp:positionV>
                <wp:extent cx="685800" cy="266700"/>
                <wp:effectExtent l="0" t="0" r="0" b="0"/>
                <wp:wrapNone/>
                <wp:docPr id="45" name="Rectangle 45"/>
                <wp:cNvGraphicFramePr/>
                <a:graphic xmlns:a="http://schemas.openxmlformats.org/drawingml/2006/main">
                  <a:graphicData uri="http://schemas.microsoft.com/office/word/2010/wordprocessingShape">
                    <wps:wsp>
                      <wps:cNvSpPr/>
                      <wps:spPr>
                        <a:xfrm>
                          <a:off x="5022150" y="3665700"/>
                          <a:ext cx="647700" cy="228600"/>
                        </a:xfrm>
                        <a:prstGeom prst="rect">
                          <a:avLst/>
                        </a:prstGeom>
                        <a:noFill/>
                        <a:ln>
                          <a:noFill/>
                        </a:ln>
                      </wps:spPr>
                      <wps:txbx>
                        <w:txbxContent>
                          <w:p w14:paraId="1DC5A45E" w14:textId="77777777" w:rsidR="00F141F2" w:rsidRDefault="00F141F2" w:rsidP="00032329">
                            <w:pPr>
                              <w:textDirection w:val="btLr"/>
                            </w:pPr>
                            <w:r>
                              <w:rPr>
                                <w:rFonts w:ascii="Calibri" w:eastAsia="Calibri" w:hAnsi="Calibri" w:cs="Calibri"/>
                                <w:i/>
                                <w:color w:val="FFFFFF"/>
                                <w:sz w:val="14"/>
                              </w:rPr>
                              <w:t>projected</w:t>
                            </w:r>
                          </w:p>
                        </w:txbxContent>
                      </wps:txbx>
                      <wps:bodyPr spcFirstLastPara="1" wrap="square" lIns="91425" tIns="45700" rIns="91425" bIns="45700" anchor="t" anchorCtr="0">
                        <a:noAutofit/>
                      </wps:bodyPr>
                    </wps:wsp>
                  </a:graphicData>
                </a:graphic>
              </wp:anchor>
            </w:drawing>
          </mc:Choice>
          <mc:Fallback>
            <w:pict>
              <v:rect w14:anchorId="52AAC7F4" id="Rectangle 45" o:spid="_x0000_s1027" style="position:absolute;margin-left:485pt;margin-top:102pt;width:54pt;height:2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" filled="f" stroked="f">
                <v:textbox inset="2.53958mm,1.2694mm,2.53958mm,1.2694mm">
                  <w:txbxContent>
                    <w:p w14:paraId="1DC5A45E" w14:textId="77777777" w:rsidR="00F141F2" w:rsidRDefault="00F141F2" w:rsidP="00032329">
                      <w:pPr>
                        <w:textDirection w:val="btLr"/>
                      </w:pPr>
                      <w:r>
                        <w:rPr>
                          <w:rFonts w:ascii="Calibri" w:eastAsia="Calibri" w:hAnsi="Calibri" w:cs="Calibri"/>
                          <w:i/>
                          <w:color w:val="FFFFFF"/>
                          <w:sz w:val="14"/>
                        </w:rPr>
                        <w:t>projected</w:t>
                      </w:r>
                    </w:p>
                  </w:txbxContent>
                </v:textbox>
              </v:rect>
            </w:pict>
          </mc:Fallback>
        </mc:AlternateContent>
      </w:r>
    </w:p>
    <w:p w14:paraId="1256AED4" w14:textId="77777777" w:rsidR="00CB6ECF" w:rsidRDefault="00CB6ECF" w:rsidP="00283210"/>
    <w:p w14:paraId="25012BB6" w14:textId="4EC70EBE" w:rsidR="005B5BA7" w:rsidRDefault="00032329" w:rsidP="005B5BA7">
      <w:pPr>
        <w:rPr>
          <w:rFonts w:cs="Arial"/>
        </w:rPr>
      </w:pPr>
      <w:r>
        <w:rPr>
          <w:b/>
        </w:rPr>
        <w:t>202</w:t>
      </w:r>
      <w:r w:rsidR="005F3644">
        <w:rPr>
          <w:b/>
        </w:rPr>
        <w:t>4</w:t>
      </w:r>
      <w:r>
        <w:rPr>
          <w:b/>
        </w:rPr>
        <w:t xml:space="preserve"> </w:t>
      </w:r>
      <w:r>
        <w:rPr>
          <w:rFonts w:cs="Arial"/>
          <w:b/>
        </w:rPr>
        <w:t>Layer Health</w:t>
      </w:r>
      <w:r w:rsidR="005B5BA7" w:rsidRPr="000C3C5E">
        <w:rPr>
          <w:rFonts w:cs="Arial"/>
          <w:b/>
        </w:rPr>
        <w:t xml:space="preserve"> Report </w:t>
      </w:r>
    </w:p>
    <w:p w14:paraId="38F6A46F" w14:textId="5B7DF1D1" w:rsidR="005B5BA7" w:rsidRDefault="000B5E60" w:rsidP="005B5BA7">
      <w:pPr>
        <w:rPr>
          <w:rFonts w:cs="Arial"/>
        </w:rPr>
      </w:pPr>
      <w:r>
        <w:rPr>
          <w:rFonts w:cs="Arial"/>
        </w:rPr>
        <w:t xml:space="preserve">Dr. </w:t>
      </w:r>
      <w:r w:rsidR="005B5BA7" w:rsidRPr="000C3C5E">
        <w:rPr>
          <w:rFonts w:cs="Arial"/>
        </w:rPr>
        <w:t xml:space="preserve">Eric Gingerich, Diamond V, </w:t>
      </w:r>
      <w:r w:rsidR="005B5BA7">
        <w:rPr>
          <w:rFonts w:cs="Arial"/>
        </w:rPr>
        <w:t>Zionsville, IN.</w:t>
      </w:r>
    </w:p>
    <w:p w14:paraId="57954718" w14:textId="77777777" w:rsidR="005F3644" w:rsidRDefault="005F3644" w:rsidP="005B5BA7">
      <w:pPr>
        <w:rPr>
          <w:rFonts w:cs="Arial"/>
        </w:rPr>
      </w:pPr>
    </w:p>
    <w:p w14:paraId="0D9293C3" w14:textId="77777777" w:rsidR="00E51150" w:rsidRPr="003C22F7" w:rsidRDefault="00E51150" w:rsidP="00E51150">
      <w:pPr>
        <w:rPr>
          <w:rFonts w:cs="Arial"/>
        </w:rPr>
      </w:pPr>
      <w:r w:rsidRPr="003C22F7">
        <w:rPr>
          <w:rFonts w:cs="Arial"/>
          <w:b/>
        </w:rPr>
        <w:t>Summary</w:t>
      </w:r>
      <w:r w:rsidRPr="003C22F7">
        <w:rPr>
          <w:rFonts w:cs="Arial"/>
        </w:rPr>
        <w:t>:</w:t>
      </w:r>
    </w:p>
    <w:p w14:paraId="4B3B5C75" w14:textId="77777777" w:rsidR="00E51150" w:rsidRDefault="00E51150" w:rsidP="00E51150">
      <w:pPr>
        <w:rPr>
          <w:rFonts w:ascii="Times New Roman" w:hAnsi="Times New Roman"/>
        </w:rPr>
      </w:pPr>
    </w:p>
    <w:p w14:paraId="3F56CC52" w14:textId="77777777" w:rsidR="00E51150" w:rsidRPr="00552D72" w:rsidRDefault="00E51150" w:rsidP="00E51150">
      <w:pPr>
        <w:rPr>
          <w:rFonts w:cs="Arial"/>
        </w:rPr>
      </w:pPr>
      <w:r w:rsidRPr="00552D72">
        <w:rPr>
          <w:rFonts w:cs="Arial"/>
        </w:rPr>
        <w:t>Highly pathogenic avian influenza (HPAI) losses increased significantly at the end of 2023 and increased in the spring and summer of 2024 due to connections with dairy herd infected with HPAI.</w:t>
      </w:r>
    </w:p>
    <w:p w14:paraId="7FE93B21" w14:textId="77777777" w:rsidR="00E51150" w:rsidRPr="00552D72" w:rsidRDefault="00E51150" w:rsidP="00E51150">
      <w:pPr>
        <w:rPr>
          <w:rFonts w:cs="Arial"/>
        </w:rPr>
      </w:pPr>
    </w:p>
    <w:p w14:paraId="318E5CEC" w14:textId="77777777" w:rsidR="00E51150" w:rsidRPr="00552D72" w:rsidRDefault="00E51150" w:rsidP="00E51150">
      <w:pPr>
        <w:rPr>
          <w:rFonts w:cs="Arial"/>
        </w:rPr>
      </w:pPr>
      <w:r w:rsidRPr="00552D72">
        <w:rPr>
          <w:rFonts w:cs="Arial"/>
        </w:rPr>
        <w:t>Avian metapneumovirus began affecting egg layers in early 2024 along with meat chickens and turkeys. The impact on egg layer health has been minimal compared the meat chicken and turkey industries.</w:t>
      </w:r>
    </w:p>
    <w:p w14:paraId="3D8F8DFF" w14:textId="77777777" w:rsidR="00E51150" w:rsidRPr="00552D72" w:rsidRDefault="00E51150" w:rsidP="00E51150">
      <w:pPr>
        <w:rPr>
          <w:rFonts w:cs="Arial"/>
        </w:rPr>
      </w:pPr>
    </w:p>
    <w:p w14:paraId="47473552" w14:textId="77777777" w:rsidR="00E51150" w:rsidRPr="00552D72" w:rsidRDefault="00E51150" w:rsidP="00E51150">
      <w:pPr>
        <w:rPr>
          <w:rFonts w:cs="Arial"/>
        </w:rPr>
      </w:pPr>
      <w:r w:rsidRPr="00552D72">
        <w:rPr>
          <w:rFonts w:cs="Arial"/>
        </w:rPr>
        <w:t>Overall layer health is good due to several factors as follows:</w:t>
      </w:r>
    </w:p>
    <w:p w14:paraId="11D561C9" w14:textId="77777777" w:rsidR="00E51150" w:rsidRPr="00552D72" w:rsidRDefault="00E51150" w:rsidP="00E51150">
      <w:pPr>
        <w:rPr>
          <w:rFonts w:cs="Arial"/>
        </w:rPr>
      </w:pPr>
    </w:p>
    <w:p w14:paraId="42150B13" w14:textId="77777777" w:rsidR="00E51150" w:rsidRPr="00552D72" w:rsidRDefault="00E51150" w:rsidP="00E51150">
      <w:pPr>
        <w:pStyle w:val="ListParagraph"/>
        <w:numPr>
          <w:ilvl w:val="0"/>
          <w:numId w:val="36"/>
        </w:numPr>
        <w:contextualSpacing/>
        <w:rPr>
          <w:rFonts w:cs="Arial"/>
        </w:rPr>
      </w:pPr>
      <w:r w:rsidRPr="00552D72">
        <w:rPr>
          <w:rFonts w:cs="Arial"/>
        </w:rPr>
        <w:t>Continued good supply of high-quality biologics.</w:t>
      </w:r>
    </w:p>
    <w:p w14:paraId="3C56B470" w14:textId="77777777" w:rsidR="00E51150" w:rsidRPr="00552D72" w:rsidRDefault="00E51150" w:rsidP="00E51150">
      <w:pPr>
        <w:numPr>
          <w:ilvl w:val="0"/>
          <w:numId w:val="36"/>
        </w:numPr>
        <w:rPr>
          <w:rFonts w:cs="Arial"/>
        </w:rPr>
      </w:pPr>
      <w:r w:rsidRPr="00552D72">
        <w:rPr>
          <w:rFonts w:cs="Arial"/>
        </w:rPr>
        <w:t>Readily available veterinary technical assistance from primary breeder, vaccine company, diagnostic laboratory, feed additive suppliers, and consulting veterinarians.</w:t>
      </w:r>
    </w:p>
    <w:p w14:paraId="6555130A" w14:textId="77777777" w:rsidR="00E51150" w:rsidRPr="00552D72" w:rsidRDefault="00E51150" w:rsidP="00E51150">
      <w:pPr>
        <w:numPr>
          <w:ilvl w:val="0"/>
          <w:numId w:val="36"/>
        </w:numPr>
        <w:rPr>
          <w:rFonts w:cs="Arial"/>
        </w:rPr>
      </w:pPr>
      <w:r w:rsidRPr="00552D72">
        <w:rPr>
          <w:rFonts w:cs="Arial"/>
        </w:rPr>
        <w:t>Flock supervision by professional, well-trained flock service technicians.</w:t>
      </w:r>
    </w:p>
    <w:p w14:paraId="0BC8451F" w14:textId="77777777" w:rsidR="00E51150" w:rsidRPr="00552D72" w:rsidRDefault="00E51150" w:rsidP="00E51150">
      <w:pPr>
        <w:numPr>
          <w:ilvl w:val="0"/>
          <w:numId w:val="36"/>
        </w:numPr>
        <w:rPr>
          <w:rFonts w:cs="Arial"/>
        </w:rPr>
      </w:pPr>
      <w:r w:rsidRPr="00552D72">
        <w:rPr>
          <w:rFonts w:cs="Arial"/>
        </w:rPr>
        <w:t>High quality nutrition provided by professional nutritionists.</w:t>
      </w:r>
    </w:p>
    <w:p w14:paraId="1D106B9D" w14:textId="77777777" w:rsidR="00E51150" w:rsidRPr="00552D72" w:rsidRDefault="00E51150" w:rsidP="00E51150">
      <w:pPr>
        <w:numPr>
          <w:ilvl w:val="0"/>
          <w:numId w:val="36"/>
        </w:numPr>
        <w:rPr>
          <w:rFonts w:cs="Arial"/>
        </w:rPr>
      </w:pPr>
      <w:r w:rsidRPr="00552D72">
        <w:rPr>
          <w:rFonts w:cs="Arial"/>
        </w:rPr>
        <w:t>Housing is of good quality in general supplying feed, lights, air quality, water, and space in the needed quantities and quality.</w:t>
      </w:r>
    </w:p>
    <w:p w14:paraId="19FD261A" w14:textId="77777777" w:rsidR="00E51150" w:rsidRPr="00552D72" w:rsidRDefault="00E51150" w:rsidP="00E51150">
      <w:pPr>
        <w:numPr>
          <w:ilvl w:val="0"/>
          <w:numId w:val="36"/>
        </w:numPr>
        <w:rPr>
          <w:rFonts w:cs="Arial"/>
        </w:rPr>
      </w:pPr>
      <w:r w:rsidRPr="00552D72">
        <w:rPr>
          <w:rFonts w:cs="Arial"/>
        </w:rPr>
        <w:t>Use of ever-improving biosecurity practices.</w:t>
      </w:r>
    </w:p>
    <w:p w14:paraId="1FAB728A" w14:textId="77777777" w:rsidR="00E51150" w:rsidRPr="00552D72" w:rsidRDefault="00E51150" w:rsidP="00E51150">
      <w:pPr>
        <w:numPr>
          <w:ilvl w:val="0"/>
          <w:numId w:val="36"/>
        </w:numPr>
        <w:rPr>
          <w:rFonts w:cs="Arial"/>
        </w:rPr>
      </w:pPr>
      <w:r w:rsidRPr="00552D72">
        <w:rPr>
          <w:rFonts w:cs="Arial"/>
        </w:rPr>
        <w:t>Continual surveillance for foreign animal diseases or potentially highly pathogenic agents such as Newcastle and avian influenza by our state and federal laboratory system.</w:t>
      </w:r>
    </w:p>
    <w:p w14:paraId="0F55C95D" w14:textId="77777777" w:rsidR="00E51150" w:rsidRDefault="00E51150" w:rsidP="00E51150">
      <w:pPr>
        <w:rPr>
          <w:rFonts w:ascii="Times New Roman" w:hAnsi="Times New Roman"/>
        </w:rPr>
      </w:pPr>
    </w:p>
    <w:p w14:paraId="691AB539" w14:textId="77777777" w:rsidR="00E51150" w:rsidRPr="003C22F7" w:rsidRDefault="00E51150" w:rsidP="00E51150">
      <w:pPr>
        <w:rPr>
          <w:rFonts w:cs="Arial"/>
          <w:b/>
        </w:rPr>
      </w:pPr>
      <w:r w:rsidRPr="003C22F7">
        <w:rPr>
          <w:rFonts w:cs="Arial"/>
          <w:b/>
        </w:rPr>
        <w:t>2024 AVEP Disease Survey:</w:t>
      </w:r>
    </w:p>
    <w:p w14:paraId="40A72DA3" w14:textId="77777777" w:rsidR="00E51150" w:rsidRPr="00552D72" w:rsidRDefault="00E51150" w:rsidP="00E51150">
      <w:pPr>
        <w:rPr>
          <w:rFonts w:cs="Arial"/>
          <w:b/>
        </w:rPr>
      </w:pPr>
    </w:p>
    <w:p w14:paraId="688EAF90" w14:textId="77777777" w:rsidR="00E51150" w:rsidRPr="00552D72" w:rsidRDefault="00E51150" w:rsidP="00E51150">
      <w:pPr>
        <w:rPr>
          <w:rFonts w:cs="Arial"/>
        </w:rPr>
      </w:pPr>
      <w:r w:rsidRPr="00552D72">
        <w:rPr>
          <w:rFonts w:cs="Arial"/>
        </w:rPr>
        <w:t xml:space="preserve">A poll of selected members of the Association of Veterinarians in Egg Production (AVEP) was conducted within the last month. These members were asked to categorize a list of common diseases of caged and cage-free pullets (20+ conditions listed) and caged layers, cage-free layers indoor only, and cage-free </w:t>
      </w:r>
      <w:r w:rsidRPr="00552D72">
        <w:rPr>
          <w:rFonts w:cs="Arial"/>
        </w:rPr>
        <w:lastRenderedPageBreak/>
        <w:t>layers outdoor access (30+ conditions listed) as to their importance in their area of service on a scale of 0 to 4 with the following categories:</w:t>
      </w:r>
    </w:p>
    <w:p w14:paraId="44F20FFD" w14:textId="77777777" w:rsidR="00E51150" w:rsidRPr="00552D72" w:rsidRDefault="00E51150" w:rsidP="00E51150">
      <w:pPr>
        <w:rPr>
          <w:rFonts w:cs="Arial"/>
        </w:rPr>
      </w:pPr>
    </w:p>
    <w:p w14:paraId="155C2D3C" w14:textId="77777777" w:rsidR="00E51150" w:rsidRPr="00552D72" w:rsidRDefault="00E51150" w:rsidP="00E51150">
      <w:pPr>
        <w:pStyle w:val="ListParagraph"/>
        <w:numPr>
          <w:ilvl w:val="0"/>
          <w:numId w:val="37"/>
        </w:numPr>
        <w:contextualSpacing/>
        <w:rPr>
          <w:rFonts w:cs="Arial"/>
        </w:rPr>
      </w:pPr>
      <w:r w:rsidRPr="00552D72">
        <w:rPr>
          <w:rFonts w:cs="Arial"/>
        </w:rPr>
        <w:t>0 = Little or no importance to flock health or profitability. Very little effort to control.</w:t>
      </w:r>
    </w:p>
    <w:p w14:paraId="0C4025DA" w14:textId="77777777" w:rsidR="00E51150" w:rsidRPr="00552D72" w:rsidRDefault="00E51150" w:rsidP="00E51150">
      <w:pPr>
        <w:pStyle w:val="ListParagraph"/>
        <w:numPr>
          <w:ilvl w:val="0"/>
          <w:numId w:val="37"/>
        </w:numPr>
        <w:contextualSpacing/>
        <w:rPr>
          <w:rFonts w:cs="Arial"/>
        </w:rPr>
      </w:pPr>
      <w:r w:rsidRPr="00552D72">
        <w:rPr>
          <w:rFonts w:cs="Arial"/>
        </w:rPr>
        <w:t>1 = Some importance to flock health or profitability. Moderate effort to control on some farms.</w:t>
      </w:r>
    </w:p>
    <w:p w14:paraId="13F8C183" w14:textId="77777777" w:rsidR="00E51150" w:rsidRPr="00552D72" w:rsidRDefault="00E51150" w:rsidP="00E51150">
      <w:pPr>
        <w:pStyle w:val="ListParagraph"/>
        <w:numPr>
          <w:ilvl w:val="0"/>
          <w:numId w:val="37"/>
        </w:numPr>
        <w:contextualSpacing/>
        <w:rPr>
          <w:rFonts w:cs="Arial"/>
        </w:rPr>
      </w:pPr>
      <w:r w:rsidRPr="00552D72">
        <w:rPr>
          <w:rFonts w:cs="Arial"/>
        </w:rPr>
        <w:t>2 = Moderate importance to flock health or profitability. Moderate effort needed to control on most farms.</w:t>
      </w:r>
    </w:p>
    <w:p w14:paraId="49248399" w14:textId="77777777" w:rsidR="00E51150" w:rsidRPr="00552D72" w:rsidRDefault="00E51150" w:rsidP="00E51150">
      <w:pPr>
        <w:pStyle w:val="ListParagraph"/>
        <w:numPr>
          <w:ilvl w:val="0"/>
          <w:numId w:val="37"/>
        </w:numPr>
        <w:contextualSpacing/>
        <w:rPr>
          <w:rFonts w:cs="Arial"/>
        </w:rPr>
      </w:pPr>
      <w:r w:rsidRPr="00552D72">
        <w:rPr>
          <w:rFonts w:cs="Arial"/>
        </w:rPr>
        <w:t>3 = High importance to flock health or profitability. Significant effort to control on some farms.</w:t>
      </w:r>
    </w:p>
    <w:p w14:paraId="18D96997" w14:textId="77777777" w:rsidR="00E51150" w:rsidRPr="00552D72" w:rsidRDefault="00E51150" w:rsidP="00E51150">
      <w:pPr>
        <w:pStyle w:val="ListParagraph"/>
        <w:numPr>
          <w:ilvl w:val="0"/>
          <w:numId w:val="37"/>
        </w:numPr>
        <w:contextualSpacing/>
        <w:rPr>
          <w:rFonts w:cs="Arial"/>
        </w:rPr>
      </w:pPr>
      <w:r w:rsidRPr="00552D72">
        <w:rPr>
          <w:rFonts w:cs="Arial"/>
        </w:rPr>
        <w:t>4 = Very high importance to flock health or profitability. Significant effort to control on most farms.</w:t>
      </w:r>
    </w:p>
    <w:p w14:paraId="67B473A2" w14:textId="77777777" w:rsidR="00E51150" w:rsidRPr="00552D72" w:rsidRDefault="00E51150" w:rsidP="00E51150">
      <w:pPr>
        <w:pStyle w:val="ListParagraph"/>
        <w:rPr>
          <w:rFonts w:cs="Arial"/>
        </w:rPr>
      </w:pPr>
    </w:p>
    <w:p w14:paraId="10C50D62" w14:textId="77777777" w:rsidR="00E51150" w:rsidRPr="00552D72" w:rsidRDefault="00E51150" w:rsidP="00E51150">
      <w:pPr>
        <w:rPr>
          <w:rFonts w:cs="Arial"/>
        </w:rPr>
      </w:pPr>
      <w:r w:rsidRPr="00552D72">
        <w:rPr>
          <w:rFonts w:cs="Arial"/>
        </w:rPr>
        <w:t>24 of 37 (65%) targeted AVEP members answered the survey.</w:t>
      </w:r>
    </w:p>
    <w:p w14:paraId="729F21EB" w14:textId="77777777" w:rsidR="00E51150" w:rsidRPr="00552D72" w:rsidRDefault="00E51150" w:rsidP="00E51150">
      <w:pPr>
        <w:rPr>
          <w:rFonts w:cs="Arial"/>
        </w:rPr>
      </w:pPr>
    </w:p>
    <w:p w14:paraId="5DE532D9" w14:textId="77777777" w:rsidR="00E51150" w:rsidRPr="00552D72" w:rsidRDefault="00E51150" w:rsidP="00E51150">
      <w:pPr>
        <w:rPr>
          <w:rFonts w:cs="Arial"/>
        </w:rPr>
      </w:pPr>
      <w:r w:rsidRPr="00552D72">
        <w:rPr>
          <w:rFonts w:cs="Arial"/>
        </w:rPr>
        <w:t>Non-starter mortality (formerly called starve outs) and yolk infections of chicks during the first week continue to be of some to moderate importance indicating there is still work to be done in breeder hatch egg sanitation, hatchery operations, and brooding management.</w:t>
      </w:r>
    </w:p>
    <w:p w14:paraId="3CDCA00D" w14:textId="77777777" w:rsidR="00E51150" w:rsidRDefault="00E51150" w:rsidP="00E51150">
      <w:pPr>
        <w:rPr>
          <w:rFonts w:ascii="Times New Roman" w:hAnsi="Times New Roman"/>
        </w:rPr>
      </w:pPr>
    </w:p>
    <w:tbl>
      <w:tblPr>
        <w:tblStyle w:val="TableGrid"/>
        <w:tblW w:w="0" w:type="auto"/>
        <w:jc w:val="center"/>
        <w:tblLook w:val="04A0" w:firstRow="1" w:lastRow="0" w:firstColumn="1" w:lastColumn="0" w:noHBand="0" w:noVBand="1"/>
      </w:tblPr>
      <w:tblGrid>
        <w:gridCol w:w="1841"/>
        <w:gridCol w:w="656"/>
        <w:gridCol w:w="1160"/>
        <w:gridCol w:w="767"/>
        <w:gridCol w:w="1016"/>
        <w:gridCol w:w="1016"/>
        <w:gridCol w:w="1016"/>
        <w:gridCol w:w="939"/>
        <w:gridCol w:w="939"/>
      </w:tblGrid>
      <w:tr w:rsidR="00E51150" w14:paraId="2AE6721E" w14:textId="77777777" w:rsidTr="006C2D00">
        <w:trPr>
          <w:jc w:val="center"/>
        </w:trPr>
        <w:tc>
          <w:tcPr>
            <w:tcW w:w="1975" w:type="dxa"/>
          </w:tcPr>
          <w:p w14:paraId="76F4D7CE" w14:textId="77777777" w:rsidR="00E51150" w:rsidRDefault="00E51150" w:rsidP="006C2D00">
            <w:pPr>
              <w:rPr>
                <w:rFonts w:ascii="Times New Roman" w:hAnsi="Times New Roman" w:cs="Times New Roman"/>
                <w:sz w:val="20"/>
                <w:szCs w:val="20"/>
              </w:rPr>
            </w:pPr>
          </w:p>
        </w:tc>
        <w:tc>
          <w:tcPr>
            <w:tcW w:w="3780" w:type="dxa"/>
            <w:gridSpan w:val="4"/>
          </w:tcPr>
          <w:p w14:paraId="2A07E5CF" w14:textId="77777777" w:rsidR="00E51150" w:rsidRPr="00880C1E" w:rsidRDefault="00E51150" w:rsidP="006C2D00">
            <w:pPr>
              <w:jc w:val="center"/>
              <w:rPr>
                <w:rFonts w:ascii="Times New Roman" w:hAnsi="Times New Roman" w:cs="Times New Roman"/>
                <w:b/>
                <w:sz w:val="20"/>
                <w:szCs w:val="20"/>
              </w:rPr>
            </w:pPr>
            <w:r w:rsidRPr="00880C1E">
              <w:rPr>
                <w:rFonts w:ascii="Times New Roman" w:hAnsi="Times New Roman" w:cs="Times New Roman"/>
                <w:b/>
                <w:sz w:val="20"/>
                <w:szCs w:val="20"/>
              </w:rPr>
              <w:t>Caged Pullets</w:t>
            </w:r>
          </w:p>
        </w:tc>
        <w:tc>
          <w:tcPr>
            <w:tcW w:w="4140" w:type="dxa"/>
            <w:gridSpan w:val="4"/>
          </w:tcPr>
          <w:p w14:paraId="0C08064D" w14:textId="77777777" w:rsidR="00E51150" w:rsidRPr="00880C1E" w:rsidRDefault="00E51150" w:rsidP="006C2D00">
            <w:pPr>
              <w:jc w:val="center"/>
              <w:rPr>
                <w:rFonts w:ascii="Times New Roman" w:hAnsi="Times New Roman" w:cs="Times New Roman"/>
                <w:b/>
                <w:sz w:val="20"/>
                <w:szCs w:val="20"/>
              </w:rPr>
            </w:pPr>
            <w:proofErr w:type="spellStart"/>
            <w:r w:rsidRPr="00880C1E">
              <w:rPr>
                <w:rFonts w:ascii="Times New Roman" w:hAnsi="Times New Roman" w:cs="Times New Roman"/>
                <w:b/>
                <w:sz w:val="20"/>
                <w:szCs w:val="20"/>
              </w:rPr>
              <w:t>Cagefree</w:t>
            </w:r>
            <w:proofErr w:type="spellEnd"/>
            <w:r w:rsidRPr="00880C1E">
              <w:rPr>
                <w:rFonts w:ascii="Times New Roman" w:hAnsi="Times New Roman" w:cs="Times New Roman"/>
                <w:b/>
                <w:sz w:val="20"/>
                <w:szCs w:val="20"/>
              </w:rPr>
              <w:t xml:space="preserve"> Pullets</w:t>
            </w:r>
          </w:p>
        </w:tc>
      </w:tr>
      <w:tr w:rsidR="00E51150" w14:paraId="4F45778D" w14:textId="77777777" w:rsidTr="006C2D00">
        <w:trPr>
          <w:jc w:val="center"/>
        </w:trPr>
        <w:tc>
          <w:tcPr>
            <w:tcW w:w="1975" w:type="dxa"/>
          </w:tcPr>
          <w:p w14:paraId="65B4C0F0" w14:textId="77777777" w:rsidR="00E51150" w:rsidRDefault="00E51150" w:rsidP="006C2D00">
            <w:pPr>
              <w:rPr>
                <w:rFonts w:ascii="Times New Roman" w:hAnsi="Times New Roman" w:cs="Times New Roman"/>
                <w:sz w:val="20"/>
                <w:szCs w:val="20"/>
              </w:rPr>
            </w:pPr>
          </w:p>
        </w:tc>
        <w:tc>
          <w:tcPr>
            <w:tcW w:w="662" w:type="dxa"/>
          </w:tcPr>
          <w:p w14:paraId="625AA16F" w14:textId="77777777" w:rsidR="00E51150" w:rsidRPr="00880C1E"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2021</w:t>
            </w:r>
          </w:p>
        </w:tc>
        <w:tc>
          <w:tcPr>
            <w:tcW w:w="1247" w:type="dxa"/>
          </w:tcPr>
          <w:p w14:paraId="49F00EE4" w14:textId="77777777" w:rsidR="00E51150" w:rsidRPr="00880C1E"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2022</w:t>
            </w:r>
          </w:p>
        </w:tc>
        <w:tc>
          <w:tcPr>
            <w:tcW w:w="791" w:type="dxa"/>
          </w:tcPr>
          <w:p w14:paraId="19782C6E" w14:textId="77777777" w:rsidR="00E51150"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2023</w:t>
            </w:r>
          </w:p>
        </w:tc>
        <w:tc>
          <w:tcPr>
            <w:tcW w:w="1080" w:type="dxa"/>
          </w:tcPr>
          <w:p w14:paraId="324D2525" w14:textId="77777777" w:rsidR="00E51150"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2024</w:t>
            </w:r>
          </w:p>
        </w:tc>
        <w:tc>
          <w:tcPr>
            <w:tcW w:w="1080" w:type="dxa"/>
          </w:tcPr>
          <w:p w14:paraId="5496C439" w14:textId="77777777" w:rsidR="00E51150" w:rsidRPr="00880C1E"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2021</w:t>
            </w:r>
          </w:p>
        </w:tc>
        <w:tc>
          <w:tcPr>
            <w:tcW w:w="1080" w:type="dxa"/>
          </w:tcPr>
          <w:p w14:paraId="36F298FF" w14:textId="77777777" w:rsidR="00E51150" w:rsidRPr="00880C1E"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2022</w:t>
            </w:r>
          </w:p>
        </w:tc>
        <w:tc>
          <w:tcPr>
            <w:tcW w:w="990" w:type="dxa"/>
          </w:tcPr>
          <w:p w14:paraId="13E443C2" w14:textId="77777777" w:rsidR="00E51150"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2023</w:t>
            </w:r>
          </w:p>
        </w:tc>
        <w:tc>
          <w:tcPr>
            <w:tcW w:w="990" w:type="dxa"/>
          </w:tcPr>
          <w:p w14:paraId="37082A24" w14:textId="77777777" w:rsidR="00E51150" w:rsidRDefault="00E51150" w:rsidP="006C2D00">
            <w:pPr>
              <w:jc w:val="center"/>
              <w:rPr>
                <w:rFonts w:ascii="Times New Roman" w:hAnsi="Times New Roman" w:cs="Times New Roman"/>
                <w:b/>
                <w:sz w:val="20"/>
                <w:szCs w:val="20"/>
              </w:rPr>
            </w:pPr>
            <w:r>
              <w:rPr>
                <w:rFonts w:ascii="Times New Roman" w:hAnsi="Times New Roman" w:cs="Times New Roman"/>
                <w:b/>
                <w:sz w:val="20"/>
                <w:szCs w:val="20"/>
              </w:rPr>
              <w:t>2024</w:t>
            </w:r>
          </w:p>
        </w:tc>
      </w:tr>
      <w:tr w:rsidR="00E51150" w14:paraId="3DF9C675" w14:textId="77777777" w:rsidTr="006C2D00">
        <w:trPr>
          <w:jc w:val="center"/>
        </w:trPr>
        <w:tc>
          <w:tcPr>
            <w:tcW w:w="1975" w:type="dxa"/>
          </w:tcPr>
          <w:p w14:paraId="37083936" w14:textId="77777777" w:rsidR="00E51150" w:rsidRDefault="00E51150" w:rsidP="006C2D00">
            <w:pPr>
              <w:rPr>
                <w:rFonts w:ascii="Times New Roman" w:hAnsi="Times New Roman" w:cs="Times New Roman"/>
                <w:sz w:val="20"/>
                <w:szCs w:val="20"/>
              </w:rPr>
            </w:pPr>
            <w:r>
              <w:rPr>
                <w:rFonts w:ascii="Times New Roman" w:hAnsi="Times New Roman" w:cs="Times New Roman"/>
                <w:sz w:val="20"/>
                <w:szCs w:val="20"/>
              </w:rPr>
              <w:t>Non-Starter Chicks</w:t>
            </w:r>
          </w:p>
        </w:tc>
        <w:tc>
          <w:tcPr>
            <w:tcW w:w="662" w:type="dxa"/>
          </w:tcPr>
          <w:p w14:paraId="5187900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1.41</w:t>
            </w:r>
          </w:p>
        </w:tc>
        <w:tc>
          <w:tcPr>
            <w:tcW w:w="1247" w:type="dxa"/>
          </w:tcPr>
          <w:p w14:paraId="58AE2ED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1.95</w:t>
            </w:r>
          </w:p>
        </w:tc>
        <w:tc>
          <w:tcPr>
            <w:tcW w:w="791" w:type="dxa"/>
          </w:tcPr>
          <w:p w14:paraId="2D47F26E"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1.76</w:t>
            </w:r>
          </w:p>
        </w:tc>
        <w:tc>
          <w:tcPr>
            <w:tcW w:w="1080" w:type="dxa"/>
          </w:tcPr>
          <w:p w14:paraId="3C2C374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1.54</w:t>
            </w:r>
          </w:p>
        </w:tc>
        <w:tc>
          <w:tcPr>
            <w:tcW w:w="1080" w:type="dxa"/>
          </w:tcPr>
          <w:p w14:paraId="0750BBE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1.35</w:t>
            </w:r>
          </w:p>
        </w:tc>
        <w:tc>
          <w:tcPr>
            <w:tcW w:w="1080" w:type="dxa"/>
          </w:tcPr>
          <w:p w14:paraId="3F44D64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2.11</w:t>
            </w:r>
          </w:p>
        </w:tc>
        <w:tc>
          <w:tcPr>
            <w:tcW w:w="990" w:type="dxa"/>
          </w:tcPr>
          <w:p w14:paraId="4EDDEB7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1.95</w:t>
            </w:r>
          </w:p>
        </w:tc>
        <w:tc>
          <w:tcPr>
            <w:tcW w:w="990" w:type="dxa"/>
          </w:tcPr>
          <w:p w14:paraId="329FF7F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1.83</w:t>
            </w:r>
          </w:p>
        </w:tc>
      </w:tr>
      <w:tr w:rsidR="00E51150" w14:paraId="66AD3EE5" w14:textId="77777777" w:rsidTr="006C2D00">
        <w:trPr>
          <w:jc w:val="center"/>
        </w:trPr>
        <w:tc>
          <w:tcPr>
            <w:tcW w:w="1975" w:type="dxa"/>
          </w:tcPr>
          <w:p w14:paraId="323F41A8" w14:textId="77777777" w:rsidR="00E51150" w:rsidRDefault="00E51150" w:rsidP="006C2D00">
            <w:pPr>
              <w:rPr>
                <w:rFonts w:ascii="Times New Roman" w:hAnsi="Times New Roman" w:cs="Times New Roman"/>
                <w:sz w:val="20"/>
                <w:szCs w:val="20"/>
              </w:rPr>
            </w:pPr>
            <w:r>
              <w:rPr>
                <w:rFonts w:ascii="Times New Roman" w:hAnsi="Times New Roman" w:cs="Times New Roman"/>
                <w:sz w:val="20"/>
                <w:szCs w:val="20"/>
              </w:rPr>
              <w:t>Yolk infections</w:t>
            </w:r>
          </w:p>
        </w:tc>
        <w:tc>
          <w:tcPr>
            <w:tcW w:w="662" w:type="dxa"/>
          </w:tcPr>
          <w:p w14:paraId="3FC6AAF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1.64</w:t>
            </w:r>
          </w:p>
        </w:tc>
        <w:tc>
          <w:tcPr>
            <w:tcW w:w="1247" w:type="dxa"/>
          </w:tcPr>
          <w:p w14:paraId="439A8766"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2.11</w:t>
            </w:r>
          </w:p>
        </w:tc>
        <w:tc>
          <w:tcPr>
            <w:tcW w:w="791" w:type="dxa"/>
          </w:tcPr>
          <w:p w14:paraId="1A49259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2.14</w:t>
            </w:r>
          </w:p>
        </w:tc>
        <w:tc>
          <w:tcPr>
            <w:tcW w:w="1080" w:type="dxa"/>
          </w:tcPr>
          <w:p w14:paraId="03336A3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1.83</w:t>
            </w:r>
          </w:p>
        </w:tc>
        <w:tc>
          <w:tcPr>
            <w:tcW w:w="1080" w:type="dxa"/>
          </w:tcPr>
          <w:p w14:paraId="667EBCC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1.65</w:t>
            </w:r>
          </w:p>
        </w:tc>
        <w:tc>
          <w:tcPr>
            <w:tcW w:w="1080" w:type="dxa"/>
          </w:tcPr>
          <w:p w14:paraId="271E429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1.94</w:t>
            </w:r>
          </w:p>
        </w:tc>
        <w:tc>
          <w:tcPr>
            <w:tcW w:w="990" w:type="dxa"/>
          </w:tcPr>
          <w:p w14:paraId="4EEC9EB3"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2.00</w:t>
            </w:r>
          </w:p>
        </w:tc>
        <w:tc>
          <w:tcPr>
            <w:tcW w:w="990" w:type="dxa"/>
          </w:tcPr>
          <w:p w14:paraId="669113B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1.78</w:t>
            </w:r>
          </w:p>
        </w:tc>
      </w:tr>
    </w:tbl>
    <w:p w14:paraId="1F52CFFA" w14:textId="77777777" w:rsidR="00E51150" w:rsidRDefault="00E51150" w:rsidP="00E51150">
      <w:pPr>
        <w:rPr>
          <w:rFonts w:ascii="Times New Roman" w:hAnsi="Times New Roman"/>
        </w:rPr>
      </w:pPr>
    </w:p>
    <w:p w14:paraId="47017C2B" w14:textId="77777777" w:rsidR="00E51150" w:rsidRPr="00552D72" w:rsidRDefault="00E51150" w:rsidP="00E51150">
      <w:pPr>
        <w:rPr>
          <w:rFonts w:cs="Arial"/>
        </w:rPr>
      </w:pPr>
      <w:r w:rsidRPr="00552D72">
        <w:rPr>
          <w:rFonts w:cs="Arial"/>
        </w:rPr>
        <w:t>The results showing the top diseases and conditions for the different classes of egg layers with their average ranking are shown below. I consider any disease that averaged 2 or above to be of definite significance.</w:t>
      </w:r>
    </w:p>
    <w:p w14:paraId="1F054900" w14:textId="77777777" w:rsidR="00E51150" w:rsidRPr="00552D72" w:rsidRDefault="00E51150" w:rsidP="00E51150">
      <w:pPr>
        <w:rPr>
          <w:rFonts w:cs="Arial"/>
        </w:rPr>
      </w:pPr>
    </w:p>
    <w:tbl>
      <w:tblPr>
        <w:tblStyle w:val="TableGrid"/>
        <w:tblW w:w="0" w:type="auto"/>
        <w:jc w:val="center"/>
        <w:tblLook w:val="04A0" w:firstRow="1" w:lastRow="0" w:firstColumn="1" w:lastColumn="0" w:noHBand="0" w:noVBand="1"/>
      </w:tblPr>
      <w:tblGrid>
        <w:gridCol w:w="705"/>
        <w:gridCol w:w="3071"/>
        <w:gridCol w:w="900"/>
        <w:gridCol w:w="708"/>
        <w:gridCol w:w="3008"/>
        <w:gridCol w:w="958"/>
      </w:tblGrid>
      <w:tr w:rsidR="00E51150" w14:paraId="3F55A9C5" w14:textId="77777777" w:rsidTr="006C2D00">
        <w:trPr>
          <w:jc w:val="center"/>
        </w:trPr>
        <w:tc>
          <w:tcPr>
            <w:tcW w:w="5396" w:type="dxa"/>
            <w:gridSpan w:val="3"/>
          </w:tcPr>
          <w:p w14:paraId="28CE5480" w14:textId="77777777" w:rsidR="00E51150" w:rsidRPr="007E5EF8" w:rsidRDefault="00E51150" w:rsidP="006C2D00">
            <w:pPr>
              <w:jc w:val="center"/>
              <w:rPr>
                <w:rFonts w:ascii="Times New Roman" w:hAnsi="Times New Roman" w:cs="Times New Roman"/>
                <w:b/>
                <w:bCs/>
                <w:sz w:val="20"/>
                <w:szCs w:val="20"/>
              </w:rPr>
            </w:pPr>
            <w:r w:rsidRPr="007E5EF8">
              <w:rPr>
                <w:rFonts w:ascii="Times New Roman" w:hAnsi="Times New Roman" w:cs="Times New Roman"/>
                <w:b/>
                <w:bCs/>
                <w:sz w:val="20"/>
                <w:szCs w:val="20"/>
              </w:rPr>
              <w:t>Caged Pullets</w:t>
            </w:r>
          </w:p>
        </w:tc>
        <w:tc>
          <w:tcPr>
            <w:tcW w:w="5394" w:type="dxa"/>
            <w:gridSpan w:val="3"/>
          </w:tcPr>
          <w:p w14:paraId="0E8C81A1" w14:textId="77777777" w:rsidR="00E51150" w:rsidRPr="007E5EF8" w:rsidRDefault="00E51150" w:rsidP="006C2D00">
            <w:pPr>
              <w:jc w:val="center"/>
              <w:rPr>
                <w:rFonts w:ascii="Times New Roman" w:hAnsi="Times New Roman" w:cs="Times New Roman"/>
                <w:b/>
                <w:bCs/>
                <w:sz w:val="20"/>
                <w:szCs w:val="20"/>
              </w:rPr>
            </w:pPr>
            <w:proofErr w:type="spellStart"/>
            <w:r w:rsidRPr="007E5EF8">
              <w:rPr>
                <w:rFonts w:ascii="Times New Roman" w:hAnsi="Times New Roman" w:cs="Times New Roman"/>
                <w:b/>
                <w:bCs/>
                <w:sz w:val="20"/>
                <w:szCs w:val="20"/>
              </w:rPr>
              <w:t>Cagefree</w:t>
            </w:r>
            <w:proofErr w:type="spellEnd"/>
            <w:r w:rsidRPr="007E5EF8">
              <w:rPr>
                <w:rFonts w:ascii="Times New Roman" w:hAnsi="Times New Roman" w:cs="Times New Roman"/>
                <w:b/>
                <w:bCs/>
                <w:sz w:val="20"/>
                <w:szCs w:val="20"/>
              </w:rPr>
              <w:t xml:space="preserve"> Pullets</w:t>
            </w:r>
          </w:p>
        </w:tc>
      </w:tr>
      <w:tr w:rsidR="00E51150" w14:paraId="6233120C" w14:textId="77777777" w:rsidTr="006C2D00">
        <w:trPr>
          <w:jc w:val="center"/>
        </w:trPr>
        <w:tc>
          <w:tcPr>
            <w:tcW w:w="715" w:type="dxa"/>
          </w:tcPr>
          <w:p w14:paraId="545ED1D1" w14:textId="77777777" w:rsidR="00E51150" w:rsidRPr="007E5EF8" w:rsidRDefault="00E51150" w:rsidP="006C2D00">
            <w:pPr>
              <w:jc w:val="center"/>
              <w:rPr>
                <w:rFonts w:ascii="Times New Roman" w:hAnsi="Times New Roman" w:cs="Times New Roman"/>
                <w:b/>
                <w:bCs/>
                <w:sz w:val="20"/>
                <w:szCs w:val="20"/>
              </w:rPr>
            </w:pPr>
            <w:r w:rsidRPr="007E5EF8">
              <w:rPr>
                <w:rFonts w:ascii="Times New Roman" w:hAnsi="Times New Roman" w:cs="Times New Roman"/>
                <w:b/>
                <w:bCs/>
                <w:sz w:val="20"/>
                <w:szCs w:val="20"/>
              </w:rPr>
              <w:t>Rank</w:t>
            </w:r>
          </w:p>
        </w:tc>
        <w:tc>
          <w:tcPr>
            <w:tcW w:w="3690" w:type="dxa"/>
          </w:tcPr>
          <w:p w14:paraId="54A4244E" w14:textId="77777777" w:rsidR="00E51150" w:rsidRPr="007E5EF8" w:rsidRDefault="00E51150" w:rsidP="006C2D00">
            <w:pPr>
              <w:jc w:val="center"/>
              <w:rPr>
                <w:rFonts w:ascii="Times New Roman" w:hAnsi="Times New Roman" w:cs="Times New Roman"/>
                <w:b/>
                <w:bCs/>
                <w:sz w:val="20"/>
                <w:szCs w:val="20"/>
              </w:rPr>
            </w:pPr>
            <w:r w:rsidRPr="007E5EF8">
              <w:rPr>
                <w:rFonts w:ascii="Times New Roman" w:hAnsi="Times New Roman" w:cs="Times New Roman"/>
                <w:b/>
                <w:bCs/>
                <w:sz w:val="20"/>
                <w:szCs w:val="20"/>
              </w:rPr>
              <w:t>Disease</w:t>
            </w:r>
          </w:p>
        </w:tc>
        <w:tc>
          <w:tcPr>
            <w:tcW w:w="991" w:type="dxa"/>
          </w:tcPr>
          <w:p w14:paraId="381194F6" w14:textId="77777777" w:rsidR="00E51150" w:rsidRPr="007E5EF8" w:rsidRDefault="00E51150" w:rsidP="006C2D00">
            <w:pPr>
              <w:jc w:val="center"/>
              <w:rPr>
                <w:rFonts w:ascii="Times New Roman" w:hAnsi="Times New Roman" w:cs="Times New Roman"/>
                <w:b/>
                <w:bCs/>
                <w:sz w:val="20"/>
                <w:szCs w:val="20"/>
              </w:rPr>
            </w:pPr>
            <w:r w:rsidRPr="007E5EF8">
              <w:rPr>
                <w:rFonts w:ascii="Times New Roman" w:hAnsi="Times New Roman" w:cs="Times New Roman"/>
                <w:b/>
                <w:bCs/>
                <w:sz w:val="20"/>
                <w:szCs w:val="20"/>
              </w:rPr>
              <w:t>Score</w:t>
            </w:r>
          </w:p>
        </w:tc>
        <w:tc>
          <w:tcPr>
            <w:tcW w:w="719" w:type="dxa"/>
          </w:tcPr>
          <w:p w14:paraId="158C65EE" w14:textId="77777777" w:rsidR="00E51150" w:rsidRPr="007E5EF8" w:rsidRDefault="00E51150" w:rsidP="006C2D00">
            <w:pPr>
              <w:jc w:val="center"/>
              <w:rPr>
                <w:rFonts w:ascii="Times New Roman" w:hAnsi="Times New Roman" w:cs="Times New Roman"/>
                <w:b/>
                <w:bCs/>
                <w:sz w:val="20"/>
                <w:szCs w:val="20"/>
              </w:rPr>
            </w:pPr>
            <w:r>
              <w:rPr>
                <w:rFonts w:ascii="Times New Roman" w:hAnsi="Times New Roman" w:cs="Times New Roman"/>
                <w:b/>
                <w:bCs/>
                <w:sz w:val="20"/>
                <w:szCs w:val="20"/>
              </w:rPr>
              <w:t>Rank</w:t>
            </w:r>
          </w:p>
        </w:tc>
        <w:tc>
          <w:tcPr>
            <w:tcW w:w="3600" w:type="dxa"/>
          </w:tcPr>
          <w:p w14:paraId="462F16A7" w14:textId="77777777" w:rsidR="00E51150" w:rsidRPr="007E5EF8" w:rsidRDefault="00E51150" w:rsidP="006C2D00">
            <w:pPr>
              <w:jc w:val="center"/>
              <w:rPr>
                <w:rFonts w:ascii="Times New Roman" w:hAnsi="Times New Roman" w:cs="Times New Roman"/>
                <w:b/>
                <w:bCs/>
                <w:sz w:val="20"/>
                <w:szCs w:val="20"/>
              </w:rPr>
            </w:pPr>
            <w:r>
              <w:rPr>
                <w:rFonts w:ascii="Times New Roman" w:hAnsi="Times New Roman" w:cs="Times New Roman"/>
                <w:b/>
                <w:bCs/>
                <w:sz w:val="20"/>
                <w:szCs w:val="20"/>
              </w:rPr>
              <w:t>Disease</w:t>
            </w:r>
          </w:p>
        </w:tc>
        <w:tc>
          <w:tcPr>
            <w:tcW w:w="1075" w:type="dxa"/>
          </w:tcPr>
          <w:p w14:paraId="1784F18B" w14:textId="77777777" w:rsidR="00E51150" w:rsidRPr="007E5EF8" w:rsidRDefault="00E51150" w:rsidP="006C2D00">
            <w:pPr>
              <w:jc w:val="center"/>
              <w:rPr>
                <w:rFonts w:ascii="Times New Roman" w:hAnsi="Times New Roman" w:cs="Times New Roman"/>
                <w:b/>
                <w:bCs/>
                <w:sz w:val="20"/>
                <w:szCs w:val="20"/>
              </w:rPr>
            </w:pPr>
            <w:r>
              <w:rPr>
                <w:rFonts w:ascii="Times New Roman" w:hAnsi="Times New Roman" w:cs="Times New Roman"/>
                <w:b/>
                <w:bCs/>
                <w:sz w:val="20"/>
                <w:szCs w:val="20"/>
              </w:rPr>
              <w:t>Score</w:t>
            </w:r>
          </w:p>
        </w:tc>
      </w:tr>
      <w:tr w:rsidR="00E51150" w14:paraId="19B664D5" w14:textId="77777777" w:rsidTr="006C2D00">
        <w:trPr>
          <w:jc w:val="center"/>
        </w:trPr>
        <w:tc>
          <w:tcPr>
            <w:tcW w:w="715" w:type="dxa"/>
          </w:tcPr>
          <w:p w14:paraId="5C484B2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w:t>
            </w:r>
          </w:p>
        </w:tc>
        <w:tc>
          <w:tcPr>
            <w:tcW w:w="3690" w:type="dxa"/>
          </w:tcPr>
          <w:p w14:paraId="5C78B7A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Coryza</w:t>
            </w:r>
          </w:p>
        </w:tc>
        <w:tc>
          <w:tcPr>
            <w:tcW w:w="991" w:type="dxa"/>
          </w:tcPr>
          <w:p w14:paraId="1E29F48F" w14:textId="77777777" w:rsidR="00E51150" w:rsidRPr="00BB75CC" w:rsidRDefault="00E51150" w:rsidP="006C2D00">
            <w:pPr>
              <w:jc w:val="center"/>
              <w:rPr>
                <w:rFonts w:ascii="Times New Roman" w:hAnsi="Times New Roman" w:cs="Times New Roman"/>
                <w:sz w:val="20"/>
                <w:szCs w:val="20"/>
              </w:rPr>
            </w:pPr>
            <w:r w:rsidRPr="00BB75CC">
              <w:rPr>
                <w:rFonts w:ascii="Times New Roman" w:hAnsi="Times New Roman" w:cs="Times New Roman"/>
                <w:sz w:val="20"/>
                <w:szCs w:val="20"/>
              </w:rPr>
              <w:t>2.</w:t>
            </w:r>
            <w:r>
              <w:rPr>
                <w:rFonts w:ascii="Times New Roman" w:hAnsi="Times New Roman" w:cs="Times New Roman"/>
                <w:sz w:val="20"/>
                <w:szCs w:val="20"/>
              </w:rPr>
              <w:t>04</w:t>
            </w:r>
          </w:p>
        </w:tc>
        <w:tc>
          <w:tcPr>
            <w:tcW w:w="719" w:type="dxa"/>
          </w:tcPr>
          <w:p w14:paraId="4A97CD9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w:t>
            </w:r>
          </w:p>
        </w:tc>
        <w:tc>
          <w:tcPr>
            <w:tcW w:w="3600" w:type="dxa"/>
          </w:tcPr>
          <w:p w14:paraId="3CB70A2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Piling</w:t>
            </w:r>
          </w:p>
        </w:tc>
        <w:tc>
          <w:tcPr>
            <w:tcW w:w="1075" w:type="dxa"/>
          </w:tcPr>
          <w:p w14:paraId="550E1E8A" w14:textId="77777777" w:rsidR="00E51150" w:rsidRPr="00BB75CC" w:rsidRDefault="00E51150" w:rsidP="006C2D00">
            <w:pPr>
              <w:jc w:val="center"/>
              <w:rPr>
                <w:rFonts w:ascii="Times New Roman" w:hAnsi="Times New Roman" w:cs="Times New Roman"/>
                <w:sz w:val="20"/>
                <w:szCs w:val="20"/>
              </w:rPr>
            </w:pPr>
            <w:r w:rsidRPr="00BB75CC">
              <w:rPr>
                <w:rFonts w:ascii="Times New Roman" w:hAnsi="Times New Roman" w:cs="Times New Roman"/>
                <w:sz w:val="20"/>
                <w:szCs w:val="20"/>
              </w:rPr>
              <w:t>2.</w:t>
            </w:r>
            <w:r>
              <w:rPr>
                <w:rFonts w:ascii="Times New Roman" w:hAnsi="Times New Roman" w:cs="Times New Roman"/>
                <w:sz w:val="20"/>
                <w:szCs w:val="20"/>
              </w:rPr>
              <w:t>39</w:t>
            </w:r>
          </w:p>
        </w:tc>
      </w:tr>
      <w:tr w:rsidR="00E51150" w14:paraId="59DEA136" w14:textId="77777777" w:rsidTr="006C2D00">
        <w:trPr>
          <w:jc w:val="center"/>
        </w:trPr>
        <w:tc>
          <w:tcPr>
            <w:tcW w:w="715" w:type="dxa"/>
          </w:tcPr>
          <w:p w14:paraId="05470AE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w:t>
            </w:r>
          </w:p>
        </w:tc>
        <w:tc>
          <w:tcPr>
            <w:tcW w:w="3690" w:type="dxa"/>
          </w:tcPr>
          <w:p w14:paraId="117A43B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Coccidiosis</w:t>
            </w:r>
          </w:p>
        </w:tc>
        <w:tc>
          <w:tcPr>
            <w:tcW w:w="991" w:type="dxa"/>
          </w:tcPr>
          <w:p w14:paraId="1A84B0BB"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1.83</w:t>
            </w:r>
          </w:p>
        </w:tc>
        <w:tc>
          <w:tcPr>
            <w:tcW w:w="719" w:type="dxa"/>
          </w:tcPr>
          <w:p w14:paraId="6F7CA2F7"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w:t>
            </w:r>
          </w:p>
        </w:tc>
        <w:tc>
          <w:tcPr>
            <w:tcW w:w="3600" w:type="dxa"/>
          </w:tcPr>
          <w:p w14:paraId="1B84BDF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Coccidiosis</w:t>
            </w:r>
          </w:p>
        </w:tc>
        <w:tc>
          <w:tcPr>
            <w:tcW w:w="1075" w:type="dxa"/>
          </w:tcPr>
          <w:p w14:paraId="4E7782B8"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1.96</w:t>
            </w:r>
          </w:p>
        </w:tc>
      </w:tr>
      <w:tr w:rsidR="00E51150" w14:paraId="65AB8B5F" w14:textId="77777777" w:rsidTr="006C2D00">
        <w:trPr>
          <w:jc w:val="center"/>
        </w:trPr>
        <w:tc>
          <w:tcPr>
            <w:tcW w:w="715" w:type="dxa"/>
          </w:tcPr>
          <w:p w14:paraId="4CDB82B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3</w:t>
            </w:r>
          </w:p>
        </w:tc>
        <w:tc>
          <w:tcPr>
            <w:tcW w:w="3690" w:type="dxa"/>
          </w:tcPr>
          <w:p w14:paraId="1C316D43"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Bronchitis</w:t>
            </w:r>
          </w:p>
        </w:tc>
        <w:tc>
          <w:tcPr>
            <w:tcW w:w="991" w:type="dxa"/>
          </w:tcPr>
          <w:p w14:paraId="2F395638"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1.63</w:t>
            </w:r>
          </w:p>
        </w:tc>
        <w:tc>
          <w:tcPr>
            <w:tcW w:w="719" w:type="dxa"/>
          </w:tcPr>
          <w:p w14:paraId="45AD62A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3</w:t>
            </w:r>
          </w:p>
        </w:tc>
        <w:tc>
          <w:tcPr>
            <w:tcW w:w="3600" w:type="dxa"/>
          </w:tcPr>
          <w:p w14:paraId="27ADB4D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Necrotic Enteritis</w:t>
            </w:r>
          </w:p>
        </w:tc>
        <w:tc>
          <w:tcPr>
            <w:tcW w:w="1075" w:type="dxa"/>
          </w:tcPr>
          <w:p w14:paraId="4DFFB40F"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1.87</w:t>
            </w:r>
          </w:p>
        </w:tc>
      </w:tr>
      <w:tr w:rsidR="00E51150" w14:paraId="1AD9FDFC" w14:textId="77777777" w:rsidTr="006C2D00">
        <w:trPr>
          <w:jc w:val="center"/>
        </w:trPr>
        <w:tc>
          <w:tcPr>
            <w:tcW w:w="715" w:type="dxa"/>
          </w:tcPr>
          <w:p w14:paraId="010EB93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4 </w:t>
            </w:r>
            <w:proofErr w:type="gramStart"/>
            <w:r>
              <w:rPr>
                <w:rFonts w:ascii="Times New Roman" w:hAnsi="Times New Roman" w:cs="Times New Roman"/>
                <w:sz w:val="20"/>
                <w:szCs w:val="20"/>
              </w:rPr>
              <w:t>tie</w:t>
            </w:r>
            <w:proofErr w:type="gramEnd"/>
          </w:p>
        </w:tc>
        <w:tc>
          <w:tcPr>
            <w:tcW w:w="3690" w:type="dxa"/>
          </w:tcPr>
          <w:p w14:paraId="2CE5516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Laryngotracheitis (ILT)</w:t>
            </w:r>
          </w:p>
        </w:tc>
        <w:tc>
          <w:tcPr>
            <w:tcW w:w="991" w:type="dxa"/>
          </w:tcPr>
          <w:p w14:paraId="7471642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1.54</w:t>
            </w:r>
          </w:p>
        </w:tc>
        <w:tc>
          <w:tcPr>
            <w:tcW w:w="719" w:type="dxa"/>
          </w:tcPr>
          <w:p w14:paraId="3D1C92F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4</w:t>
            </w:r>
          </w:p>
        </w:tc>
        <w:tc>
          <w:tcPr>
            <w:tcW w:w="3600" w:type="dxa"/>
          </w:tcPr>
          <w:p w14:paraId="0C3FA93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Coryza</w:t>
            </w:r>
          </w:p>
        </w:tc>
        <w:tc>
          <w:tcPr>
            <w:tcW w:w="1075" w:type="dxa"/>
          </w:tcPr>
          <w:p w14:paraId="014A4F89"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1.74</w:t>
            </w:r>
          </w:p>
        </w:tc>
      </w:tr>
      <w:tr w:rsidR="00E51150" w14:paraId="04538D41" w14:textId="77777777" w:rsidTr="006C2D00">
        <w:trPr>
          <w:jc w:val="center"/>
        </w:trPr>
        <w:tc>
          <w:tcPr>
            <w:tcW w:w="715" w:type="dxa"/>
          </w:tcPr>
          <w:p w14:paraId="37F15D67"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4 </w:t>
            </w:r>
            <w:proofErr w:type="gramStart"/>
            <w:r>
              <w:rPr>
                <w:rFonts w:ascii="Times New Roman" w:hAnsi="Times New Roman" w:cs="Times New Roman"/>
                <w:sz w:val="20"/>
                <w:szCs w:val="20"/>
              </w:rPr>
              <w:t>tie</w:t>
            </w:r>
            <w:proofErr w:type="gramEnd"/>
          </w:p>
        </w:tc>
        <w:tc>
          <w:tcPr>
            <w:tcW w:w="3690" w:type="dxa"/>
          </w:tcPr>
          <w:p w14:paraId="419907E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Necrotic Enteritis</w:t>
            </w:r>
          </w:p>
        </w:tc>
        <w:tc>
          <w:tcPr>
            <w:tcW w:w="991" w:type="dxa"/>
          </w:tcPr>
          <w:p w14:paraId="26D0219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1.54</w:t>
            </w:r>
          </w:p>
        </w:tc>
        <w:tc>
          <w:tcPr>
            <w:tcW w:w="719" w:type="dxa"/>
          </w:tcPr>
          <w:p w14:paraId="19A5C2C6"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5 </w:t>
            </w:r>
            <w:proofErr w:type="gramStart"/>
            <w:r>
              <w:rPr>
                <w:rFonts w:ascii="Times New Roman" w:hAnsi="Times New Roman" w:cs="Times New Roman"/>
                <w:sz w:val="20"/>
                <w:szCs w:val="20"/>
              </w:rPr>
              <w:t>tie</w:t>
            </w:r>
            <w:proofErr w:type="gramEnd"/>
          </w:p>
        </w:tc>
        <w:tc>
          <w:tcPr>
            <w:tcW w:w="3600" w:type="dxa"/>
          </w:tcPr>
          <w:p w14:paraId="072DF7C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ILT</w:t>
            </w:r>
          </w:p>
        </w:tc>
        <w:tc>
          <w:tcPr>
            <w:tcW w:w="1075" w:type="dxa"/>
          </w:tcPr>
          <w:p w14:paraId="0986681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1.57</w:t>
            </w:r>
          </w:p>
        </w:tc>
      </w:tr>
      <w:tr w:rsidR="00E51150" w14:paraId="30C9B900" w14:textId="77777777" w:rsidTr="006C2D00">
        <w:trPr>
          <w:jc w:val="center"/>
        </w:trPr>
        <w:tc>
          <w:tcPr>
            <w:tcW w:w="715" w:type="dxa"/>
          </w:tcPr>
          <w:p w14:paraId="145E9CC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6</w:t>
            </w:r>
          </w:p>
        </w:tc>
        <w:tc>
          <w:tcPr>
            <w:tcW w:w="3690" w:type="dxa"/>
          </w:tcPr>
          <w:p w14:paraId="0CB05D0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Post Bacterin Hepatopathy</w:t>
            </w:r>
          </w:p>
        </w:tc>
        <w:tc>
          <w:tcPr>
            <w:tcW w:w="991" w:type="dxa"/>
          </w:tcPr>
          <w:p w14:paraId="64EE736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1.42</w:t>
            </w:r>
          </w:p>
        </w:tc>
        <w:tc>
          <w:tcPr>
            <w:tcW w:w="719" w:type="dxa"/>
          </w:tcPr>
          <w:p w14:paraId="2ACDC1F5"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5 </w:t>
            </w:r>
            <w:proofErr w:type="gramStart"/>
            <w:r>
              <w:rPr>
                <w:rFonts w:ascii="Times New Roman" w:hAnsi="Times New Roman" w:cs="Times New Roman"/>
                <w:sz w:val="20"/>
                <w:szCs w:val="20"/>
              </w:rPr>
              <w:t>tie</w:t>
            </w:r>
            <w:proofErr w:type="gramEnd"/>
          </w:p>
        </w:tc>
        <w:tc>
          <w:tcPr>
            <w:tcW w:w="3600" w:type="dxa"/>
          </w:tcPr>
          <w:p w14:paraId="3296ACCC" w14:textId="77777777" w:rsidR="00E51150" w:rsidRPr="001852DE" w:rsidRDefault="00E51150" w:rsidP="006C2D00">
            <w:pPr>
              <w:jc w:val="center"/>
              <w:rPr>
                <w:rFonts w:ascii="Times New Roman" w:hAnsi="Times New Roman" w:cs="Times New Roman"/>
                <w:sz w:val="20"/>
                <w:szCs w:val="20"/>
              </w:rPr>
            </w:pPr>
            <w:r w:rsidRPr="00304D52">
              <w:rPr>
                <w:rFonts w:ascii="Times New Roman" w:hAnsi="Times New Roman" w:cs="Times New Roman"/>
                <w:i/>
                <w:iCs/>
                <w:sz w:val="20"/>
                <w:szCs w:val="20"/>
              </w:rPr>
              <w:t>E coli 2 weeks +</w:t>
            </w:r>
          </w:p>
        </w:tc>
        <w:tc>
          <w:tcPr>
            <w:tcW w:w="1075" w:type="dxa"/>
          </w:tcPr>
          <w:p w14:paraId="596FCAF3"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1.57</w:t>
            </w:r>
          </w:p>
        </w:tc>
      </w:tr>
      <w:tr w:rsidR="00E51150" w14:paraId="552C487D" w14:textId="77777777" w:rsidTr="006C2D00">
        <w:trPr>
          <w:jc w:val="center"/>
        </w:trPr>
        <w:tc>
          <w:tcPr>
            <w:tcW w:w="715" w:type="dxa"/>
          </w:tcPr>
          <w:p w14:paraId="45CAFDFB"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7</w:t>
            </w:r>
          </w:p>
        </w:tc>
        <w:tc>
          <w:tcPr>
            <w:tcW w:w="3690" w:type="dxa"/>
          </w:tcPr>
          <w:p w14:paraId="177E5CE1" w14:textId="77777777" w:rsidR="00E51150" w:rsidRPr="004919AB"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Bursal Disease (IBD)</w:t>
            </w:r>
          </w:p>
        </w:tc>
        <w:tc>
          <w:tcPr>
            <w:tcW w:w="991" w:type="dxa"/>
          </w:tcPr>
          <w:p w14:paraId="65BDDD4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1.33</w:t>
            </w:r>
          </w:p>
        </w:tc>
        <w:tc>
          <w:tcPr>
            <w:tcW w:w="719" w:type="dxa"/>
          </w:tcPr>
          <w:p w14:paraId="3FDF002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7</w:t>
            </w:r>
          </w:p>
        </w:tc>
        <w:tc>
          <w:tcPr>
            <w:tcW w:w="3600" w:type="dxa"/>
          </w:tcPr>
          <w:p w14:paraId="6916A333"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Bronchitis</w:t>
            </w:r>
          </w:p>
        </w:tc>
        <w:tc>
          <w:tcPr>
            <w:tcW w:w="1075" w:type="dxa"/>
          </w:tcPr>
          <w:p w14:paraId="247FC81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1.48</w:t>
            </w:r>
          </w:p>
        </w:tc>
      </w:tr>
      <w:tr w:rsidR="00E51150" w14:paraId="4F5C4817" w14:textId="77777777" w:rsidTr="006C2D00">
        <w:trPr>
          <w:jc w:val="center"/>
        </w:trPr>
        <w:tc>
          <w:tcPr>
            <w:tcW w:w="715" w:type="dxa"/>
          </w:tcPr>
          <w:p w14:paraId="1EE5C25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8</w:t>
            </w:r>
          </w:p>
        </w:tc>
        <w:tc>
          <w:tcPr>
            <w:tcW w:w="3690" w:type="dxa"/>
          </w:tcPr>
          <w:p w14:paraId="6F5D8920" w14:textId="77777777" w:rsidR="00E51150" w:rsidRDefault="00E51150" w:rsidP="006C2D00">
            <w:pPr>
              <w:jc w:val="center"/>
              <w:rPr>
                <w:rFonts w:ascii="Times New Roman" w:hAnsi="Times New Roman" w:cs="Times New Roman"/>
                <w:sz w:val="20"/>
                <w:szCs w:val="20"/>
              </w:rPr>
            </w:pPr>
            <w:r w:rsidRPr="00673B88">
              <w:rPr>
                <w:rFonts w:ascii="Times New Roman" w:hAnsi="Times New Roman" w:cs="Times New Roman"/>
                <w:i/>
                <w:iCs/>
                <w:sz w:val="20"/>
                <w:szCs w:val="20"/>
              </w:rPr>
              <w:t>E coli</w:t>
            </w:r>
            <w:r>
              <w:rPr>
                <w:rFonts w:ascii="Times New Roman" w:hAnsi="Times New Roman" w:cs="Times New Roman"/>
                <w:sz w:val="20"/>
                <w:szCs w:val="20"/>
              </w:rPr>
              <w:t xml:space="preserve"> + 2 weeks</w:t>
            </w:r>
          </w:p>
        </w:tc>
        <w:tc>
          <w:tcPr>
            <w:tcW w:w="991" w:type="dxa"/>
          </w:tcPr>
          <w:p w14:paraId="726284B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1.29</w:t>
            </w:r>
          </w:p>
        </w:tc>
        <w:tc>
          <w:tcPr>
            <w:tcW w:w="719" w:type="dxa"/>
          </w:tcPr>
          <w:p w14:paraId="48893BB7"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8</w:t>
            </w:r>
          </w:p>
        </w:tc>
        <w:tc>
          <w:tcPr>
            <w:tcW w:w="3600" w:type="dxa"/>
          </w:tcPr>
          <w:p w14:paraId="53C4A4FC" w14:textId="77777777" w:rsidR="00E51150" w:rsidRDefault="00E51150" w:rsidP="006C2D00">
            <w:pPr>
              <w:jc w:val="center"/>
              <w:rPr>
                <w:rFonts w:ascii="Times New Roman" w:hAnsi="Times New Roman" w:cs="Times New Roman"/>
                <w:sz w:val="20"/>
                <w:szCs w:val="20"/>
              </w:rPr>
            </w:pPr>
            <w:r w:rsidRPr="00A44D3C">
              <w:rPr>
                <w:rFonts w:ascii="Times New Roman" w:hAnsi="Times New Roman" w:cs="Times New Roman"/>
                <w:sz w:val="20"/>
                <w:szCs w:val="20"/>
              </w:rPr>
              <w:t>Post Bacterin Hepatopathy</w:t>
            </w:r>
          </w:p>
        </w:tc>
        <w:tc>
          <w:tcPr>
            <w:tcW w:w="1075" w:type="dxa"/>
          </w:tcPr>
          <w:p w14:paraId="39FA38A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1.26</w:t>
            </w:r>
          </w:p>
        </w:tc>
      </w:tr>
      <w:tr w:rsidR="00E51150" w14:paraId="61AD6E13" w14:textId="77777777" w:rsidTr="006C2D00">
        <w:trPr>
          <w:jc w:val="center"/>
        </w:trPr>
        <w:tc>
          <w:tcPr>
            <w:tcW w:w="715" w:type="dxa"/>
          </w:tcPr>
          <w:p w14:paraId="22468A0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9</w:t>
            </w:r>
          </w:p>
        </w:tc>
        <w:tc>
          <w:tcPr>
            <w:tcW w:w="3690" w:type="dxa"/>
          </w:tcPr>
          <w:p w14:paraId="0728EE35" w14:textId="77777777" w:rsidR="00E51150" w:rsidRPr="004B6E05" w:rsidRDefault="00E51150" w:rsidP="006C2D00">
            <w:pPr>
              <w:jc w:val="center"/>
              <w:rPr>
                <w:rFonts w:ascii="Times New Roman" w:hAnsi="Times New Roman" w:cs="Times New Roman"/>
                <w:sz w:val="20"/>
                <w:szCs w:val="20"/>
              </w:rPr>
            </w:pPr>
            <w:r>
              <w:rPr>
                <w:rFonts w:ascii="Times New Roman" w:hAnsi="Times New Roman" w:cs="Times New Roman"/>
                <w:sz w:val="20"/>
                <w:szCs w:val="20"/>
              </w:rPr>
              <w:t>Avian Metapneumovirus</w:t>
            </w:r>
          </w:p>
        </w:tc>
        <w:tc>
          <w:tcPr>
            <w:tcW w:w="991" w:type="dxa"/>
          </w:tcPr>
          <w:p w14:paraId="4847105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1.25</w:t>
            </w:r>
          </w:p>
        </w:tc>
        <w:tc>
          <w:tcPr>
            <w:tcW w:w="719" w:type="dxa"/>
          </w:tcPr>
          <w:p w14:paraId="6949BB9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9</w:t>
            </w:r>
          </w:p>
        </w:tc>
        <w:tc>
          <w:tcPr>
            <w:tcW w:w="3600" w:type="dxa"/>
          </w:tcPr>
          <w:p w14:paraId="4CAE19E5" w14:textId="77777777" w:rsidR="00E51150" w:rsidRPr="00304D52" w:rsidRDefault="00E51150" w:rsidP="006C2D00">
            <w:pPr>
              <w:jc w:val="center"/>
              <w:rPr>
                <w:rFonts w:ascii="Times New Roman" w:hAnsi="Times New Roman" w:cs="Times New Roman"/>
                <w:i/>
                <w:iCs/>
                <w:sz w:val="20"/>
                <w:szCs w:val="20"/>
              </w:rPr>
            </w:pPr>
            <w:r>
              <w:rPr>
                <w:rFonts w:ascii="Times New Roman" w:hAnsi="Times New Roman" w:cs="Times New Roman"/>
                <w:sz w:val="20"/>
                <w:szCs w:val="20"/>
              </w:rPr>
              <w:t>IBD</w:t>
            </w:r>
          </w:p>
        </w:tc>
        <w:tc>
          <w:tcPr>
            <w:tcW w:w="1075" w:type="dxa"/>
          </w:tcPr>
          <w:p w14:paraId="4E244D1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1.17</w:t>
            </w:r>
          </w:p>
        </w:tc>
      </w:tr>
      <w:tr w:rsidR="00E51150" w14:paraId="72C9FA46" w14:textId="77777777" w:rsidTr="006C2D00">
        <w:trPr>
          <w:jc w:val="center"/>
        </w:trPr>
        <w:tc>
          <w:tcPr>
            <w:tcW w:w="715" w:type="dxa"/>
          </w:tcPr>
          <w:p w14:paraId="5564B42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10</w:t>
            </w:r>
          </w:p>
        </w:tc>
        <w:tc>
          <w:tcPr>
            <w:tcW w:w="3690" w:type="dxa"/>
          </w:tcPr>
          <w:p w14:paraId="135F3F0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Mycotoxicosis</w:t>
            </w:r>
          </w:p>
        </w:tc>
        <w:tc>
          <w:tcPr>
            <w:tcW w:w="991" w:type="dxa"/>
          </w:tcPr>
          <w:p w14:paraId="48022F6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1.00</w:t>
            </w:r>
          </w:p>
        </w:tc>
        <w:tc>
          <w:tcPr>
            <w:tcW w:w="719" w:type="dxa"/>
          </w:tcPr>
          <w:p w14:paraId="16E2962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10</w:t>
            </w:r>
          </w:p>
        </w:tc>
        <w:tc>
          <w:tcPr>
            <w:tcW w:w="3600" w:type="dxa"/>
          </w:tcPr>
          <w:p w14:paraId="0DA663E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Avian Metapneumovirus</w:t>
            </w:r>
          </w:p>
        </w:tc>
        <w:tc>
          <w:tcPr>
            <w:tcW w:w="1075" w:type="dxa"/>
          </w:tcPr>
          <w:p w14:paraId="43536EA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1.04</w:t>
            </w:r>
          </w:p>
        </w:tc>
      </w:tr>
    </w:tbl>
    <w:p w14:paraId="4993534E" w14:textId="77777777" w:rsidR="00E51150" w:rsidRDefault="00E51150" w:rsidP="00E51150">
      <w:pPr>
        <w:jc w:val="center"/>
        <w:rPr>
          <w:rFonts w:ascii="Times New Roman" w:hAnsi="Times New Roman"/>
        </w:rPr>
      </w:pPr>
    </w:p>
    <w:tbl>
      <w:tblPr>
        <w:tblStyle w:val="TableGrid"/>
        <w:tblW w:w="0" w:type="auto"/>
        <w:jc w:val="center"/>
        <w:tblLook w:val="04A0" w:firstRow="1" w:lastRow="0" w:firstColumn="1" w:lastColumn="0" w:noHBand="0" w:noVBand="1"/>
      </w:tblPr>
      <w:tblGrid>
        <w:gridCol w:w="761"/>
        <w:gridCol w:w="3087"/>
        <w:gridCol w:w="826"/>
        <w:gridCol w:w="765"/>
        <w:gridCol w:w="3030"/>
        <w:gridCol w:w="881"/>
      </w:tblGrid>
      <w:tr w:rsidR="00E51150" w14:paraId="3865B3B3" w14:textId="77777777" w:rsidTr="006C2D00">
        <w:trPr>
          <w:jc w:val="center"/>
        </w:trPr>
        <w:tc>
          <w:tcPr>
            <w:tcW w:w="5394" w:type="dxa"/>
            <w:gridSpan w:val="3"/>
          </w:tcPr>
          <w:p w14:paraId="33EFA530" w14:textId="77777777" w:rsidR="00E51150" w:rsidRPr="00C95D57" w:rsidRDefault="00E51150" w:rsidP="006C2D00">
            <w:pPr>
              <w:jc w:val="center"/>
              <w:rPr>
                <w:rFonts w:ascii="Times New Roman" w:hAnsi="Times New Roman" w:cs="Times New Roman"/>
                <w:b/>
                <w:bCs/>
                <w:sz w:val="20"/>
                <w:szCs w:val="20"/>
              </w:rPr>
            </w:pPr>
            <w:r w:rsidRPr="00C95D57">
              <w:rPr>
                <w:rFonts w:ascii="Times New Roman" w:hAnsi="Times New Roman" w:cs="Times New Roman"/>
                <w:b/>
                <w:bCs/>
                <w:sz w:val="20"/>
                <w:szCs w:val="20"/>
              </w:rPr>
              <w:t>Caged Layers</w:t>
            </w:r>
          </w:p>
        </w:tc>
        <w:tc>
          <w:tcPr>
            <w:tcW w:w="5396" w:type="dxa"/>
            <w:gridSpan w:val="3"/>
          </w:tcPr>
          <w:p w14:paraId="0BA0F1B7" w14:textId="77777777" w:rsidR="00E51150" w:rsidRPr="00C95D57" w:rsidRDefault="00E51150" w:rsidP="006C2D00">
            <w:pPr>
              <w:jc w:val="center"/>
              <w:rPr>
                <w:rFonts w:ascii="Times New Roman" w:hAnsi="Times New Roman" w:cs="Times New Roman"/>
                <w:b/>
                <w:bCs/>
                <w:sz w:val="20"/>
                <w:szCs w:val="20"/>
              </w:rPr>
            </w:pPr>
            <w:proofErr w:type="spellStart"/>
            <w:r w:rsidRPr="00C95D57">
              <w:rPr>
                <w:rFonts w:ascii="Times New Roman" w:hAnsi="Times New Roman" w:cs="Times New Roman"/>
                <w:b/>
                <w:bCs/>
                <w:sz w:val="20"/>
                <w:szCs w:val="20"/>
              </w:rPr>
              <w:t>Cagefree</w:t>
            </w:r>
            <w:proofErr w:type="spellEnd"/>
            <w:r w:rsidRPr="00C95D57">
              <w:rPr>
                <w:rFonts w:ascii="Times New Roman" w:hAnsi="Times New Roman" w:cs="Times New Roman"/>
                <w:b/>
                <w:bCs/>
                <w:sz w:val="20"/>
                <w:szCs w:val="20"/>
              </w:rPr>
              <w:t xml:space="preserve"> Layers</w:t>
            </w:r>
            <w:r>
              <w:rPr>
                <w:rFonts w:ascii="Times New Roman" w:hAnsi="Times New Roman" w:cs="Times New Roman"/>
                <w:b/>
                <w:bCs/>
                <w:sz w:val="20"/>
                <w:szCs w:val="20"/>
              </w:rPr>
              <w:t xml:space="preserve"> Indoor Only</w:t>
            </w:r>
          </w:p>
        </w:tc>
      </w:tr>
      <w:tr w:rsidR="00E51150" w14:paraId="75A9C3A8" w14:textId="77777777" w:rsidTr="006C2D00">
        <w:trPr>
          <w:jc w:val="center"/>
        </w:trPr>
        <w:tc>
          <w:tcPr>
            <w:tcW w:w="805" w:type="dxa"/>
          </w:tcPr>
          <w:p w14:paraId="30ABB90A" w14:textId="77777777" w:rsidR="00E51150" w:rsidRPr="00C95D57" w:rsidRDefault="00E51150" w:rsidP="006C2D00">
            <w:pPr>
              <w:jc w:val="center"/>
              <w:rPr>
                <w:rFonts w:ascii="Times New Roman" w:hAnsi="Times New Roman" w:cs="Times New Roman"/>
                <w:b/>
                <w:bCs/>
                <w:sz w:val="20"/>
                <w:szCs w:val="20"/>
              </w:rPr>
            </w:pPr>
            <w:r w:rsidRPr="00C95D57">
              <w:rPr>
                <w:rFonts w:ascii="Times New Roman" w:hAnsi="Times New Roman" w:cs="Times New Roman"/>
                <w:b/>
                <w:bCs/>
                <w:sz w:val="20"/>
                <w:szCs w:val="20"/>
              </w:rPr>
              <w:t>Rank</w:t>
            </w:r>
          </w:p>
        </w:tc>
        <w:tc>
          <w:tcPr>
            <w:tcW w:w="3690" w:type="dxa"/>
          </w:tcPr>
          <w:p w14:paraId="46E67466" w14:textId="77777777" w:rsidR="00E51150" w:rsidRPr="00C95D57" w:rsidRDefault="00E51150" w:rsidP="006C2D00">
            <w:pPr>
              <w:jc w:val="center"/>
              <w:rPr>
                <w:rFonts w:ascii="Times New Roman" w:hAnsi="Times New Roman" w:cs="Times New Roman"/>
                <w:b/>
                <w:bCs/>
                <w:sz w:val="20"/>
                <w:szCs w:val="20"/>
              </w:rPr>
            </w:pPr>
            <w:r w:rsidRPr="00C95D57">
              <w:rPr>
                <w:rFonts w:ascii="Times New Roman" w:hAnsi="Times New Roman" w:cs="Times New Roman"/>
                <w:b/>
                <w:bCs/>
                <w:sz w:val="20"/>
                <w:szCs w:val="20"/>
              </w:rPr>
              <w:t>Disease</w:t>
            </w:r>
          </w:p>
        </w:tc>
        <w:tc>
          <w:tcPr>
            <w:tcW w:w="899" w:type="dxa"/>
          </w:tcPr>
          <w:p w14:paraId="120C36A3" w14:textId="77777777" w:rsidR="00E51150" w:rsidRPr="00C95D57" w:rsidRDefault="00E51150" w:rsidP="006C2D00">
            <w:pPr>
              <w:jc w:val="center"/>
              <w:rPr>
                <w:rFonts w:ascii="Times New Roman" w:hAnsi="Times New Roman" w:cs="Times New Roman"/>
                <w:b/>
                <w:bCs/>
                <w:sz w:val="20"/>
                <w:szCs w:val="20"/>
              </w:rPr>
            </w:pPr>
            <w:r w:rsidRPr="00C95D57">
              <w:rPr>
                <w:rFonts w:ascii="Times New Roman" w:hAnsi="Times New Roman" w:cs="Times New Roman"/>
                <w:b/>
                <w:bCs/>
                <w:sz w:val="20"/>
                <w:szCs w:val="20"/>
              </w:rPr>
              <w:t>Score</w:t>
            </w:r>
          </w:p>
        </w:tc>
        <w:tc>
          <w:tcPr>
            <w:tcW w:w="811" w:type="dxa"/>
          </w:tcPr>
          <w:p w14:paraId="7998CCEC" w14:textId="77777777" w:rsidR="00E51150" w:rsidRPr="00C95D57" w:rsidRDefault="00E51150" w:rsidP="006C2D00">
            <w:pPr>
              <w:jc w:val="center"/>
              <w:rPr>
                <w:rFonts w:ascii="Times New Roman" w:hAnsi="Times New Roman" w:cs="Times New Roman"/>
                <w:b/>
                <w:bCs/>
                <w:sz w:val="20"/>
                <w:szCs w:val="20"/>
              </w:rPr>
            </w:pPr>
            <w:r w:rsidRPr="00C95D57">
              <w:rPr>
                <w:rFonts w:ascii="Times New Roman" w:hAnsi="Times New Roman" w:cs="Times New Roman"/>
                <w:b/>
                <w:bCs/>
                <w:sz w:val="20"/>
                <w:szCs w:val="20"/>
              </w:rPr>
              <w:t>Rank</w:t>
            </w:r>
          </w:p>
        </w:tc>
        <w:tc>
          <w:tcPr>
            <w:tcW w:w="3600" w:type="dxa"/>
          </w:tcPr>
          <w:p w14:paraId="75FA8566" w14:textId="77777777" w:rsidR="00E51150" w:rsidRPr="00C95D57" w:rsidRDefault="00E51150" w:rsidP="006C2D00">
            <w:pPr>
              <w:jc w:val="center"/>
              <w:rPr>
                <w:rFonts w:ascii="Times New Roman" w:hAnsi="Times New Roman" w:cs="Times New Roman"/>
                <w:b/>
                <w:bCs/>
                <w:sz w:val="20"/>
                <w:szCs w:val="20"/>
              </w:rPr>
            </w:pPr>
            <w:r w:rsidRPr="00C95D57">
              <w:rPr>
                <w:rFonts w:ascii="Times New Roman" w:hAnsi="Times New Roman" w:cs="Times New Roman"/>
                <w:b/>
                <w:bCs/>
                <w:sz w:val="20"/>
                <w:szCs w:val="20"/>
              </w:rPr>
              <w:t>Disease</w:t>
            </w:r>
          </w:p>
        </w:tc>
        <w:tc>
          <w:tcPr>
            <w:tcW w:w="985" w:type="dxa"/>
          </w:tcPr>
          <w:p w14:paraId="26DC8A13" w14:textId="77777777" w:rsidR="00E51150" w:rsidRPr="00C95D57" w:rsidRDefault="00E51150" w:rsidP="006C2D00">
            <w:pPr>
              <w:jc w:val="center"/>
              <w:rPr>
                <w:rFonts w:ascii="Times New Roman" w:hAnsi="Times New Roman" w:cs="Times New Roman"/>
                <w:b/>
                <w:bCs/>
                <w:sz w:val="20"/>
                <w:szCs w:val="20"/>
              </w:rPr>
            </w:pPr>
            <w:r w:rsidRPr="00C95D57">
              <w:rPr>
                <w:rFonts w:ascii="Times New Roman" w:hAnsi="Times New Roman" w:cs="Times New Roman"/>
                <w:b/>
                <w:bCs/>
                <w:sz w:val="20"/>
                <w:szCs w:val="20"/>
              </w:rPr>
              <w:t>Score</w:t>
            </w:r>
          </w:p>
        </w:tc>
      </w:tr>
      <w:tr w:rsidR="00E51150" w14:paraId="6D5BC656" w14:textId="77777777" w:rsidTr="006C2D00">
        <w:trPr>
          <w:trHeight w:val="233"/>
          <w:jc w:val="center"/>
        </w:trPr>
        <w:tc>
          <w:tcPr>
            <w:tcW w:w="805" w:type="dxa"/>
          </w:tcPr>
          <w:p w14:paraId="0CC3EC2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w:t>
            </w:r>
          </w:p>
        </w:tc>
        <w:tc>
          <w:tcPr>
            <w:tcW w:w="3690" w:type="dxa"/>
          </w:tcPr>
          <w:p w14:paraId="53488D22" w14:textId="77777777" w:rsidR="00E51150" w:rsidRPr="00436C3F" w:rsidRDefault="00E51150" w:rsidP="006C2D00">
            <w:pPr>
              <w:jc w:val="center"/>
              <w:rPr>
                <w:rFonts w:ascii="Times New Roman" w:hAnsi="Times New Roman" w:cs="Times New Roman"/>
                <w:i/>
                <w:iCs/>
                <w:sz w:val="20"/>
                <w:szCs w:val="20"/>
              </w:rPr>
            </w:pPr>
            <w:r w:rsidRPr="00436C3F">
              <w:rPr>
                <w:rFonts w:ascii="Times New Roman" w:hAnsi="Times New Roman" w:cs="Times New Roman"/>
                <w:i/>
                <w:iCs/>
                <w:sz w:val="20"/>
                <w:szCs w:val="20"/>
              </w:rPr>
              <w:t>E coli</w:t>
            </w:r>
          </w:p>
        </w:tc>
        <w:tc>
          <w:tcPr>
            <w:tcW w:w="899" w:type="dxa"/>
            <w:shd w:val="clear" w:color="auto" w:fill="auto"/>
          </w:tcPr>
          <w:p w14:paraId="215B24D3"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2.46</w:t>
            </w:r>
          </w:p>
        </w:tc>
        <w:tc>
          <w:tcPr>
            <w:tcW w:w="811" w:type="dxa"/>
          </w:tcPr>
          <w:p w14:paraId="40A07377"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w:t>
            </w:r>
          </w:p>
        </w:tc>
        <w:tc>
          <w:tcPr>
            <w:tcW w:w="3600" w:type="dxa"/>
          </w:tcPr>
          <w:p w14:paraId="667A7AA3" w14:textId="77777777" w:rsidR="00E51150" w:rsidRPr="00665434" w:rsidRDefault="00E51150" w:rsidP="006C2D00">
            <w:pPr>
              <w:jc w:val="center"/>
              <w:rPr>
                <w:rFonts w:ascii="Times New Roman" w:hAnsi="Times New Roman" w:cs="Times New Roman"/>
                <w:i/>
                <w:iCs/>
                <w:sz w:val="20"/>
                <w:szCs w:val="20"/>
              </w:rPr>
            </w:pPr>
            <w:r w:rsidRPr="00665434">
              <w:rPr>
                <w:rFonts w:ascii="Times New Roman" w:hAnsi="Times New Roman" w:cs="Times New Roman"/>
                <w:i/>
                <w:iCs/>
                <w:sz w:val="20"/>
                <w:szCs w:val="20"/>
              </w:rPr>
              <w:t>E coli</w:t>
            </w:r>
          </w:p>
        </w:tc>
        <w:tc>
          <w:tcPr>
            <w:tcW w:w="985" w:type="dxa"/>
          </w:tcPr>
          <w:p w14:paraId="03BFBA53"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2.74</w:t>
            </w:r>
          </w:p>
        </w:tc>
      </w:tr>
      <w:tr w:rsidR="00E51150" w14:paraId="6AB17EBD" w14:textId="77777777" w:rsidTr="006C2D00">
        <w:trPr>
          <w:jc w:val="center"/>
        </w:trPr>
        <w:tc>
          <w:tcPr>
            <w:tcW w:w="805" w:type="dxa"/>
          </w:tcPr>
          <w:p w14:paraId="74D4B65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w:t>
            </w:r>
          </w:p>
        </w:tc>
        <w:tc>
          <w:tcPr>
            <w:tcW w:w="3690" w:type="dxa"/>
          </w:tcPr>
          <w:p w14:paraId="1F6342FB" w14:textId="77777777" w:rsidR="00E51150" w:rsidRPr="005E28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coryza</w:t>
            </w:r>
          </w:p>
        </w:tc>
        <w:tc>
          <w:tcPr>
            <w:tcW w:w="899" w:type="dxa"/>
            <w:shd w:val="clear" w:color="auto" w:fill="auto"/>
          </w:tcPr>
          <w:p w14:paraId="3E0D4CE8" w14:textId="77777777" w:rsidR="00E51150" w:rsidRPr="00BB75CC" w:rsidRDefault="00E51150" w:rsidP="006C2D00">
            <w:pPr>
              <w:jc w:val="center"/>
              <w:rPr>
                <w:rFonts w:ascii="Times New Roman" w:hAnsi="Times New Roman" w:cs="Times New Roman"/>
                <w:sz w:val="20"/>
                <w:szCs w:val="20"/>
              </w:rPr>
            </w:pPr>
            <w:r w:rsidRPr="00BB75CC">
              <w:rPr>
                <w:rFonts w:ascii="Times New Roman" w:hAnsi="Times New Roman" w:cs="Times New Roman"/>
                <w:sz w:val="20"/>
                <w:szCs w:val="20"/>
              </w:rPr>
              <w:t>2.</w:t>
            </w:r>
            <w:r>
              <w:rPr>
                <w:rFonts w:ascii="Times New Roman" w:hAnsi="Times New Roman" w:cs="Times New Roman"/>
                <w:sz w:val="20"/>
                <w:szCs w:val="20"/>
              </w:rPr>
              <w:t>08</w:t>
            </w:r>
          </w:p>
        </w:tc>
        <w:tc>
          <w:tcPr>
            <w:tcW w:w="811" w:type="dxa"/>
          </w:tcPr>
          <w:p w14:paraId="1F4C433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w:t>
            </w:r>
          </w:p>
        </w:tc>
        <w:tc>
          <w:tcPr>
            <w:tcW w:w="3600" w:type="dxa"/>
          </w:tcPr>
          <w:p w14:paraId="4BBA5949" w14:textId="77777777" w:rsidR="00E51150" w:rsidRPr="00665434" w:rsidRDefault="00E51150" w:rsidP="006C2D00">
            <w:pPr>
              <w:jc w:val="center"/>
              <w:rPr>
                <w:rFonts w:ascii="Times New Roman" w:hAnsi="Times New Roman" w:cs="Times New Roman"/>
                <w:sz w:val="20"/>
                <w:szCs w:val="20"/>
              </w:rPr>
            </w:pPr>
            <w:r>
              <w:rPr>
                <w:rFonts w:ascii="Times New Roman" w:hAnsi="Times New Roman" w:cs="Times New Roman"/>
                <w:sz w:val="20"/>
                <w:szCs w:val="20"/>
              </w:rPr>
              <w:t>Piling</w:t>
            </w:r>
          </w:p>
        </w:tc>
        <w:tc>
          <w:tcPr>
            <w:tcW w:w="985" w:type="dxa"/>
          </w:tcPr>
          <w:p w14:paraId="47001EFC"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2.35</w:t>
            </w:r>
          </w:p>
        </w:tc>
      </w:tr>
      <w:tr w:rsidR="00E51150" w14:paraId="40BFA04B" w14:textId="77777777" w:rsidTr="006C2D00">
        <w:trPr>
          <w:jc w:val="center"/>
        </w:trPr>
        <w:tc>
          <w:tcPr>
            <w:tcW w:w="805" w:type="dxa"/>
          </w:tcPr>
          <w:p w14:paraId="365806A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3</w:t>
            </w:r>
          </w:p>
        </w:tc>
        <w:tc>
          <w:tcPr>
            <w:tcW w:w="3690" w:type="dxa"/>
          </w:tcPr>
          <w:p w14:paraId="6A04276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Cannibalism/</w:t>
            </w:r>
            <w:proofErr w:type="spellStart"/>
            <w:r>
              <w:rPr>
                <w:rFonts w:ascii="Times New Roman" w:hAnsi="Times New Roman" w:cs="Times New Roman"/>
                <w:sz w:val="20"/>
                <w:szCs w:val="20"/>
              </w:rPr>
              <w:t>Peckouts</w:t>
            </w:r>
            <w:proofErr w:type="spellEnd"/>
          </w:p>
        </w:tc>
        <w:tc>
          <w:tcPr>
            <w:tcW w:w="899" w:type="dxa"/>
            <w:shd w:val="clear" w:color="auto" w:fill="auto"/>
          </w:tcPr>
          <w:p w14:paraId="3C67B7F6"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1.96</w:t>
            </w:r>
          </w:p>
        </w:tc>
        <w:tc>
          <w:tcPr>
            <w:tcW w:w="811" w:type="dxa"/>
          </w:tcPr>
          <w:p w14:paraId="72093EA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3</w:t>
            </w:r>
          </w:p>
        </w:tc>
        <w:tc>
          <w:tcPr>
            <w:tcW w:w="3600" w:type="dxa"/>
          </w:tcPr>
          <w:p w14:paraId="67B51775"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Cannibalism/</w:t>
            </w:r>
            <w:proofErr w:type="spellStart"/>
            <w:r>
              <w:rPr>
                <w:rFonts w:ascii="Times New Roman" w:hAnsi="Times New Roman" w:cs="Times New Roman"/>
                <w:sz w:val="20"/>
                <w:szCs w:val="20"/>
              </w:rPr>
              <w:t>Peckouts</w:t>
            </w:r>
            <w:proofErr w:type="spellEnd"/>
          </w:p>
        </w:tc>
        <w:tc>
          <w:tcPr>
            <w:tcW w:w="985" w:type="dxa"/>
          </w:tcPr>
          <w:p w14:paraId="2951C357" w14:textId="77777777" w:rsidR="00E51150" w:rsidRPr="00BB75CC" w:rsidRDefault="00E51150" w:rsidP="006C2D00">
            <w:pPr>
              <w:jc w:val="center"/>
              <w:rPr>
                <w:rFonts w:ascii="Times New Roman" w:hAnsi="Times New Roman" w:cs="Times New Roman"/>
                <w:sz w:val="20"/>
                <w:szCs w:val="20"/>
              </w:rPr>
            </w:pPr>
            <w:r w:rsidRPr="00BB75CC">
              <w:rPr>
                <w:rFonts w:ascii="Times New Roman" w:hAnsi="Times New Roman" w:cs="Times New Roman"/>
                <w:sz w:val="20"/>
                <w:szCs w:val="20"/>
              </w:rPr>
              <w:t>2</w:t>
            </w:r>
            <w:r>
              <w:rPr>
                <w:rFonts w:ascii="Times New Roman" w:hAnsi="Times New Roman" w:cs="Times New Roman"/>
                <w:sz w:val="20"/>
                <w:szCs w:val="20"/>
              </w:rPr>
              <w:t>.22</w:t>
            </w:r>
          </w:p>
        </w:tc>
      </w:tr>
      <w:tr w:rsidR="00E51150" w14:paraId="7AD4E897" w14:textId="77777777" w:rsidTr="006C2D00">
        <w:trPr>
          <w:jc w:val="center"/>
        </w:trPr>
        <w:tc>
          <w:tcPr>
            <w:tcW w:w="805" w:type="dxa"/>
          </w:tcPr>
          <w:p w14:paraId="1275463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4</w:t>
            </w:r>
          </w:p>
        </w:tc>
        <w:tc>
          <w:tcPr>
            <w:tcW w:w="3690" w:type="dxa"/>
          </w:tcPr>
          <w:p w14:paraId="3813BE8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Bronchitis</w:t>
            </w:r>
          </w:p>
        </w:tc>
        <w:tc>
          <w:tcPr>
            <w:tcW w:w="899" w:type="dxa"/>
            <w:shd w:val="clear" w:color="auto" w:fill="auto"/>
          </w:tcPr>
          <w:p w14:paraId="6881990F"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1.92</w:t>
            </w:r>
          </w:p>
        </w:tc>
        <w:tc>
          <w:tcPr>
            <w:tcW w:w="811" w:type="dxa"/>
          </w:tcPr>
          <w:p w14:paraId="4ED9C7F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4</w:t>
            </w:r>
          </w:p>
        </w:tc>
        <w:tc>
          <w:tcPr>
            <w:tcW w:w="3600" w:type="dxa"/>
          </w:tcPr>
          <w:p w14:paraId="13DA1233"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Late Lay Mortality</w:t>
            </w:r>
          </w:p>
        </w:tc>
        <w:tc>
          <w:tcPr>
            <w:tcW w:w="985" w:type="dxa"/>
          </w:tcPr>
          <w:p w14:paraId="2FF8E779" w14:textId="77777777" w:rsidR="00E51150" w:rsidRPr="00BB75CC" w:rsidRDefault="00E51150" w:rsidP="006C2D00">
            <w:pPr>
              <w:jc w:val="center"/>
              <w:rPr>
                <w:rFonts w:ascii="Times New Roman" w:hAnsi="Times New Roman" w:cs="Times New Roman"/>
                <w:sz w:val="20"/>
                <w:szCs w:val="20"/>
              </w:rPr>
            </w:pPr>
            <w:r w:rsidRPr="00BB75CC">
              <w:rPr>
                <w:rFonts w:ascii="Times New Roman" w:hAnsi="Times New Roman" w:cs="Times New Roman"/>
                <w:sz w:val="20"/>
                <w:szCs w:val="20"/>
              </w:rPr>
              <w:t>2.</w:t>
            </w:r>
            <w:r>
              <w:rPr>
                <w:rFonts w:ascii="Times New Roman" w:hAnsi="Times New Roman" w:cs="Times New Roman"/>
                <w:sz w:val="20"/>
                <w:szCs w:val="20"/>
              </w:rPr>
              <w:t>00</w:t>
            </w:r>
          </w:p>
        </w:tc>
      </w:tr>
      <w:tr w:rsidR="00E51150" w14:paraId="53832C41" w14:textId="77777777" w:rsidTr="006C2D00">
        <w:trPr>
          <w:jc w:val="center"/>
        </w:trPr>
        <w:tc>
          <w:tcPr>
            <w:tcW w:w="805" w:type="dxa"/>
          </w:tcPr>
          <w:p w14:paraId="54EBEEA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5</w:t>
            </w:r>
          </w:p>
        </w:tc>
        <w:tc>
          <w:tcPr>
            <w:tcW w:w="3690" w:type="dxa"/>
          </w:tcPr>
          <w:p w14:paraId="7A304C9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Avian Metapneumovirus</w:t>
            </w:r>
          </w:p>
        </w:tc>
        <w:tc>
          <w:tcPr>
            <w:tcW w:w="899" w:type="dxa"/>
            <w:shd w:val="clear" w:color="auto" w:fill="auto"/>
          </w:tcPr>
          <w:p w14:paraId="29F66232"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1.75</w:t>
            </w:r>
          </w:p>
        </w:tc>
        <w:tc>
          <w:tcPr>
            <w:tcW w:w="811" w:type="dxa"/>
          </w:tcPr>
          <w:p w14:paraId="6C21D40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5 </w:t>
            </w:r>
            <w:proofErr w:type="gramStart"/>
            <w:r>
              <w:rPr>
                <w:rFonts w:ascii="Times New Roman" w:hAnsi="Times New Roman" w:cs="Times New Roman"/>
                <w:sz w:val="20"/>
                <w:szCs w:val="20"/>
              </w:rPr>
              <w:t>tie</w:t>
            </w:r>
            <w:proofErr w:type="gramEnd"/>
          </w:p>
        </w:tc>
        <w:tc>
          <w:tcPr>
            <w:tcW w:w="3600" w:type="dxa"/>
          </w:tcPr>
          <w:p w14:paraId="68D015C3"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Coryza</w:t>
            </w:r>
          </w:p>
        </w:tc>
        <w:tc>
          <w:tcPr>
            <w:tcW w:w="985" w:type="dxa"/>
          </w:tcPr>
          <w:p w14:paraId="11DFD88C"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1.96</w:t>
            </w:r>
          </w:p>
        </w:tc>
      </w:tr>
      <w:tr w:rsidR="00E51150" w14:paraId="475D3963" w14:textId="77777777" w:rsidTr="006C2D00">
        <w:trPr>
          <w:jc w:val="center"/>
        </w:trPr>
        <w:tc>
          <w:tcPr>
            <w:tcW w:w="805" w:type="dxa"/>
          </w:tcPr>
          <w:p w14:paraId="6A4598B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6</w:t>
            </w:r>
          </w:p>
        </w:tc>
        <w:tc>
          <w:tcPr>
            <w:tcW w:w="3690" w:type="dxa"/>
          </w:tcPr>
          <w:p w14:paraId="0AFFD1C3"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Late Lay Mortality</w:t>
            </w:r>
          </w:p>
        </w:tc>
        <w:tc>
          <w:tcPr>
            <w:tcW w:w="899" w:type="dxa"/>
            <w:shd w:val="clear" w:color="auto" w:fill="auto"/>
          </w:tcPr>
          <w:p w14:paraId="131EEB4D"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1.71</w:t>
            </w:r>
          </w:p>
        </w:tc>
        <w:tc>
          <w:tcPr>
            <w:tcW w:w="811" w:type="dxa"/>
          </w:tcPr>
          <w:p w14:paraId="2435AB1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5 </w:t>
            </w:r>
            <w:proofErr w:type="gramStart"/>
            <w:r>
              <w:rPr>
                <w:rFonts w:ascii="Times New Roman" w:hAnsi="Times New Roman" w:cs="Times New Roman"/>
                <w:sz w:val="20"/>
                <w:szCs w:val="20"/>
              </w:rPr>
              <w:t>tie</w:t>
            </w:r>
            <w:proofErr w:type="gramEnd"/>
          </w:p>
        </w:tc>
        <w:tc>
          <w:tcPr>
            <w:tcW w:w="3600" w:type="dxa"/>
          </w:tcPr>
          <w:p w14:paraId="39F0403B"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Roundworms</w:t>
            </w:r>
          </w:p>
        </w:tc>
        <w:tc>
          <w:tcPr>
            <w:tcW w:w="985" w:type="dxa"/>
          </w:tcPr>
          <w:p w14:paraId="50DCF2D8"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1.96</w:t>
            </w:r>
          </w:p>
        </w:tc>
      </w:tr>
      <w:tr w:rsidR="00E51150" w14:paraId="7DCCD517" w14:textId="77777777" w:rsidTr="006C2D00">
        <w:trPr>
          <w:jc w:val="center"/>
        </w:trPr>
        <w:tc>
          <w:tcPr>
            <w:tcW w:w="805" w:type="dxa"/>
          </w:tcPr>
          <w:p w14:paraId="5E6F5A8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7</w:t>
            </w:r>
          </w:p>
        </w:tc>
        <w:tc>
          <w:tcPr>
            <w:tcW w:w="3690" w:type="dxa"/>
          </w:tcPr>
          <w:p w14:paraId="70F1363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ILT</w:t>
            </w:r>
          </w:p>
        </w:tc>
        <w:tc>
          <w:tcPr>
            <w:tcW w:w="899" w:type="dxa"/>
          </w:tcPr>
          <w:p w14:paraId="70BA1D9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1.63</w:t>
            </w:r>
          </w:p>
        </w:tc>
        <w:tc>
          <w:tcPr>
            <w:tcW w:w="811" w:type="dxa"/>
          </w:tcPr>
          <w:p w14:paraId="2F0E37D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7</w:t>
            </w:r>
          </w:p>
        </w:tc>
        <w:tc>
          <w:tcPr>
            <w:tcW w:w="3600" w:type="dxa"/>
          </w:tcPr>
          <w:p w14:paraId="4F813B66"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Bronchitis</w:t>
            </w:r>
          </w:p>
        </w:tc>
        <w:tc>
          <w:tcPr>
            <w:tcW w:w="985" w:type="dxa"/>
          </w:tcPr>
          <w:p w14:paraId="2BD0A168"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1.57</w:t>
            </w:r>
          </w:p>
        </w:tc>
      </w:tr>
      <w:tr w:rsidR="00E51150" w14:paraId="1E0A8D99" w14:textId="77777777" w:rsidTr="006C2D00">
        <w:trPr>
          <w:jc w:val="center"/>
        </w:trPr>
        <w:tc>
          <w:tcPr>
            <w:tcW w:w="805" w:type="dxa"/>
          </w:tcPr>
          <w:p w14:paraId="3617CA0B"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8</w:t>
            </w:r>
          </w:p>
        </w:tc>
        <w:tc>
          <w:tcPr>
            <w:tcW w:w="3690" w:type="dxa"/>
          </w:tcPr>
          <w:p w14:paraId="49AED70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Calcium Depletion</w:t>
            </w:r>
          </w:p>
        </w:tc>
        <w:tc>
          <w:tcPr>
            <w:tcW w:w="899" w:type="dxa"/>
          </w:tcPr>
          <w:p w14:paraId="537CB309"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1.58</w:t>
            </w:r>
          </w:p>
        </w:tc>
        <w:tc>
          <w:tcPr>
            <w:tcW w:w="811" w:type="dxa"/>
          </w:tcPr>
          <w:p w14:paraId="71ED4BA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8 </w:t>
            </w:r>
            <w:proofErr w:type="gramStart"/>
            <w:r>
              <w:rPr>
                <w:rFonts w:ascii="Times New Roman" w:hAnsi="Times New Roman" w:cs="Times New Roman"/>
                <w:sz w:val="20"/>
                <w:szCs w:val="20"/>
              </w:rPr>
              <w:t>tie</w:t>
            </w:r>
            <w:proofErr w:type="gramEnd"/>
          </w:p>
        </w:tc>
        <w:tc>
          <w:tcPr>
            <w:tcW w:w="3600" w:type="dxa"/>
          </w:tcPr>
          <w:p w14:paraId="377BB795"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ILT</w:t>
            </w:r>
          </w:p>
        </w:tc>
        <w:tc>
          <w:tcPr>
            <w:tcW w:w="985" w:type="dxa"/>
          </w:tcPr>
          <w:p w14:paraId="203EA347" w14:textId="77777777" w:rsidR="00E51150" w:rsidRPr="00BB75CC" w:rsidRDefault="00E51150" w:rsidP="006C2D00">
            <w:pPr>
              <w:jc w:val="center"/>
              <w:rPr>
                <w:rFonts w:ascii="Times New Roman" w:hAnsi="Times New Roman" w:cs="Times New Roman"/>
                <w:sz w:val="20"/>
                <w:szCs w:val="20"/>
              </w:rPr>
            </w:pPr>
            <w:r>
              <w:rPr>
                <w:rFonts w:ascii="Times New Roman" w:hAnsi="Times New Roman" w:cs="Times New Roman"/>
                <w:sz w:val="20"/>
                <w:szCs w:val="20"/>
              </w:rPr>
              <w:t>1.48</w:t>
            </w:r>
          </w:p>
        </w:tc>
      </w:tr>
      <w:tr w:rsidR="00E51150" w14:paraId="1EA80FC3" w14:textId="77777777" w:rsidTr="006C2D00">
        <w:trPr>
          <w:jc w:val="center"/>
        </w:trPr>
        <w:tc>
          <w:tcPr>
            <w:tcW w:w="805" w:type="dxa"/>
          </w:tcPr>
          <w:p w14:paraId="15E6DFE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9</w:t>
            </w:r>
          </w:p>
        </w:tc>
        <w:tc>
          <w:tcPr>
            <w:tcW w:w="3690" w:type="dxa"/>
          </w:tcPr>
          <w:p w14:paraId="5528790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Necrotic Enteritis</w:t>
            </w:r>
          </w:p>
        </w:tc>
        <w:tc>
          <w:tcPr>
            <w:tcW w:w="899" w:type="dxa"/>
          </w:tcPr>
          <w:p w14:paraId="0CB8192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1.54</w:t>
            </w:r>
          </w:p>
        </w:tc>
        <w:tc>
          <w:tcPr>
            <w:tcW w:w="811" w:type="dxa"/>
          </w:tcPr>
          <w:p w14:paraId="0DA8A5B6"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8 </w:t>
            </w:r>
            <w:proofErr w:type="gramStart"/>
            <w:r>
              <w:rPr>
                <w:rFonts w:ascii="Times New Roman" w:hAnsi="Times New Roman" w:cs="Times New Roman"/>
                <w:sz w:val="20"/>
                <w:szCs w:val="20"/>
              </w:rPr>
              <w:t>tie</w:t>
            </w:r>
            <w:proofErr w:type="gramEnd"/>
          </w:p>
        </w:tc>
        <w:tc>
          <w:tcPr>
            <w:tcW w:w="3600" w:type="dxa"/>
          </w:tcPr>
          <w:p w14:paraId="19E9FCB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Fowl Cholera</w:t>
            </w:r>
          </w:p>
        </w:tc>
        <w:tc>
          <w:tcPr>
            <w:tcW w:w="985" w:type="dxa"/>
          </w:tcPr>
          <w:p w14:paraId="40913B9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1.48</w:t>
            </w:r>
          </w:p>
        </w:tc>
      </w:tr>
      <w:tr w:rsidR="00E51150" w14:paraId="7CEF6BF1" w14:textId="77777777" w:rsidTr="006C2D00">
        <w:trPr>
          <w:jc w:val="center"/>
        </w:trPr>
        <w:tc>
          <w:tcPr>
            <w:tcW w:w="805" w:type="dxa"/>
          </w:tcPr>
          <w:p w14:paraId="307161A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10</w:t>
            </w:r>
          </w:p>
        </w:tc>
        <w:tc>
          <w:tcPr>
            <w:tcW w:w="3690" w:type="dxa"/>
          </w:tcPr>
          <w:p w14:paraId="08BB941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Focal Duodenal Necrosis</w:t>
            </w:r>
          </w:p>
        </w:tc>
        <w:tc>
          <w:tcPr>
            <w:tcW w:w="899" w:type="dxa"/>
          </w:tcPr>
          <w:p w14:paraId="1F2D0316"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1.46</w:t>
            </w:r>
          </w:p>
        </w:tc>
        <w:tc>
          <w:tcPr>
            <w:tcW w:w="811" w:type="dxa"/>
          </w:tcPr>
          <w:p w14:paraId="1CDC167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10</w:t>
            </w:r>
          </w:p>
        </w:tc>
        <w:tc>
          <w:tcPr>
            <w:tcW w:w="3600" w:type="dxa"/>
          </w:tcPr>
          <w:p w14:paraId="4256CB4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Northern Fowl Mites</w:t>
            </w:r>
          </w:p>
        </w:tc>
        <w:tc>
          <w:tcPr>
            <w:tcW w:w="985" w:type="dxa"/>
          </w:tcPr>
          <w:p w14:paraId="16C0C91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1.39</w:t>
            </w:r>
          </w:p>
        </w:tc>
      </w:tr>
    </w:tbl>
    <w:p w14:paraId="080CEEAC" w14:textId="77777777" w:rsidR="00E51150" w:rsidRDefault="00E51150" w:rsidP="00E51150">
      <w:pPr>
        <w:rPr>
          <w:rFonts w:ascii="Times New Roman" w:hAnsi="Times New Roman"/>
        </w:rPr>
      </w:pPr>
    </w:p>
    <w:tbl>
      <w:tblPr>
        <w:tblStyle w:val="TableGrid"/>
        <w:tblW w:w="0" w:type="auto"/>
        <w:jc w:val="center"/>
        <w:tblLook w:val="04A0" w:firstRow="1" w:lastRow="0" w:firstColumn="1" w:lastColumn="0" w:noHBand="0" w:noVBand="1"/>
      </w:tblPr>
      <w:tblGrid>
        <w:gridCol w:w="805"/>
        <w:gridCol w:w="3600"/>
        <w:gridCol w:w="990"/>
      </w:tblGrid>
      <w:tr w:rsidR="00E51150" w14:paraId="1BED99D6" w14:textId="77777777" w:rsidTr="006C2D00">
        <w:trPr>
          <w:jc w:val="center"/>
        </w:trPr>
        <w:tc>
          <w:tcPr>
            <w:tcW w:w="5395" w:type="dxa"/>
            <w:gridSpan w:val="3"/>
          </w:tcPr>
          <w:p w14:paraId="732CE22C" w14:textId="77777777" w:rsidR="00E51150" w:rsidRPr="00041449" w:rsidRDefault="00E51150" w:rsidP="006C2D00">
            <w:pPr>
              <w:jc w:val="center"/>
              <w:rPr>
                <w:rFonts w:ascii="Times New Roman" w:hAnsi="Times New Roman" w:cs="Times New Roman"/>
                <w:b/>
                <w:bCs/>
                <w:sz w:val="20"/>
                <w:szCs w:val="20"/>
              </w:rPr>
            </w:pPr>
            <w:proofErr w:type="spellStart"/>
            <w:r w:rsidRPr="00041449">
              <w:rPr>
                <w:rFonts w:ascii="Times New Roman" w:hAnsi="Times New Roman" w:cs="Times New Roman"/>
                <w:b/>
                <w:bCs/>
                <w:sz w:val="20"/>
                <w:szCs w:val="20"/>
              </w:rPr>
              <w:t>Cagefree</w:t>
            </w:r>
            <w:proofErr w:type="spellEnd"/>
            <w:r w:rsidRPr="00041449">
              <w:rPr>
                <w:rFonts w:ascii="Times New Roman" w:hAnsi="Times New Roman" w:cs="Times New Roman"/>
                <w:b/>
                <w:bCs/>
                <w:sz w:val="20"/>
                <w:szCs w:val="20"/>
              </w:rPr>
              <w:t xml:space="preserve"> Layers Outdoor Access</w:t>
            </w:r>
          </w:p>
        </w:tc>
      </w:tr>
      <w:tr w:rsidR="00E51150" w14:paraId="0A7B4D5F" w14:textId="77777777" w:rsidTr="006C2D00">
        <w:trPr>
          <w:jc w:val="center"/>
        </w:trPr>
        <w:tc>
          <w:tcPr>
            <w:tcW w:w="805" w:type="dxa"/>
          </w:tcPr>
          <w:p w14:paraId="0533774B" w14:textId="77777777" w:rsidR="00E51150" w:rsidRPr="00041449" w:rsidRDefault="00E51150" w:rsidP="006C2D00">
            <w:pPr>
              <w:jc w:val="center"/>
              <w:rPr>
                <w:rFonts w:ascii="Times New Roman" w:hAnsi="Times New Roman" w:cs="Times New Roman"/>
                <w:b/>
                <w:bCs/>
                <w:sz w:val="20"/>
                <w:szCs w:val="20"/>
              </w:rPr>
            </w:pPr>
            <w:r w:rsidRPr="00041449">
              <w:rPr>
                <w:rFonts w:ascii="Times New Roman" w:hAnsi="Times New Roman" w:cs="Times New Roman"/>
                <w:b/>
                <w:bCs/>
                <w:sz w:val="20"/>
                <w:szCs w:val="20"/>
              </w:rPr>
              <w:t>Rank</w:t>
            </w:r>
          </w:p>
        </w:tc>
        <w:tc>
          <w:tcPr>
            <w:tcW w:w="3600" w:type="dxa"/>
          </w:tcPr>
          <w:p w14:paraId="227435D7" w14:textId="77777777" w:rsidR="00E51150" w:rsidRPr="00041449" w:rsidRDefault="00E51150" w:rsidP="006C2D00">
            <w:pPr>
              <w:jc w:val="center"/>
              <w:rPr>
                <w:rFonts w:ascii="Times New Roman" w:hAnsi="Times New Roman" w:cs="Times New Roman"/>
                <w:b/>
                <w:bCs/>
                <w:sz w:val="20"/>
                <w:szCs w:val="20"/>
              </w:rPr>
            </w:pPr>
            <w:r w:rsidRPr="00041449">
              <w:rPr>
                <w:rFonts w:ascii="Times New Roman" w:hAnsi="Times New Roman" w:cs="Times New Roman"/>
                <w:b/>
                <w:bCs/>
                <w:sz w:val="20"/>
                <w:szCs w:val="20"/>
              </w:rPr>
              <w:t>Disease</w:t>
            </w:r>
          </w:p>
        </w:tc>
        <w:tc>
          <w:tcPr>
            <w:tcW w:w="990" w:type="dxa"/>
          </w:tcPr>
          <w:p w14:paraId="5F42386B" w14:textId="77777777" w:rsidR="00E51150" w:rsidRPr="00041449" w:rsidRDefault="00E51150" w:rsidP="006C2D00">
            <w:pPr>
              <w:jc w:val="center"/>
              <w:rPr>
                <w:rFonts w:ascii="Times New Roman" w:hAnsi="Times New Roman" w:cs="Times New Roman"/>
                <w:b/>
                <w:bCs/>
                <w:sz w:val="20"/>
                <w:szCs w:val="20"/>
              </w:rPr>
            </w:pPr>
            <w:r w:rsidRPr="00041449">
              <w:rPr>
                <w:rFonts w:ascii="Times New Roman" w:hAnsi="Times New Roman" w:cs="Times New Roman"/>
                <w:b/>
                <w:bCs/>
                <w:sz w:val="20"/>
                <w:szCs w:val="20"/>
              </w:rPr>
              <w:t>Score</w:t>
            </w:r>
          </w:p>
        </w:tc>
      </w:tr>
      <w:tr w:rsidR="00E51150" w14:paraId="77BFF229" w14:textId="77777777" w:rsidTr="006C2D00">
        <w:trPr>
          <w:jc w:val="center"/>
        </w:trPr>
        <w:tc>
          <w:tcPr>
            <w:tcW w:w="805" w:type="dxa"/>
          </w:tcPr>
          <w:p w14:paraId="3753E996"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w:t>
            </w:r>
          </w:p>
        </w:tc>
        <w:tc>
          <w:tcPr>
            <w:tcW w:w="3600" w:type="dxa"/>
          </w:tcPr>
          <w:p w14:paraId="2935028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E coli</w:t>
            </w:r>
          </w:p>
        </w:tc>
        <w:tc>
          <w:tcPr>
            <w:tcW w:w="990" w:type="dxa"/>
          </w:tcPr>
          <w:p w14:paraId="71AF93A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2.88</w:t>
            </w:r>
          </w:p>
        </w:tc>
      </w:tr>
      <w:tr w:rsidR="00E51150" w14:paraId="12FC2E70" w14:textId="77777777" w:rsidTr="006C2D00">
        <w:trPr>
          <w:jc w:val="center"/>
        </w:trPr>
        <w:tc>
          <w:tcPr>
            <w:tcW w:w="805" w:type="dxa"/>
          </w:tcPr>
          <w:p w14:paraId="19BA0B3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lastRenderedPageBreak/>
              <w:t xml:space="preserve">2 </w:t>
            </w:r>
            <w:proofErr w:type="gramStart"/>
            <w:r>
              <w:rPr>
                <w:rFonts w:ascii="Times New Roman" w:hAnsi="Times New Roman" w:cs="Times New Roman"/>
                <w:sz w:val="20"/>
                <w:szCs w:val="20"/>
              </w:rPr>
              <w:t>tie</w:t>
            </w:r>
            <w:proofErr w:type="gramEnd"/>
          </w:p>
        </w:tc>
        <w:tc>
          <w:tcPr>
            <w:tcW w:w="3600" w:type="dxa"/>
          </w:tcPr>
          <w:p w14:paraId="114C8A8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Cannibalism/</w:t>
            </w:r>
            <w:proofErr w:type="spellStart"/>
            <w:r>
              <w:rPr>
                <w:rFonts w:ascii="Times New Roman" w:hAnsi="Times New Roman" w:cs="Times New Roman"/>
                <w:sz w:val="20"/>
                <w:szCs w:val="20"/>
              </w:rPr>
              <w:t>Peckouts</w:t>
            </w:r>
            <w:proofErr w:type="spellEnd"/>
          </w:p>
        </w:tc>
        <w:tc>
          <w:tcPr>
            <w:tcW w:w="990" w:type="dxa"/>
          </w:tcPr>
          <w:p w14:paraId="406C3A0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2.38</w:t>
            </w:r>
          </w:p>
        </w:tc>
      </w:tr>
      <w:tr w:rsidR="00E51150" w14:paraId="2A44A17B" w14:textId="77777777" w:rsidTr="006C2D00">
        <w:trPr>
          <w:jc w:val="center"/>
        </w:trPr>
        <w:tc>
          <w:tcPr>
            <w:tcW w:w="805" w:type="dxa"/>
          </w:tcPr>
          <w:p w14:paraId="6F8E421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2 </w:t>
            </w:r>
            <w:proofErr w:type="gramStart"/>
            <w:r>
              <w:rPr>
                <w:rFonts w:ascii="Times New Roman" w:hAnsi="Times New Roman" w:cs="Times New Roman"/>
                <w:sz w:val="20"/>
                <w:szCs w:val="20"/>
              </w:rPr>
              <w:t>tie</w:t>
            </w:r>
            <w:proofErr w:type="gramEnd"/>
          </w:p>
        </w:tc>
        <w:tc>
          <w:tcPr>
            <w:tcW w:w="3600" w:type="dxa"/>
          </w:tcPr>
          <w:p w14:paraId="3F8B8B6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Roundworms</w:t>
            </w:r>
          </w:p>
        </w:tc>
        <w:tc>
          <w:tcPr>
            <w:tcW w:w="990" w:type="dxa"/>
          </w:tcPr>
          <w:p w14:paraId="676F0CA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2.38</w:t>
            </w:r>
          </w:p>
        </w:tc>
      </w:tr>
      <w:tr w:rsidR="00E51150" w14:paraId="6D866460" w14:textId="77777777" w:rsidTr="006C2D00">
        <w:trPr>
          <w:jc w:val="center"/>
        </w:trPr>
        <w:tc>
          <w:tcPr>
            <w:tcW w:w="805" w:type="dxa"/>
          </w:tcPr>
          <w:p w14:paraId="25F3C47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4</w:t>
            </w:r>
          </w:p>
        </w:tc>
        <w:tc>
          <w:tcPr>
            <w:tcW w:w="3600" w:type="dxa"/>
          </w:tcPr>
          <w:p w14:paraId="13C5392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Cholera</w:t>
            </w:r>
          </w:p>
        </w:tc>
        <w:tc>
          <w:tcPr>
            <w:tcW w:w="990" w:type="dxa"/>
          </w:tcPr>
          <w:p w14:paraId="102EC69E"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2.19</w:t>
            </w:r>
          </w:p>
        </w:tc>
      </w:tr>
      <w:tr w:rsidR="00E51150" w14:paraId="3D4EB05E" w14:textId="77777777" w:rsidTr="006C2D00">
        <w:trPr>
          <w:jc w:val="center"/>
        </w:trPr>
        <w:tc>
          <w:tcPr>
            <w:tcW w:w="805" w:type="dxa"/>
          </w:tcPr>
          <w:p w14:paraId="57C5B3EE"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5</w:t>
            </w:r>
          </w:p>
        </w:tc>
        <w:tc>
          <w:tcPr>
            <w:tcW w:w="3600" w:type="dxa"/>
          </w:tcPr>
          <w:p w14:paraId="5694917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Coryza</w:t>
            </w:r>
          </w:p>
        </w:tc>
        <w:tc>
          <w:tcPr>
            <w:tcW w:w="990" w:type="dxa"/>
          </w:tcPr>
          <w:p w14:paraId="1C9C900B"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2.13</w:t>
            </w:r>
          </w:p>
        </w:tc>
      </w:tr>
      <w:tr w:rsidR="00E51150" w14:paraId="7929BF6D" w14:textId="77777777" w:rsidTr="006C2D00">
        <w:trPr>
          <w:jc w:val="center"/>
        </w:trPr>
        <w:tc>
          <w:tcPr>
            <w:tcW w:w="805" w:type="dxa"/>
          </w:tcPr>
          <w:p w14:paraId="0ED0CCB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6 </w:t>
            </w:r>
            <w:proofErr w:type="gramStart"/>
            <w:r>
              <w:rPr>
                <w:rFonts w:ascii="Times New Roman" w:hAnsi="Times New Roman" w:cs="Times New Roman"/>
                <w:sz w:val="20"/>
                <w:szCs w:val="20"/>
              </w:rPr>
              <w:t>tie</w:t>
            </w:r>
            <w:proofErr w:type="gramEnd"/>
          </w:p>
        </w:tc>
        <w:tc>
          <w:tcPr>
            <w:tcW w:w="3600" w:type="dxa"/>
          </w:tcPr>
          <w:p w14:paraId="7B4AFFD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Piling</w:t>
            </w:r>
          </w:p>
        </w:tc>
        <w:tc>
          <w:tcPr>
            <w:tcW w:w="990" w:type="dxa"/>
          </w:tcPr>
          <w:p w14:paraId="0744E59F"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1.94</w:t>
            </w:r>
          </w:p>
        </w:tc>
      </w:tr>
      <w:tr w:rsidR="00E51150" w14:paraId="0B81DAB5" w14:textId="77777777" w:rsidTr="006C2D00">
        <w:trPr>
          <w:jc w:val="center"/>
        </w:trPr>
        <w:tc>
          <w:tcPr>
            <w:tcW w:w="805" w:type="dxa"/>
          </w:tcPr>
          <w:p w14:paraId="51A1C16A"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6 </w:t>
            </w:r>
            <w:proofErr w:type="gramStart"/>
            <w:r>
              <w:rPr>
                <w:rFonts w:ascii="Times New Roman" w:hAnsi="Times New Roman" w:cs="Times New Roman"/>
                <w:sz w:val="20"/>
                <w:szCs w:val="20"/>
              </w:rPr>
              <w:t>tie</w:t>
            </w:r>
            <w:proofErr w:type="gramEnd"/>
          </w:p>
        </w:tc>
        <w:tc>
          <w:tcPr>
            <w:tcW w:w="3600" w:type="dxa"/>
          </w:tcPr>
          <w:p w14:paraId="4585F36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Late Lay Mortality</w:t>
            </w:r>
          </w:p>
        </w:tc>
        <w:tc>
          <w:tcPr>
            <w:tcW w:w="990" w:type="dxa"/>
          </w:tcPr>
          <w:p w14:paraId="3ED8500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1.94</w:t>
            </w:r>
          </w:p>
        </w:tc>
      </w:tr>
      <w:tr w:rsidR="00E51150" w14:paraId="5DEFC7D6" w14:textId="77777777" w:rsidTr="006C2D00">
        <w:trPr>
          <w:jc w:val="center"/>
        </w:trPr>
        <w:tc>
          <w:tcPr>
            <w:tcW w:w="805" w:type="dxa"/>
          </w:tcPr>
          <w:p w14:paraId="0FB008E8"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8 </w:t>
            </w:r>
            <w:proofErr w:type="gramStart"/>
            <w:r>
              <w:rPr>
                <w:rFonts w:ascii="Times New Roman" w:hAnsi="Times New Roman" w:cs="Times New Roman"/>
                <w:sz w:val="20"/>
                <w:szCs w:val="20"/>
              </w:rPr>
              <w:t>tie</w:t>
            </w:r>
            <w:proofErr w:type="gramEnd"/>
          </w:p>
        </w:tc>
        <w:tc>
          <w:tcPr>
            <w:tcW w:w="3600" w:type="dxa"/>
          </w:tcPr>
          <w:p w14:paraId="6F5253C4"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ILT</w:t>
            </w:r>
          </w:p>
        </w:tc>
        <w:tc>
          <w:tcPr>
            <w:tcW w:w="990" w:type="dxa"/>
          </w:tcPr>
          <w:p w14:paraId="44647BD7"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1.88</w:t>
            </w:r>
          </w:p>
        </w:tc>
      </w:tr>
      <w:tr w:rsidR="00E51150" w14:paraId="70BF9837" w14:textId="77777777" w:rsidTr="006C2D00">
        <w:trPr>
          <w:trHeight w:val="107"/>
          <w:jc w:val="center"/>
        </w:trPr>
        <w:tc>
          <w:tcPr>
            <w:tcW w:w="805" w:type="dxa"/>
          </w:tcPr>
          <w:p w14:paraId="52D249B0"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8 </w:t>
            </w:r>
            <w:proofErr w:type="gramStart"/>
            <w:r>
              <w:rPr>
                <w:rFonts w:ascii="Times New Roman" w:hAnsi="Times New Roman" w:cs="Times New Roman"/>
                <w:sz w:val="20"/>
                <w:szCs w:val="20"/>
              </w:rPr>
              <w:t>tie</w:t>
            </w:r>
            <w:proofErr w:type="gramEnd"/>
          </w:p>
        </w:tc>
        <w:tc>
          <w:tcPr>
            <w:tcW w:w="3600" w:type="dxa"/>
          </w:tcPr>
          <w:p w14:paraId="6861C2D2"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Spotty Liver Disease</w:t>
            </w:r>
          </w:p>
        </w:tc>
        <w:tc>
          <w:tcPr>
            <w:tcW w:w="990" w:type="dxa"/>
          </w:tcPr>
          <w:p w14:paraId="097BE2F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1.88</w:t>
            </w:r>
          </w:p>
        </w:tc>
      </w:tr>
      <w:tr w:rsidR="00E51150" w14:paraId="4CB0C157" w14:textId="77777777" w:rsidTr="006C2D00">
        <w:trPr>
          <w:jc w:val="center"/>
        </w:trPr>
        <w:tc>
          <w:tcPr>
            <w:tcW w:w="805" w:type="dxa"/>
          </w:tcPr>
          <w:p w14:paraId="013F587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10 </w:t>
            </w:r>
            <w:proofErr w:type="gramStart"/>
            <w:r>
              <w:rPr>
                <w:rFonts w:ascii="Times New Roman" w:hAnsi="Times New Roman" w:cs="Times New Roman"/>
                <w:sz w:val="20"/>
                <w:szCs w:val="20"/>
              </w:rPr>
              <w:t>tie</w:t>
            </w:r>
            <w:proofErr w:type="gramEnd"/>
          </w:p>
        </w:tc>
        <w:tc>
          <w:tcPr>
            <w:tcW w:w="3600" w:type="dxa"/>
          </w:tcPr>
          <w:p w14:paraId="76308E3C"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Erysipelas</w:t>
            </w:r>
          </w:p>
        </w:tc>
        <w:tc>
          <w:tcPr>
            <w:tcW w:w="990" w:type="dxa"/>
          </w:tcPr>
          <w:p w14:paraId="3FCD93ED"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1.80</w:t>
            </w:r>
          </w:p>
        </w:tc>
      </w:tr>
      <w:tr w:rsidR="00E51150" w14:paraId="33B944ED" w14:textId="77777777" w:rsidTr="006C2D00">
        <w:trPr>
          <w:jc w:val="center"/>
        </w:trPr>
        <w:tc>
          <w:tcPr>
            <w:tcW w:w="805" w:type="dxa"/>
          </w:tcPr>
          <w:p w14:paraId="33F60311"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 xml:space="preserve">10 </w:t>
            </w:r>
            <w:proofErr w:type="gramStart"/>
            <w:r>
              <w:rPr>
                <w:rFonts w:ascii="Times New Roman" w:hAnsi="Times New Roman" w:cs="Times New Roman"/>
                <w:sz w:val="20"/>
                <w:szCs w:val="20"/>
              </w:rPr>
              <w:t>tie</w:t>
            </w:r>
            <w:proofErr w:type="gramEnd"/>
          </w:p>
        </w:tc>
        <w:tc>
          <w:tcPr>
            <w:tcW w:w="3600" w:type="dxa"/>
          </w:tcPr>
          <w:p w14:paraId="7FE0828E"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Infectious Bronchitis</w:t>
            </w:r>
          </w:p>
        </w:tc>
        <w:tc>
          <w:tcPr>
            <w:tcW w:w="990" w:type="dxa"/>
          </w:tcPr>
          <w:p w14:paraId="62FD8A8E" w14:textId="77777777" w:rsidR="00E51150" w:rsidRDefault="00E51150" w:rsidP="006C2D00">
            <w:pPr>
              <w:jc w:val="center"/>
              <w:rPr>
                <w:rFonts w:ascii="Times New Roman" w:hAnsi="Times New Roman" w:cs="Times New Roman"/>
                <w:sz w:val="20"/>
                <w:szCs w:val="20"/>
              </w:rPr>
            </w:pPr>
            <w:r>
              <w:rPr>
                <w:rFonts w:ascii="Times New Roman" w:hAnsi="Times New Roman" w:cs="Times New Roman"/>
                <w:sz w:val="20"/>
                <w:szCs w:val="20"/>
              </w:rPr>
              <w:t>1.80</w:t>
            </w:r>
          </w:p>
        </w:tc>
      </w:tr>
    </w:tbl>
    <w:p w14:paraId="6595FBAE" w14:textId="77777777" w:rsidR="00E51150" w:rsidRPr="002243C7" w:rsidRDefault="00E51150" w:rsidP="00E51150">
      <w:pPr>
        <w:rPr>
          <w:rFonts w:ascii="Times New Roman" w:hAnsi="Times New Roman"/>
        </w:rPr>
      </w:pPr>
    </w:p>
    <w:p w14:paraId="45E53C45" w14:textId="77777777" w:rsidR="00E51150" w:rsidRPr="00552D72" w:rsidRDefault="00E51150" w:rsidP="00E51150">
      <w:pPr>
        <w:rPr>
          <w:rFonts w:cs="Arial"/>
        </w:rPr>
      </w:pPr>
      <w:r w:rsidRPr="00552D72">
        <w:rPr>
          <w:rFonts w:cs="Arial"/>
        </w:rPr>
        <w:t xml:space="preserve">Note that the outdoor access </w:t>
      </w:r>
      <w:proofErr w:type="spellStart"/>
      <w:r w:rsidRPr="00552D72">
        <w:rPr>
          <w:rFonts w:cs="Arial"/>
        </w:rPr>
        <w:t>cagefree</w:t>
      </w:r>
      <w:proofErr w:type="spellEnd"/>
      <w:r w:rsidRPr="00552D72">
        <w:rPr>
          <w:rFonts w:cs="Arial"/>
        </w:rPr>
        <w:t xml:space="preserve"> layer category scores are much higher in general and include more bacterial diseases of concern than the </w:t>
      </w:r>
      <w:proofErr w:type="spellStart"/>
      <w:r w:rsidRPr="00552D72">
        <w:rPr>
          <w:rFonts w:cs="Arial"/>
        </w:rPr>
        <w:t>cagefree</w:t>
      </w:r>
      <w:proofErr w:type="spellEnd"/>
      <w:r w:rsidRPr="00552D72">
        <w:rPr>
          <w:rFonts w:cs="Arial"/>
        </w:rPr>
        <w:t xml:space="preserve"> layers with indoor access only.</w:t>
      </w:r>
    </w:p>
    <w:p w14:paraId="0645F8CA" w14:textId="77777777" w:rsidR="00E51150" w:rsidRPr="00552D72" w:rsidRDefault="00E51150" w:rsidP="00E51150">
      <w:pPr>
        <w:rPr>
          <w:rFonts w:cs="Arial"/>
        </w:rPr>
      </w:pPr>
    </w:p>
    <w:p w14:paraId="45660911" w14:textId="77777777" w:rsidR="00E51150" w:rsidRPr="00552D72" w:rsidRDefault="00E51150" w:rsidP="00E51150">
      <w:pPr>
        <w:rPr>
          <w:rFonts w:cs="Arial"/>
        </w:rPr>
      </w:pPr>
      <w:r w:rsidRPr="00552D72">
        <w:rPr>
          <w:rFonts w:cs="Arial"/>
        </w:rPr>
        <w:t xml:space="preserve">Infectious coryza continues to remain at the top of the lists as it results in a carrier state in multi-age complexes that serve as sources of infection </w:t>
      </w:r>
      <w:proofErr w:type="gramStart"/>
      <w:r w:rsidRPr="00552D72">
        <w:rPr>
          <w:rFonts w:cs="Arial"/>
        </w:rPr>
        <w:t>similar to</w:t>
      </w:r>
      <w:proofErr w:type="gramEnd"/>
      <w:r w:rsidRPr="00552D72">
        <w:rPr>
          <w:rFonts w:cs="Arial"/>
        </w:rPr>
        <w:t xml:space="preserve"> </w:t>
      </w:r>
      <w:r w:rsidRPr="00552D72">
        <w:rPr>
          <w:rFonts w:cs="Arial"/>
          <w:i/>
          <w:iCs/>
        </w:rPr>
        <w:t xml:space="preserve">Mycoplasma </w:t>
      </w:r>
      <w:proofErr w:type="spellStart"/>
      <w:r w:rsidRPr="00552D72">
        <w:rPr>
          <w:rFonts w:cs="Arial"/>
          <w:i/>
          <w:iCs/>
        </w:rPr>
        <w:t>gallisepticum</w:t>
      </w:r>
      <w:proofErr w:type="spellEnd"/>
      <w:r w:rsidRPr="00552D72">
        <w:rPr>
          <w:rFonts w:cs="Arial"/>
        </w:rPr>
        <w:t>. This is the reason it remains endemic in California, Arizona, Colorado, Florida, Pennsylvania, south Texas, Ohio, and eastern Indiana. Specialty egg layer flocks in northeast Indiana, northern Illinois, northeast Iowa, Minnesota, and Colorado were affected by coryza due to a pullet source in northeast Indiana that contracted both coryza and Mg. They had very poor peaks in production ending up losing more than 30 eggs per hen housed from the disease.</w:t>
      </w:r>
    </w:p>
    <w:p w14:paraId="7676A70A" w14:textId="77777777" w:rsidR="00E51150" w:rsidRPr="00552D72" w:rsidRDefault="00E51150" w:rsidP="00E51150">
      <w:pPr>
        <w:rPr>
          <w:rFonts w:cs="Arial"/>
        </w:rPr>
      </w:pPr>
    </w:p>
    <w:p w14:paraId="40F330FB" w14:textId="77777777" w:rsidR="00E51150" w:rsidRPr="00552D72" w:rsidRDefault="00E51150" w:rsidP="00E51150">
      <w:pPr>
        <w:rPr>
          <w:rFonts w:cs="Arial"/>
        </w:rPr>
      </w:pPr>
      <w:r w:rsidRPr="00552D72">
        <w:rPr>
          <w:rFonts w:cs="Arial"/>
        </w:rPr>
        <w:t xml:space="preserve">Coccidiosis and necrotic enteritis continue to be high on the lists of pullets due to the hardy nature of </w:t>
      </w:r>
      <w:proofErr w:type="spellStart"/>
      <w:r w:rsidRPr="00552D72">
        <w:rPr>
          <w:rFonts w:cs="Arial"/>
        </w:rPr>
        <w:t>coccidial</w:t>
      </w:r>
      <w:proofErr w:type="spellEnd"/>
      <w:r w:rsidRPr="00552D72">
        <w:rPr>
          <w:rFonts w:cs="Arial"/>
        </w:rPr>
        <w:t xml:space="preserve"> oocysts once they are established in a house. Vaccination of caged pullets is done to control the disease in the layer house and is a challenge due to difficulty in cycling sporulated vaccinal oocysts. A relatively new method of dosing flocks, called “trickle dosing”, at 7, 14, and 21 days with vaccinal oocysts (sporulated) at 1/3 dose each time is working well. </w:t>
      </w:r>
      <w:proofErr w:type="spellStart"/>
      <w:r w:rsidRPr="00552D72">
        <w:rPr>
          <w:rFonts w:cs="Arial"/>
        </w:rPr>
        <w:t>Cagefree</w:t>
      </w:r>
      <w:proofErr w:type="spellEnd"/>
      <w:r w:rsidRPr="00552D72">
        <w:rPr>
          <w:rFonts w:cs="Arial"/>
        </w:rPr>
        <w:t xml:space="preserve"> pullet outbreaks are usually due to breakdowns in litter management leading to wet litter which overrides coccidiostat and gut health medication programs. Apparently, prevention of coccidiosis in layers has been successful as this disease has not shown up on these lists this year as they have in the past.</w:t>
      </w:r>
    </w:p>
    <w:p w14:paraId="4CAADAE2" w14:textId="77777777" w:rsidR="00E51150" w:rsidRPr="00552D72" w:rsidRDefault="00E51150" w:rsidP="00E51150">
      <w:pPr>
        <w:rPr>
          <w:rFonts w:cs="Arial"/>
        </w:rPr>
      </w:pPr>
    </w:p>
    <w:p w14:paraId="519BF7CD" w14:textId="77777777" w:rsidR="00E51150" w:rsidRPr="00552D72" w:rsidRDefault="00E51150" w:rsidP="00E51150">
      <w:pPr>
        <w:rPr>
          <w:rFonts w:cs="Arial"/>
        </w:rPr>
      </w:pPr>
      <w:r w:rsidRPr="00552D72">
        <w:rPr>
          <w:rFonts w:cs="Arial"/>
        </w:rPr>
        <w:t>Infectious bronchitis (IB) continues in the top ten for layers due to the high number of variant serotypes producers must attempt to prevent. False Layer Syndrome incidence has dropped dramatically due to the widespread use of hatchery or day-old application of effective IB vaccines and improved maternal antibody levels in chicks from the breeder companies. There continue to be occasional flocks with False Layer Syndrome due to apparent overwhelming early exposure in multi-age pullet units. Infections with variant IBVs during grow or lay may result in reduced feed consumption, higher mortality due to secondary bacterial infections, and loss of shell quality.</w:t>
      </w:r>
    </w:p>
    <w:p w14:paraId="677E5C4C" w14:textId="77777777" w:rsidR="00E51150" w:rsidRPr="00552D72" w:rsidRDefault="00E51150" w:rsidP="00E51150">
      <w:pPr>
        <w:rPr>
          <w:rFonts w:cs="Arial"/>
        </w:rPr>
      </w:pPr>
    </w:p>
    <w:p w14:paraId="75A7ADDE" w14:textId="77777777" w:rsidR="00E51150" w:rsidRPr="00552D72" w:rsidRDefault="00E51150" w:rsidP="00E51150">
      <w:pPr>
        <w:rPr>
          <w:rFonts w:cs="Arial"/>
        </w:rPr>
      </w:pPr>
      <w:r w:rsidRPr="00552D72">
        <w:rPr>
          <w:rFonts w:cs="Arial"/>
        </w:rPr>
        <w:t>Colibacillosis in layer flocks continues as highly important. The live E coli vaccine does a good job of preventing the problem of early lay onset, but immunity is short-lived and does not provide sufficient protection for the late lay onset problems. Some producers are beginning to administer the live vaccine in mid-lay as a booster vaccination. An increase in the usage of killed vaccines during grow is also foreseen as new products come into the market. Different live E coli vaccine application routes are being used as well; eyedrop application of the live vaccine or adding the live vaccine to the inactivated 3-way ND-IB-SE vaccine from Zoetis.</w:t>
      </w:r>
    </w:p>
    <w:p w14:paraId="3CC60AD2" w14:textId="77777777" w:rsidR="00E51150" w:rsidRPr="00552D72" w:rsidRDefault="00E51150" w:rsidP="00E51150">
      <w:pPr>
        <w:rPr>
          <w:rFonts w:cs="Arial"/>
        </w:rPr>
      </w:pPr>
    </w:p>
    <w:p w14:paraId="1499E6CB" w14:textId="77777777" w:rsidR="00E51150" w:rsidRPr="00552D72" w:rsidRDefault="00E51150" w:rsidP="00E51150">
      <w:pPr>
        <w:rPr>
          <w:rFonts w:cs="Arial"/>
        </w:rPr>
      </w:pPr>
      <w:r w:rsidRPr="00552D72">
        <w:rPr>
          <w:rFonts w:cs="Arial"/>
        </w:rPr>
        <w:t>Cannibalism/</w:t>
      </w:r>
      <w:proofErr w:type="spellStart"/>
      <w:r w:rsidRPr="00552D72">
        <w:rPr>
          <w:rFonts w:cs="Arial"/>
        </w:rPr>
        <w:t>Peckout</w:t>
      </w:r>
      <w:proofErr w:type="spellEnd"/>
      <w:r w:rsidRPr="00552D72">
        <w:rPr>
          <w:rFonts w:cs="Arial"/>
        </w:rPr>
        <w:t xml:space="preserve"> mortality of caged and </w:t>
      </w:r>
      <w:proofErr w:type="spellStart"/>
      <w:r w:rsidRPr="00552D72">
        <w:rPr>
          <w:rFonts w:cs="Arial"/>
        </w:rPr>
        <w:t>cagefree</w:t>
      </w:r>
      <w:proofErr w:type="spellEnd"/>
      <w:r w:rsidRPr="00552D72">
        <w:rPr>
          <w:rFonts w:cs="Arial"/>
        </w:rPr>
        <w:t xml:space="preserve"> layers continues as well as an important issue. Genetic predilection, lighting, beak trim quality, and behavioral management is often at the root of the problem. Some pressure is on to move to intact beaks for some </w:t>
      </w:r>
      <w:proofErr w:type="spellStart"/>
      <w:r w:rsidRPr="00552D72">
        <w:rPr>
          <w:rFonts w:cs="Arial"/>
        </w:rPr>
        <w:t>cagefree</w:t>
      </w:r>
      <w:proofErr w:type="spellEnd"/>
      <w:r w:rsidRPr="00552D72">
        <w:rPr>
          <w:rFonts w:cs="Arial"/>
        </w:rPr>
        <w:t xml:space="preserve"> programs which may be a real challenge in some operations.</w:t>
      </w:r>
    </w:p>
    <w:p w14:paraId="6F37BEAD" w14:textId="77777777" w:rsidR="00E51150" w:rsidRPr="00552D72" w:rsidRDefault="00E51150" w:rsidP="00E51150">
      <w:pPr>
        <w:rPr>
          <w:rFonts w:cs="Arial"/>
        </w:rPr>
      </w:pPr>
    </w:p>
    <w:p w14:paraId="489AF73F" w14:textId="77777777" w:rsidR="00E51150" w:rsidRPr="00552D72" w:rsidRDefault="00E51150" w:rsidP="00E51150">
      <w:pPr>
        <w:rPr>
          <w:rFonts w:cs="Arial"/>
        </w:rPr>
      </w:pPr>
      <w:r w:rsidRPr="00552D72">
        <w:rPr>
          <w:rFonts w:cs="Arial"/>
        </w:rPr>
        <w:t xml:space="preserve">Piling/suffocation has become a significant problem in </w:t>
      </w:r>
      <w:proofErr w:type="spellStart"/>
      <w:r w:rsidRPr="00552D72">
        <w:rPr>
          <w:rFonts w:cs="Arial"/>
        </w:rPr>
        <w:t>cagefree</w:t>
      </w:r>
      <w:proofErr w:type="spellEnd"/>
      <w:r w:rsidRPr="00552D72">
        <w:rPr>
          <w:rFonts w:cs="Arial"/>
        </w:rPr>
        <w:t xml:space="preserve"> production both during grow and during lay. Most cases occur without an obvious cause. Maintaining uniform house conditions, proper training of </w:t>
      </w:r>
      <w:r w:rsidRPr="00552D72">
        <w:rPr>
          <w:rFonts w:cs="Arial"/>
        </w:rPr>
        <w:lastRenderedPageBreak/>
        <w:t xml:space="preserve">aviary birds to move within the aviary </w:t>
      </w:r>
      <w:proofErr w:type="gramStart"/>
      <w:r w:rsidRPr="00552D72">
        <w:rPr>
          <w:rFonts w:cs="Arial"/>
        </w:rPr>
        <w:t>system, and</w:t>
      </w:r>
      <w:proofErr w:type="gramEnd"/>
      <w:r w:rsidRPr="00552D72">
        <w:rPr>
          <w:rFonts w:cs="Arial"/>
        </w:rPr>
        <w:t xml:space="preserve"> walking flocks often during the day helps to reduce the incidence of the problem.</w:t>
      </w:r>
    </w:p>
    <w:p w14:paraId="7C0C0439" w14:textId="77777777" w:rsidR="00E51150" w:rsidRPr="00552D72" w:rsidRDefault="00E51150" w:rsidP="00E51150">
      <w:pPr>
        <w:rPr>
          <w:rFonts w:cs="Arial"/>
        </w:rPr>
      </w:pPr>
    </w:p>
    <w:p w14:paraId="740B04D3" w14:textId="77777777" w:rsidR="00E51150" w:rsidRPr="00552D72" w:rsidRDefault="00E51150" w:rsidP="00E51150">
      <w:pPr>
        <w:rPr>
          <w:rFonts w:cs="Arial"/>
        </w:rPr>
      </w:pPr>
      <w:r w:rsidRPr="00552D72">
        <w:rPr>
          <w:rFonts w:cs="Arial"/>
        </w:rPr>
        <w:t xml:space="preserve">The control of roundworms in egg layers got a boost as the product </w:t>
      </w:r>
      <w:proofErr w:type="spellStart"/>
      <w:r w:rsidRPr="00552D72">
        <w:rPr>
          <w:rFonts w:cs="Arial"/>
        </w:rPr>
        <w:t>AquaSol</w:t>
      </w:r>
      <w:proofErr w:type="spellEnd"/>
      <w:r w:rsidRPr="00552D72">
        <w:rPr>
          <w:rFonts w:cs="Arial"/>
        </w:rPr>
        <w:t xml:space="preserve"> (fenbendazole) was cleared for use in egg layers in production in 2018. Organic layers continue to be without a highly effective product to use for this condition.</w:t>
      </w:r>
    </w:p>
    <w:p w14:paraId="65C5183F" w14:textId="77777777" w:rsidR="00E51150" w:rsidRPr="00552D72" w:rsidRDefault="00E51150" w:rsidP="00E51150">
      <w:pPr>
        <w:rPr>
          <w:rFonts w:cs="Arial"/>
        </w:rPr>
      </w:pPr>
    </w:p>
    <w:p w14:paraId="554023FE" w14:textId="77777777" w:rsidR="00E51150" w:rsidRPr="00552D72" w:rsidRDefault="00E51150" w:rsidP="00E51150">
      <w:pPr>
        <w:rPr>
          <w:rFonts w:cs="Arial"/>
        </w:rPr>
      </w:pPr>
      <w:r w:rsidRPr="00552D72">
        <w:rPr>
          <w:rFonts w:cs="Arial"/>
        </w:rPr>
        <w:t xml:space="preserve">Late Lay Mortality Syndrome in </w:t>
      </w:r>
      <w:proofErr w:type="spellStart"/>
      <w:r w:rsidRPr="00552D72">
        <w:rPr>
          <w:rFonts w:cs="Arial"/>
        </w:rPr>
        <w:t>cagefree</w:t>
      </w:r>
      <w:proofErr w:type="spellEnd"/>
      <w:r w:rsidRPr="00552D72">
        <w:rPr>
          <w:rFonts w:cs="Arial"/>
        </w:rPr>
        <w:t xml:space="preserve"> systems is a significant concern and partly due to problems associated with poor feathering like E coli, erysipelas, fowl cholera, and cannibalism. The other main cause is due to peck order in these large, </w:t>
      </w:r>
      <w:proofErr w:type="spellStart"/>
      <w:r w:rsidRPr="00552D72">
        <w:rPr>
          <w:rFonts w:cs="Arial"/>
        </w:rPr>
        <w:t>cagefree</w:t>
      </w:r>
      <w:proofErr w:type="spellEnd"/>
      <w:r w:rsidRPr="00552D72">
        <w:rPr>
          <w:rFonts w:cs="Arial"/>
        </w:rPr>
        <w:t xml:space="preserve"> groups. The smaller birds in a flock are not able to compete with the more aggressive birds for feed and water and cull out.</w:t>
      </w:r>
    </w:p>
    <w:p w14:paraId="18B1B1D3" w14:textId="77777777" w:rsidR="00E51150" w:rsidRPr="00552D72" w:rsidRDefault="00E51150" w:rsidP="00E51150">
      <w:pPr>
        <w:rPr>
          <w:rFonts w:cs="Arial"/>
        </w:rPr>
      </w:pPr>
    </w:p>
    <w:p w14:paraId="73FFAA5D" w14:textId="77777777" w:rsidR="00E51150" w:rsidRPr="003C22F7" w:rsidRDefault="00E51150" w:rsidP="00E51150">
      <w:pPr>
        <w:rPr>
          <w:rFonts w:cs="Arial"/>
          <w:b/>
        </w:rPr>
      </w:pPr>
      <w:r w:rsidRPr="003C22F7">
        <w:rPr>
          <w:rFonts w:cs="Arial"/>
          <w:b/>
        </w:rPr>
        <w:t>Survey of Food Safety, Foreign Animal Diseases, and Other Issues of Concern:</w:t>
      </w:r>
    </w:p>
    <w:p w14:paraId="3237B343" w14:textId="77777777" w:rsidR="00E51150" w:rsidRPr="00552D72" w:rsidRDefault="00E51150" w:rsidP="00E51150">
      <w:pPr>
        <w:rPr>
          <w:rFonts w:cs="Arial"/>
          <w:b/>
        </w:rPr>
      </w:pPr>
    </w:p>
    <w:p w14:paraId="1DE4E663" w14:textId="77777777" w:rsidR="00E51150" w:rsidRPr="00552D72" w:rsidRDefault="00E51150" w:rsidP="00E51150">
      <w:pPr>
        <w:rPr>
          <w:rFonts w:cs="Arial"/>
        </w:rPr>
      </w:pPr>
      <w:r w:rsidRPr="00552D72">
        <w:rPr>
          <w:rFonts w:cs="Arial"/>
        </w:rPr>
        <w:t>The AVEP members were asked to rate their concerns on various topics according to the following scale:</w:t>
      </w:r>
    </w:p>
    <w:p w14:paraId="71671DA8" w14:textId="77777777" w:rsidR="00E51150" w:rsidRPr="00552D72" w:rsidRDefault="00E51150" w:rsidP="00E51150">
      <w:pPr>
        <w:rPr>
          <w:rFonts w:cs="Arial"/>
        </w:rPr>
      </w:pPr>
    </w:p>
    <w:p w14:paraId="1BE9B0FE" w14:textId="77777777" w:rsidR="00E51150" w:rsidRPr="00552D72" w:rsidRDefault="00E51150" w:rsidP="00E51150">
      <w:pPr>
        <w:numPr>
          <w:ilvl w:val="0"/>
          <w:numId w:val="38"/>
        </w:numPr>
        <w:rPr>
          <w:rFonts w:cs="Arial"/>
        </w:rPr>
      </w:pPr>
      <w:r w:rsidRPr="00552D72">
        <w:rPr>
          <w:rFonts w:cs="Arial"/>
        </w:rPr>
        <w:t>0 = little importance, concern, or effort to prevent</w:t>
      </w:r>
    </w:p>
    <w:p w14:paraId="6F37B698" w14:textId="77777777" w:rsidR="00E51150" w:rsidRPr="00552D72" w:rsidRDefault="00E51150" w:rsidP="00E51150">
      <w:pPr>
        <w:numPr>
          <w:ilvl w:val="0"/>
          <w:numId w:val="38"/>
        </w:numPr>
        <w:rPr>
          <w:rFonts w:cs="Arial"/>
        </w:rPr>
      </w:pPr>
      <w:r w:rsidRPr="00552D72">
        <w:rPr>
          <w:rFonts w:cs="Arial"/>
        </w:rPr>
        <w:t>1 = some importance, concern, or effort to prevent</w:t>
      </w:r>
    </w:p>
    <w:p w14:paraId="4764D982" w14:textId="77777777" w:rsidR="00E51150" w:rsidRPr="00552D72" w:rsidRDefault="00E51150" w:rsidP="00E51150">
      <w:pPr>
        <w:numPr>
          <w:ilvl w:val="0"/>
          <w:numId w:val="38"/>
        </w:numPr>
        <w:rPr>
          <w:rFonts w:cs="Arial"/>
        </w:rPr>
      </w:pPr>
      <w:r w:rsidRPr="00552D72">
        <w:rPr>
          <w:rFonts w:cs="Arial"/>
        </w:rPr>
        <w:t>2 = moderate importance, concern, or effort to prevent</w:t>
      </w:r>
    </w:p>
    <w:p w14:paraId="02F92679" w14:textId="77777777" w:rsidR="00E51150" w:rsidRPr="00552D72" w:rsidRDefault="00E51150" w:rsidP="00E51150">
      <w:pPr>
        <w:numPr>
          <w:ilvl w:val="0"/>
          <w:numId w:val="38"/>
        </w:numPr>
        <w:rPr>
          <w:rFonts w:cs="Arial"/>
        </w:rPr>
      </w:pPr>
      <w:r w:rsidRPr="00552D72">
        <w:rPr>
          <w:rFonts w:cs="Arial"/>
        </w:rPr>
        <w:t>3 = high importance, concern, or effort to prevent</w:t>
      </w:r>
    </w:p>
    <w:p w14:paraId="2B45A60F" w14:textId="77777777" w:rsidR="00E51150" w:rsidRPr="00552D72" w:rsidRDefault="00E51150" w:rsidP="00E51150">
      <w:pPr>
        <w:numPr>
          <w:ilvl w:val="0"/>
          <w:numId w:val="38"/>
        </w:numPr>
        <w:rPr>
          <w:rFonts w:cs="Arial"/>
        </w:rPr>
      </w:pPr>
      <w:r w:rsidRPr="00552D72">
        <w:rPr>
          <w:rFonts w:cs="Arial"/>
        </w:rPr>
        <w:t>4 = very high importance, concern, or effort to prevent</w:t>
      </w:r>
    </w:p>
    <w:p w14:paraId="2A004679" w14:textId="77777777" w:rsidR="00E51150" w:rsidRPr="00552D72" w:rsidRDefault="00E51150" w:rsidP="00E51150">
      <w:pPr>
        <w:rPr>
          <w:rFonts w:cs="Arial"/>
        </w:rPr>
      </w:pPr>
    </w:p>
    <w:p w14:paraId="679C6333" w14:textId="77777777" w:rsidR="00E51150" w:rsidRPr="00552D72" w:rsidRDefault="00E51150" w:rsidP="00E51150">
      <w:pPr>
        <w:rPr>
          <w:rFonts w:cs="Arial"/>
        </w:rPr>
      </w:pPr>
      <w:r w:rsidRPr="00552D72">
        <w:rPr>
          <w:rFonts w:cs="Arial"/>
        </w:rPr>
        <w:t>The results are summarized as follows:</w:t>
      </w:r>
    </w:p>
    <w:p w14:paraId="75969429" w14:textId="77777777" w:rsidR="00E51150" w:rsidRPr="00A243B4" w:rsidRDefault="00E51150" w:rsidP="00E51150">
      <w:pPr>
        <w:rPr>
          <w:rFonts w:ascii="Times New Roman" w:hAnsi="Times New Roman"/>
        </w:rPr>
      </w:pPr>
      <w:r w:rsidRPr="00A243B4">
        <w:rPr>
          <w:rFonts w:ascii="Times New Roman" w:hAnsi="Times New Roman"/>
        </w:rPr>
        <w:t> </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3456"/>
        <w:gridCol w:w="1409"/>
        <w:gridCol w:w="1463"/>
        <w:gridCol w:w="1476"/>
        <w:gridCol w:w="1536"/>
      </w:tblGrid>
      <w:tr w:rsidR="00E51150" w:rsidRPr="00A243B4" w14:paraId="69A83546" w14:textId="77777777" w:rsidTr="006C2D00">
        <w:trPr>
          <w:jc w:val="center"/>
        </w:trPr>
        <w:tc>
          <w:tcPr>
            <w:tcW w:w="3908" w:type="dxa"/>
            <w:shd w:val="clear" w:color="auto" w:fill="auto"/>
            <w:tcMar>
              <w:top w:w="0" w:type="dxa"/>
              <w:left w:w="108" w:type="dxa"/>
              <w:bottom w:w="0" w:type="dxa"/>
              <w:right w:w="108" w:type="dxa"/>
            </w:tcMar>
          </w:tcPr>
          <w:p w14:paraId="2CBED3AB" w14:textId="77777777" w:rsidR="00E51150" w:rsidRPr="00A243B4" w:rsidRDefault="00E51150" w:rsidP="006C2D00">
            <w:pPr>
              <w:jc w:val="center"/>
              <w:rPr>
                <w:rFonts w:ascii="Times New Roman" w:hAnsi="Times New Roman"/>
                <w:sz w:val="21"/>
              </w:rPr>
            </w:pPr>
            <w:r w:rsidRPr="00A243B4">
              <w:rPr>
                <w:rFonts w:ascii="Times New Roman" w:hAnsi="Times New Roman"/>
                <w:b/>
                <w:bCs/>
                <w:sz w:val="21"/>
              </w:rPr>
              <w:t>Disease or Issue</w:t>
            </w:r>
          </w:p>
        </w:tc>
        <w:tc>
          <w:tcPr>
            <w:tcW w:w="1650" w:type="dxa"/>
          </w:tcPr>
          <w:p w14:paraId="2FCB1AD1" w14:textId="77777777" w:rsidR="00E51150" w:rsidRDefault="00E51150" w:rsidP="006C2D00">
            <w:pPr>
              <w:jc w:val="center"/>
              <w:rPr>
                <w:rFonts w:ascii="Times New Roman" w:hAnsi="Times New Roman"/>
                <w:b/>
                <w:bCs/>
                <w:sz w:val="21"/>
              </w:rPr>
            </w:pPr>
            <w:r>
              <w:rPr>
                <w:rFonts w:ascii="Times New Roman" w:hAnsi="Times New Roman"/>
                <w:b/>
                <w:bCs/>
                <w:sz w:val="21"/>
              </w:rPr>
              <w:t>2022 Rating</w:t>
            </w:r>
          </w:p>
        </w:tc>
        <w:tc>
          <w:tcPr>
            <w:tcW w:w="1720" w:type="dxa"/>
          </w:tcPr>
          <w:p w14:paraId="1DD099A5" w14:textId="77777777" w:rsidR="00E51150" w:rsidRDefault="00E51150" w:rsidP="006C2D00">
            <w:pPr>
              <w:jc w:val="center"/>
              <w:rPr>
                <w:rFonts w:ascii="Times New Roman" w:hAnsi="Times New Roman"/>
                <w:b/>
                <w:bCs/>
                <w:sz w:val="21"/>
              </w:rPr>
            </w:pPr>
            <w:r>
              <w:rPr>
                <w:rFonts w:ascii="Times New Roman" w:hAnsi="Times New Roman"/>
                <w:b/>
                <w:bCs/>
                <w:sz w:val="21"/>
              </w:rPr>
              <w:t>2023 Rating</w:t>
            </w:r>
          </w:p>
        </w:tc>
        <w:tc>
          <w:tcPr>
            <w:tcW w:w="1737" w:type="dxa"/>
            <w:shd w:val="clear" w:color="auto" w:fill="auto"/>
          </w:tcPr>
          <w:p w14:paraId="66A320FC" w14:textId="77777777" w:rsidR="00E51150" w:rsidRDefault="00E51150" w:rsidP="006C2D00">
            <w:pPr>
              <w:jc w:val="center"/>
              <w:rPr>
                <w:rFonts w:ascii="Times New Roman" w:hAnsi="Times New Roman"/>
                <w:b/>
                <w:bCs/>
                <w:sz w:val="21"/>
              </w:rPr>
            </w:pPr>
            <w:r>
              <w:rPr>
                <w:rFonts w:ascii="Times New Roman" w:hAnsi="Times New Roman"/>
                <w:b/>
                <w:bCs/>
                <w:sz w:val="21"/>
              </w:rPr>
              <w:t>2024 Rating</w:t>
            </w:r>
          </w:p>
        </w:tc>
        <w:tc>
          <w:tcPr>
            <w:tcW w:w="1765" w:type="dxa"/>
          </w:tcPr>
          <w:p w14:paraId="1B355FC8" w14:textId="77777777" w:rsidR="00E51150" w:rsidRPr="00A243B4" w:rsidRDefault="00E51150" w:rsidP="006C2D00">
            <w:pPr>
              <w:jc w:val="center"/>
              <w:rPr>
                <w:rFonts w:ascii="Times New Roman" w:hAnsi="Times New Roman"/>
                <w:b/>
                <w:bCs/>
                <w:sz w:val="21"/>
              </w:rPr>
            </w:pPr>
            <w:r>
              <w:rPr>
                <w:rFonts w:ascii="Times New Roman" w:hAnsi="Times New Roman"/>
                <w:b/>
                <w:bCs/>
                <w:sz w:val="21"/>
              </w:rPr>
              <w:t>Level of Concern 2024</w:t>
            </w:r>
          </w:p>
        </w:tc>
      </w:tr>
      <w:tr w:rsidR="00E51150" w:rsidRPr="00A243B4" w14:paraId="28271F70" w14:textId="77777777" w:rsidTr="006C2D00">
        <w:trPr>
          <w:jc w:val="center"/>
        </w:trPr>
        <w:tc>
          <w:tcPr>
            <w:tcW w:w="3908" w:type="dxa"/>
            <w:shd w:val="clear" w:color="auto" w:fill="auto"/>
            <w:tcMar>
              <w:top w:w="0" w:type="dxa"/>
              <w:left w:w="108" w:type="dxa"/>
              <w:bottom w:w="0" w:type="dxa"/>
              <w:right w:w="108" w:type="dxa"/>
            </w:tcMar>
          </w:tcPr>
          <w:p w14:paraId="7510B26A" w14:textId="77777777" w:rsidR="00E51150" w:rsidRPr="00A243B4" w:rsidRDefault="00E51150" w:rsidP="006C2D00">
            <w:pPr>
              <w:rPr>
                <w:rFonts w:ascii="Times New Roman" w:hAnsi="Times New Roman"/>
              </w:rPr>
            </w:pPr>
            <w:r w:rsidRPr="00A243B4">
              <w:rPr>
                <w:rFonts w:ascii="Times New Roman" w:hAnsi="Times New Roman"/>
              </w:rPr>
              <w:t>Avian influenza</w:t>
            </w:r>
          </w:p>
        </w:tc>
        <w:tc>
          <w:tcPr>
            <w:tcW w:w="1650" w:type="dxa"/>
          </w:tcPr>
          <w:p w14:paraId="1C99939B" w14:textId="77777777" w:rsidR="00E51150" w:rsidRPr="00172597" w:rsidRDefault="00E51150" w:rsidP="006C2D00">
            <w:pPr>
              <w:jc w:val="center"/>
              <w:rPr>
                <w:rFonts w:ascii="Times New Roman" w:hAnsi="Times New Roman"/>
              </w:rPr>
            </w:pPr>
            <w:r w:rsidRPr="00172597">
              <w:rPr>
                <w:rFonts w:ascii="Times New Roman" w:hAnsi="Times New Roman"/>
              </w:rPr>
              <w:t>3.95</w:t>
            </w:r>
          </w:p>
        </w:tc>
        <w:tc>
          <w:tcPr>
            <w:tcW w:w="1720" w:type="dxa"/>
          </w:tcPr>
          <w:p w14:paraId="4AC067F7" w14:textId="77777777" w:rsidR="00E51150" w:rsidRDefault="00E51150" w:rsidP="006C2D00">
            <w:pPr>
              <w:jc w:val="center"/>
              <w:rPr>
                <w:rFonts w:ascii="Times New Roman" w:hAnsi="Times New Roman"/>
              </w:rPr>
            </w:pPr>
            <w:r>
              <w:rPr>
                <w:rFonts w:ascii="Times New Roman" w:hAnsi="Times New Roman"/>
              </w:rPr>
              <w:t>3.57</w:t>
            </w:r>
          </w:p>
        </w:tc>
        <w:tc>
          <w:tcPr>
            <w:tcW w:w="1737" w:type="dxa"/>
            <w:shd w:val="clear" w:color="auto" w:fill="auto"/>
          </w:tcPr>
          <w:p w14:paraId="52615395" w14:textId="77777777" w:rsidR="00E51150" w:rsidRPr="00B370AB" w:rsidRDefault="00E51150" w:rsidP="006C2D00">
            <w:pPr>
              <w:jc w:val="center"/>
              <w:rPr>
                <w:rFonts w:ascii="Times New Roman" w:hAnsi="Times New Roman"/>
                <w:highlight w:val="yellow"/>
              </w:rPr>
            </w:pPr>
            <w:r w:rsidRPr="00F926C0">
              <w:rPr>
                <w:rFonts w:ascii="Times New Roman" w:hAnsi="Times New Roman"/>
              </w:rPr>
              <w:t>3.54</w:t>
            </w:r>
          </w:p>
        </w:tc>
        <w:tc>
          <w:tcPr>
            <w:tcW w:w="1765" w:type="dxa"/>
          </w:tcPr>
          <w:p w14:paraId="7AD067B2" w14:textId="77777777" w:rsidR="00E51150" w:rsidRPr="00F926C0" w:rsidRDefault="00E51150" w:rsidP="006C2D00">
            <w:pPr>
              <w:jc w:val="center"/>
              <w:rPr>
                <w:rFonts w:ascii="Times New Roman" w:hAnsi="Times New Roman"/>
              </w:rPr>
            </w:pPr>
            <w:r w:rsidRPr="00F926C0">
              <w:rPr>
                <w:rFonts w:ascii="Times New Roman" w:hAnsi="Times New Roman"/>
              </w:rPr>
              <w:t>Very High</w:t>
            </w:r>
          </w:p>
        </w:tc>
      </w:tr>
      <w:tr w:rsidR="00E51150" w:rsidRPr="00A243B4" w14:paraId="3F272D02" w14:textId="77777777" w:rsidTr="006C2D00">
        <w:trPr>
          <w:jc w:val="center"/>
        </w:trPr>
        <w:tc>
          <w:tcPr>
            <w:tcW w:w="3908" w:type="dxa"/>
            <w:shd w:val="clear" w:color="auto" w:fill="auto"/>
            <w:tcMar>
              <w:top w:w="0" w:type="dxa"/>
              <w:left w:w="108" w:type="dxa"/>
              <w:bottom w:w="0" w:type="dxa"/>
              <w:right w:w="108" w:type="dxa"/>
            </w:tcMar>
          </w:tcPr>
          <w:p w14:paraId="7FEDC441" w14:textId="77777777" w:rsidR="00E51150" w:rsidRPr="00A243B4" w:rsidRDefault="00E51150" w:rsidP="006C2D00">
            <w:pPr>
              <w:rPr>
                <w:rFonts w:ascii="Times New Roman" w:hAnsi="Times New Roman"/>
              </w:rPr>
            </w:pPr>
            <w:r w:rsidRPr="00A243B4">
              <w:rPr>
                <w:rFonts w:ascii="Times New Roman" w:hAnsi="Times New Roman"/>
              </w:rPr>
              <w:t>Virulent Newcastle Disease</w:t>
            </w:r>
          </w:p>
        </w:tc>
        <w:tc>
          <w:tcPr>
            <w:tcW w:w="1650" w:type="dxa"/>
          </w:tcPr>
          <w:p w14:paraId="5F8EF722" w14:textId="77777777" w:rsidR="00E51150" w:rsidRPr="00172597" w:rsidRDefault="00E51150" w:rsidP="006C2D00">
            <w:pPr>
              <w:jc w:val="center"/>
              <w:rPr>
                <w:rFonts w:ascii="Times New Roman" w:hAnsi="Times New Roman"/>
              </w:rPr>
            </w:pPr>
            <w:r w:rsidRPr="00172597">
              <w:rPr>
                <w:rFonts w:ascii="Times New Roman" w:hAnsi="Times New Roman"/>
              </w:rPr>
              <w:t>1.58</w:t>
            </w:r>
          </w:p>
        </w:tc>
        <w:tc>
          <w:tcPr>
            <w:tcW w:w="1720" w:type="dxa"/>
          </w:tcPr>
          <w:p w14:paraId="0AABC792" w14:textId="77777777" w:rsidR="00E51150" w:rsidRDefault="00E51150" w:rsidP="006C2D00">
            <w:pPr>
              <w:jc w:val="center"/>
              <w:rPr>
                <w:rFonts w:ascii="Times New Roman" w:hAnsi="Times New Roman"/>
              </w:rPr>
            </w:pPr>
            <w:r>
              <w:rPr>
                <w:rFonts w:ascii="Times New Roman" w:hAnsi="Times New Roman"/>
              </w:rPr>
              <w:t>1.14</w:t>
            </w:r>
          </w:p>
        </w:tc>
        <w:tc>
          <w:tcPr>
            <w:tcW w:w="1737" w:type="dxa"/>
            <w:shd w:val="clear" w:color="auto" w:fill="auto"/>
          </w:tcPr>
          <w:p w14:paraId="7B13D4F2" w14:textId="77777777" w:rsidR="00E51150" w:rsidRDefault="00E51150" w:rsidP="006C2D00">
            <w:pPr>
              <w:jc w:val="center"/>
              <w:rPr>
                <w:rFonts w:ascii="Times New Roman" w:hAnsi="Times New Roman"/>
              </w:rPr>
            </w:pPr>
            <w:r>
              <w:rPr>
                <w:rFonts w:ascii="Times New Roman" w:hAnsi="Times New Roman"/>
              </w:rPr>
              <w:t>0.75</w:t>
            </w:r>
          </w:p>
        </w:tc>
        <w:tc>
          <w:tcPr>
            <w:tcW w:w="1765" w:type="dxa"/>
          </w:tcPr>
          <w:p w14:paraId="42DD4EDC" w14:textId="77777777" w:rsidR="00E51150" w:rsidRPr="00F926C0" w:rsidRDefault="00E51150" w:rsidP="006C2D00">
            <w:pPr>
              <w:jc w:val="center"/>
              <w:rPr>
                <w:rFonts w:ascii="Times New Roman" w:hAnsi="Times New Roman"/>
              </w:rPr>
            </w:pPr>
            <w:r>
              <w:rPr>
                <w:rFonts w:ascii="Times New Roman" w:hAnsi="Times New Roman"/>
              </w:rPr>
              <w:t xml:space="preserve">Very </w:t>
            </w:r>
            <w:r w:rsidRPr="00F926C0">
              <w:rPr>
                <w:rFonts w:ascii="Times New Roman" w:hAnsi="Times New Roman"/>
              </w:rPr>
              <w:t>Low</w:t>
            </w:r>
          </w:p>
        </w:tc>
      </w:tr>
      <w:tr w:rsidR="00E51150" w:rsidRPr="00A243B4" w14:paraId="377F98C1" w14:textId="77777777" w:rsidTr="006C2D00">
        <w:trPr>
          <w:jc w:val="center"/>
        </w:trPr>
        <w:tc>
          <w:tcPr>
            <w:tcW w:w="3908" w:type="dxa"/>
            <w:shd w:val="clear" w:color="auto" w:fill="auto"/>
            <w:tcMar>
              <w:top w:w="0" w:type="dxa"/>
              <w:left w:w="108" w:type="dxa"/>
              <w:bottom w:w="0" w:type="dxa"/>
              <w:right w:w="108" w:type="dxa"/>
            </w:tcMar>
          </w:tcPr>
          <w:p w14:paraId="5CF66C75" w14:textId="77777777" w:rsidR="00E51150" w:rsidRPr="00A243B4" w:rsidRDefault="00E51150" w:rsidP="006C2D00">
            <w:pPr>
              <w:rPr>
                <w:rFonts w:ascii="Times New Roman" w:hAnsi="Times New Roman"/>
              </w:rPr>
            </w:pPr>
            <w:r w:rsidRPr="00A243B4">
              <w:rPr>
                <w:rFonts w:ascii="Times New Roman" w:hAnsi="Times New Roman"/>
              </w:rPr>
              <w:t>Lack of approved, effective treatments/antibiotics</w:t>
            </w:r>
          </w:p>
        </w:tc>
        <w:tc>
          <w:tcPr>
            <w:tcW w:w="1650" w:type="dxa"/>
          </w:tcPr>
          <w:p w14:paraId="74ABB053" w14:textId="77777777" w:rsidR="00E51150" w:rsidRPr="00172597" w:rsidRDefault="00E51150" w:rsidP="006C2D00">
            <w:pPr>
              <w:jc w:val="center"/>
              <w:rPr>
                <w:rFonts w:ascii="Times New Roman" w:hAnsi="Times New Roman"/>
              </w:rPr>
            </w:pPr>
            <w:r w:rsidRPr="00172597">
              <w:rPr>
                <w:rFonts w:ascii="Times New Roman" w:hAnsi="Times New Roman"/>
              </w:rPr>
              <w:t>3.74</w:t>
            </w:r>
          </w:p>
        </w:tc>
        <w:tc>
          <w:tcPr>
            <w:tcW w:w="1720" w:type="dxa"/>
          </w:tcPr>
          <w:p w14:paraId="79984899" w14:textId="77777777" w:rsidR="00E51150" w:rsidRDefault="00E51150" w:rsidP="006C2D00">
            <w:pPr>
              <w:jc w:val="center"/>
              <w:rPr>
                <w:rFonts w:ascii="Times New Roman" w:hAnsi="Times New Roman"/>
              </w:rPr>
            </w:pPr>
            <w:r>
              <w:rPr>
                <w:rFonts w:ascii="Times New Roman" w:hAnsi="Times New Roman"/>
              </w:rPr>
              <w:t>3.48</w:t>
            </w:r>
          </w:p>
        </w:tc>
        <w:tc>
          <w:tcPr>
            <w:tcW w:w="1737" w:type="dxa"/>
            <w:shd w:val="clear" w:color="auto" w:fill="auto"/>
          </w:tcPr>
          <w:p w14:paraId="62261DE0" w14:textId="77777777" w:rsidR="00E51150" w:rsidRPr="00B370AB" w:rsidRDefault="00E51150" w:rsidP="006C2D00">
            <w:pPr>
              <w:jc w:val="center"/>
              <w:rPr>
                <w:rFonts w:ascii="Times New Roman" w:hAnsi="Times New Roman"/>
                <w:highlight w:val="yellow"/>
              </w:rPr>
            </w:pPr>
            <w:r w:rsidRPr="007E676A">
              <w:rPr>
                <w:rFonts w:ascii="Times New Roman" w:hAnsi="Times New Roman"/>
              </w:rPr>
              <w:t>3.13</w:t>
            </w:r>
          </w:p>
        </w:tc>
        <w:tc>
          <w:tcPr>
            <w:tcW w:w="1765" w:type="dxa"/>
          </w:tcPr>
          <w:p w14:paraId="6B5503CC" w14:textId="77777777" w:rsidR="00E51150" w:rsidRPr="00F926C0" w:rsidRDefault="00E51150" w:rsidP="006C2D00">
            <w:pPr>
              <w:jc w:val="center"/>
              <w:rPr>
                <w:rFonts w:ascii="Times New Roman" w:hAnsi="Times New Roman"/>
              </w:rPr>
            </w:pPr>
            <w:r w:rsidRPr="00F926C0">
              <w:rPr>
                <w:rFonts w:ascii="Times New Roman" w:hAnsi="Times New Roman"/>
              </w:rPr>
              <w:t>Very High</w:t>
            </w:r>
          </w:p>
        </w:tc>
      </w:tr>
      <w:tr w:rsidR="00E51150" w:rsidRPr="00A243B4" w14:paraId="574E34CF" w14:textId="77777777" w:rsidTr="006C2D00">
        <w:trPr>
          <w:jc w:val="center"/>
        </w:trPr>
        <w:tc>
          <w:tcPr>
            <w:tcW w:w="3908" w:type="dxa"/>
            <w:shd w:val="clear" w:color="auto" w:fill="auto"/>
            <w:tcMar>
              <w:top w:w="0" w:type="dxa"/>
              <w:left w:w="108" w:type="dxa"/>
              <w:bottom w:w="0" w:type="dxa"/>
              <w:right w:w="108" w:type="dxa"/>
            </w:tcMar>
          </w:tcPr>
          <w:p w14:paraId="3513F077" w14:textId="77777777" w:rsidR="00E51150" w:rsidRPr="00A243B4" w:rsidRDefault="00E51150" w:rsidP="006C2D00">
            <w:pPr>
              <w:rPr>
                <w:rFonts w:ascii="Times New Roman" w:hAnsi="Times New Roman"/>
              </w:rPr>
            </w:pPr>
            <w:r w:rsidRPr="00A243B4">
              <w:rPr>
                <w:rFonts w:ascii="Times New Roman" w:hAnsi="Times New Roman"/>
                <w:i/>
              </w:rPr>
              <w:t>Salmonella enteritidis</w:t>
            </w:r>
            <w:r w:rsidRPr="00A243B4">
              <w:rPr>
                <w:rFonts w:ascii="Times New Roman" w:hAnsi="Times New Roman"/>
              </w:rPr>
              <w:t xml:space="preserve"> (SE)/FDA Egg Safety Rule compliance</w:t>
            </w:r>
          </w:p>
        </w:tc>
        <w:tc>
          <w:tcPr>
            <w:tcW w:w="1650" w:type="dxa"/>
          </w:tcPr>
          <w:p w14:paraId="58FCE297" w14:textId="77777777" w:rsidR="00E51150" w:rsidRPr="00172597" w:rsidRDefault="00E51150" w:rsidP="006C2D00">
            <w:pPr>
              <w:jc w:val="center"/>
              <w:rPr>
                <w:rFonts w:ascii="Times New Roman" w:hAnsi="Times New Roman"/>
              </w:rPr>
            </w:pPr>
            <w:r w:rsidRPr="00172597">
              <w:rPr>
                <w:rFonts w:ascii="Times New Roman" w:hAnsi="Times New Roman"/>
              </w:rPr>
              <w:t>2.53</w:t>
            </w:r>
          </w:p>
        </w:tc>
        <w:tc>
          <w:tcPr>
            <w:tcW w:w="1720" w:type="dxa"/>
          </w:tcPr>
          <w:p w14:paraId="788DA121" w14:textId="77777777" w:rsidR="00E51150" w:rsidRDefault="00E51150" w:rsidP="006C2D00">
            <w:pPr>
              <w:jc w:val="center"/>
              <w:rPr>
                <w:rFonts w:ascii="Times New Roman" w:hAnsi="Times New Roman"/>
              </w:rPr>
            </w:pPr>
            <w:r>
              <w:rPr>
                <w:rFonts w:ascii="Times New Roman" w:hAnsi="Times New Roman"/>
              </w:rPr>
              <w:t>2.30</w:t>
            </w:r>
          </w:p>
        </w:tc>
        <w:tc>
          <w:tcPr>
            <w:tcW w:w="1737" w:type="dxa"/>
            <w:shd w:val="clear" w:color="auto" w:fill="auto"/>
          </w:tcPr>
          <w:p w14:paraId="6C6B6CDE" w14:textId="77777777" w:rsidR="00E51150" w:rsidRDefault="00E51150" w:rsidP="006C2D00">
            <w:pPr>
              <w:jc w:val="center"/>
              <w:rPr>
                <w:rFonts w:ascii="Times New Roman" w:hAnsi="Times New Roman"/>
              </w:rPr>
            </w:pPr>
            <w:r>
              <w:rPr>
                <w:rFonts w:ascii="Times New Roman" w:hAnsi="Times New Roman"/>
              </w:rPr>
              <w:t>1.96</w:t>
            </w:r>
          </w:p>
        </w:tc>
        <w:tc>
          <w:tcPr>
            <w:tcW w:w="1765" w:type="dxa"/>
          </w:tcPr>
          <w:p w14:paraId="703C607B" w14:textId="77777777" w:rsidR="00E51150" w:rsidRDefault="00E51150" w:rsidP="006C2D00">
            <w:pPr>
              <w:jc w:val="center"/>
              <w:rPr>
                <w:rFonts w:ascii="Times New Roman" w:hAnsi="Times New Roman"/>
              </w:rPr>
            </w:pPr>
            <w:r>
              <w:rPr>
                <w:rFonts w:ascii="Times New Roman" w:hAnsi="Times New Roman"/>
              </w:rPr>
              <w:t>Moderate</w:t>
            </w:r>
          </w:p>
        </w:tc>
      </w:tr>
      <w:tr w:rsidR="00E51150" w:rsidRPr="00A243B4" w14:paraId="3149DA0D" w14:textId="77777777" w:rsidTr="006C2D00">
        <w:trPr>
          <w:jc w:val="center"/>
        </w:trPr>
        <w:tc>
          <w:tcPr>
            <w:tcW w:w="3908" w:type="dxa"/>
            <w:shd w:val="clear" w:color="auto" w:fill="auto"/>
            <w:tcMar>
              <w:top w:w="0" w:type="dxa"/>
              <w:left w:w="108" w:type="dxa"/>
              <w:bottom w:w="0" w:type="dxa"/>
              <w:right w:w="108" w:type="dxa"/>
            </w:tcMar>
          </w:tcPr>
          <w:p w14:paraId="6E4CD937" w14:textId="77777777" w:rsidR="00E51150" w:rsidRPr="00A243B4" w:rsidRDefault="00E51150" w:rsidP="006C2D00">
            <w:pPr>
              <w:rPr>
                <w:rFonts w:ascii="Times New Roman" w:hAnsi="Times New Roman"/>
              </w:rPr>
            </w:pPr>
            <w:r w:rsidRPr="00A243B4">
              <w:rPr>
                <w:rFonts w:ascii="Times New Roman" w:hAnsi="Times New Roman"/>
              </w:rPr>
              <w:t>Group C or other non-SE serotypes resulting in egg recalls</w:t>
            </w:r>
          </w:p>
        </w:tc>
        <w:tc>
          <w:tcPr>
            <w:tcW w:w="1650" w:type="dxa"/>
          </w:tcPr>
          <w:p w14:paraId="15360207" w14:textId="77777777" w:rsidR="00E51150" w:rsidRPr="00172597" w:rsidRDefault="00E51150" w:rsidP="006C2D00">
            <w:pPr>
              <w:jc w:val="center"/>
              <w:rPr>
                <w:rFonts w:ascii="Times New Roman" w:hAnsi="Times New Roman"/>
              </w:rPr>
            </w:pPr>
            <w:r w:rsidRPr="00172597">
              <w:rPr>
                <w:rFonts w:ascii="Times New Roman" w:hAnsi="Times New Roman"/>
              </w:rPr>
              <w:t>2.68</w:t>
            </w:r>
          </w:p>
        </w:tc>
        <w:tc>
          <w:tcPr>
            <w:tcW w:w="1720" w:type="dxa"/>
          </w:tcPr>
          <w:p w14:paraId="53F88183" w14:textId="77777777" w:rsidR="00E51150" w:rsidRDefault="00E51150" w:rsidP="006C2D00">
            <w:pPr>
              <w:jc w:val="center"/>
              <w:rPr>
                <w:rFonts w:ascii="Times New Roman" w:hAnsi="Times New Roman"/>
              </w:rPr>
            </w:pPr>
            <w:r>
              <w:rPr>
                <w:rFonts w:ascii="Times New Roman" w:hAnsi="Times New Roman"/>
              </w:rPr>
              <w:t>1.90</w:t>
            </w:r>
          </w:p>
        </w:tc>
        <w:tc>
          <w:tcPr>
            <w:tcW w:w="1737" w:type="dxa"/>
            <w:shd w:val="clear" w:color="auto" w:fill="auto"/>
          </w:tcPr>
          <w:p w14:paraId="7F8D568D" w14:textId="77777777" w:rsidR="00E51150" w:rsidRDefault="00E51150" w:rsidP="006C2D00">
            <w:pPr>
              <w:jc w:val="center"/>
              <w:rPr>
                <w:rFonts w:ascii="Times New Roman" w:hAnsi="Times New Roman"/>
              </w:rPr>
            </w:pPr>
            <w:r>
              <w:rPr>
                <w:rFonts w:ascii="Times New Roman" w:hAnsi="Times New Roman"/>
              </w:rPr>
              <w:t>1.46</w:t>
            </w:r>
          </w:p>
        </w:tc>
        <w:tc>
          <w:tcPr>
            <w:tcW w:w="1765" w:type="dxa"/>
          </w:tcPr>
          <w:p w14:paraId="6C3E68DD" w14:textId="77777777" w:rsidR="00E51150" w:rsidRDefault="00E51150" w:rsidP="006C2D00">
            <w:pPr>
              <w:jc w:val="center"/>
              <w:rPr>
                <w:rFonts w:ascii="Times New Roman" w:hAnsi="Times New Roman"/>
              </w:rPr>
            </w:pPr>
            <w:r>
              <w:rPr>
                <w:rFonts w:ascii="Times New Roman" w:hAnsi="Times New Roman"/>
              </w:rPr>
              <w:t>Moderate</w:t>
            </w:r>
          </w:p>
        </w:tc>
      </w:tr>
      <w:tr w:rsidR="00E51150" w:rsidRPr="00A243B4" w14:paraId="49792D9C" w14:textId="77777777" w:rsidTr="006C2D00">
        <w:trPr>
          <w:jc w:val="center"/>
        </w:trPr>
        <w:tc>
          <w:tcPr>
            <w:tcW w:w="3908" w:type="dxa"/>
            <w:shd w:val="clear" w:color="auto" w:fill="auto"/>
            <w:tcMar>
              <w:top w:w="0" w:type="dxa"/>
              <w:left w:w="108" w:type="dxa"/>
              <w:bottom w:w="0" w:type="dxa"/>
              <w:right w:w="108" w:type="dxa"/>
            </w:tcMar>
          </w:tcPr>
          <w:p w14:paraId="793EF09F" w14:textId="77777777" w:rsidR="00E51150" w:rsidRPr="00A243B4" w:rsidRDefault="00E51150" w:rsidP="006C2D00">
            <w:pPr>
              <w:rPr>
                <w:rFonts w:ascii="Times New Roman" w:hAnsi="Times New Roman"/>
              </w:rPr>
            </w:pPr>
            <w:r w:rsidRPr="00A243B4">
              <w:rPr>
                <w:rFonts w:ascii="Times New Roman" w:hAnsi="Times New Roman"/>
              </w:rPr>
              <w:t>Lack of effective vaccines</w:t>
            </w:r>
          </w:p>
        </w:tc>
        <w:tc>
          <w:tcPr>
            <w:tcW w:w="1650" w:type="dxa"/>
          </w:tcPr>
          <w:p w14:paraId="7EA20409" w14:textId="77777777" w:rsidR="00E51150" w:rsidRPr="00172597" w:rsidRDefault="00E51150" w:rsidP="006C2D00">
            <w:pPr>
              <w:jc w:val="center"/>
              <w:rPr>
                <w:rFonts w:ascii="Times New Roman" w:hAnsi="Times New Roman"/>
              </w:rPr>
            </w:pPr>
            <w:r w:rsidRPr="00172597">
              <w:rPr>
                <w:rFonts w:ascii="Times New Roman" w:hAnsi="Times New Roman"/>
              </w:rPr>
              <w:t>2.58</w:t>
            </w:r>
          </w:p>
        </w:tc>
        <w:tc>
          <w:tcPr>
            <w:tcW w:w="1720" w:type="dxa"/>
          </w:tcPr>
          <w:p w14:paraId="2881CC46" w14:textId="77777777" w:rsidR="00E51150" w:rsidRDefault="00E51150" w:rsidP="006C2D00">
            <w:pPr>
              <w:jc w:val="center"/>
              <w:rPr>
                <w:rFonts w:ascii="Times New Roman" w:hAnsi="Times New Roman"/>
              </w:rPr>
            </w:pPr>
            <w:r>
              <w:rPr>
                <w:rFonts w:ascii="Times New Roman" w:hAnsi="Times New Roman"/>
              </w:rPr>
              <w:t>2.19</w:t>
            </w:r>
          </w:p>
        </w:tc>
        <w:tc>
          <w:tcPr>
            <w:tcW w:w="1737" w:type="dxa"/>
            <w:shd w:val="clear" w:color="auto" w:fill="auto"/>
          </w:tcPr>
          <w:p w14:paraId="16866EC7" w14:textId="77777777" w:rsidR="00E51150" w:rsidRDefault="00E51150" w:rsidP="006C2D00">
            <w:pPr>
              <w:jc w:val="center"/>
              <w:rPr>
                <w:rFonts w:ascii="Times New Roman" w:hAnsi="Times New Roman"/>
              </w:rPr>
            </w:pPr>
            <w:r>
              <w:rPr>
                <w:rFonts w:ascii="Times New Roman" w:hAnsi="Times New Roman"/>
              </w:rPr>
              <w:t>2.46</w:t>
            </w:r>
          </w:p>
        </w:tc>
        <w:tc>
          <w:tcPr>
            <w:tcW w:w="1765" w:type="dxa"/>
          </w:tcPr>
          <w:p w14:paraId="3E547780" w14:textId="77777777" w:rsidR="00E51150" w:rsidRDefault="00E51150" w:rsidP="006C2D00">
            <w:pPr>
              <w:jc w:val="center"/>
              <w:rPr>
                <w:rFonts w:ascii="Times New Roman" w:hAnsi="Times New Roman"/>
              </w:rPr>
            </w:pPr>
            <w:r>
              <w:rPr>
                <w:rFonts w:ascii="Times New Roman" w:hAnsi="Times New Roman"/>
              </w:rPr>
              <w:t>Moderate</w:t>
            </w:r>
          </w:p>
        </w:tc>
      </w:tr>
      <w:tr w:rsidR="00E51150" w:rsidRPr="00A243B4" w14:paraId="42129EF3" w14:textId="77777777" w:rsidTr="006C2D00">
        <w:trPr>
          <w:jc w:val="center"/>
        </w:trPr>
        <w:tc>
          <w:tcPr>
            <w:tcW w:w="3908" w:type="dxa"/>
            <w:shd w:val="clear" w:color="auto" w:fill="auto"/>
            <w:tcMar>
              <w:top w:w="0" w:type="dxa"/>
              <w:left w:w="108" w:type="dxa"/>
              <w:bottom w:w="0" w:type="dxa"/>
              <w:right w:w="108" w:type="dxa"/>
            </w:tcMar>
          </w:tcPr>
          <w:p w14:paraId="48D797C8" w14:textId="77777777" w:rsidR="00E51150" w:rsidRPr="00A243B4" w:rsidRDefault="00E51150" w:rsidP="006C2D00">
            <w:pPr>
              <w:rPr>
                <w:rFonts w:ascii="Times New Roman" w:hAnsi="Times New Roman"/>
              </w:rPr>
            </w:pPr>
            <w:r w:rsidRPr="00A243B4">
              <w:rPr>
                <w:rFonts w:ascii="Times New Roman" w:hAnsi="Times New Roman"/>
              </w:rPr>
              <w:t>Lack of effective diagnostics</w:t>
            </w:r>
          </w:p>
        </w:tc>
        <w:tc>
          <w:tcPr>
            <w:tcW w:w="1650" w:type="dxa"/>
          </w:tcPr>
          <w:p w14:paraId="11E6B2E5" w14:textId="77777777" w:rsidR="00E51150" w:rsidRPr="00172597" w:rsidRDefault="00E51150" w:rsidP="006C2D00">
            <w:pPr>
              <w:jc w:val="center"/>
              <w:rPr>
                <w:rFonts w:ascii="Times New Roman" w:hAnsi="Times New Roman"/>
              </w:rPr>
            </w:pPr>
            <w:r w:rsidRPr="00172597">
              <w:rPr>
                <w:rFonts w:ascii="Times New Roman" w:hAnsi="Times New Roman"/>
              </w:rPr>
              <w:t>2.05</w:t>
            </w:r>
          </w:p>
        </w:tc>
        <w:tc>
          <w:tcPr>
            <w:tcW w:w="1720" w:type="dxa"/>
          </w:tcPr>
          <w:p w14:paraId="5A69A97F" w14:textId="77777777" w:rsidR="00E51150" w:rsidRDefault="00E51150" w:rsidP="006C2D00">
            <w:pPr>
              <w:jc w:val="center"/>
              <w:rPr>
                <w:rFonts w:ascii="Times New Roman" w:hAnsi="Times New Roman"/>
              </w:rPr>
            </w:pPr>
            <w:r>
              <w:rPr>
                <w:rFonts w:ascii="Times New Roman" w:hAnsi="Times New Roman"/>
              </w:rPr>
              <w:t>1.71</w:t>
            </w:r>
          </w:p>
        </w:tc>
        <w:tc>
          <w:tcPr>
            <w:tcW w:w="1737" w:type="dxa"/>
            <w:shd w:val="clear" w:color="auto" w:fill="auto"/>
          </w:tcPr>
          <w:p w14:paraId="229850B8" w14:textId="77777777" w:rsidR="00E51150" w:rsidRDefault="00E51150" w:rsidP="006C2D00">
            <w:pPr>
              <w:jc w:val="center"/>
              <w:rPr>
                <w:rFonts w:ascii="Times New Roman" w:hAnsi="Times New Roman"/>
              </w:rPr>
            </w:pPr>
            <w:r>
              <w:rPr>
                <w:rFonts w:ascii="Times New Roman" w:hAnsi="Times New Roman"/>
              </w:rPr>
              <w:t>1.43</w:t>
            </w:r>
          </w:p>
        </w:tc>
        <w:tc>
          <w:tcPr>
            <w:tcW w:w="1765" w:type="dxa"/>
          </w:tcPr>
          <w:p w14:paraId="485D65AE" w14:textId="77777777" w:rsidR="00E51150" w:rsidRPr="00A243B4" w:rsidRDefault="00E51150" w:rsidP="006C2D00">
            <w:pPr>
              <w:jc w:val="center"/>
              <w:rPr>
                <w:rFonts w:ascii="Times New Roman" w:hAnsi="Times New Roman"/>
              </w:rPr>
            </w:pPr>
            <w:r>
              <w:rPr>
                <w:rFonts w:ascii="Times New Roman" w:hAnsi="Times New Roman"/>
              </w:rPr>
              <w:t>Low</w:t>
            </w:r>
          </w:p>
        </w:tc>
      </w:tr>
      <w:tr w:rsidR="00E51150" w:rsidRPr="00A243B4" w14:paraId="7DC9095D" w14:textId="77777777" w:rsidTr="006C2D00">
        <w:trPr>
          <w:jc w:val="center"/>
        </w:trPr>
        <w:tc>
          <w:tcPr>
            <w:tcW w:w="3908" w:type="dxa"/>
            <w:shd w:val="clear" w:color="auto" w:fill="auto"/>
            <w:tcMar>
              <w:top w:w="0" w:type="dxa"/>
              <w:left w:w="108" w:type="dxa"/>
              <w:bottom w:w="0" w:type="dxa"/>
              <w:right w:w="108" w:type="dxa"/>
            </w:tcMar>
          </w:tcPr>
          <w:p w14:paraId="5F68A8D7" w14:textId="77777777" w:rsidR="00E51150" w:rsidRPr="00A243B4" w:rsidRDefault="00E51150" w:rsidP="006C2D00">
            <w:pPr>
              <w:rPr>
                <w:rFonts w:ascii="Times New Roman" w:hAnsi="Times New Roman"/>
              </w:rPr>
            </w:pPr>
            <w:r>
              <w:rPr>
                <w:rFonts w:ascii="Times New Roman" w:hAnsi="Times New Roman"/>
              </w:rPr>
              <w:t>Welfare Issues</w:t>
            </w:r>
          </w:p>
        </w:tc>
        <w:tc>
          <w:tcPr>
            <w:tcW w:w="1650" w:type="dxa"/>
          </w:tcPr>
          <w:p w14:paraId="4D2234C5" w14:textId="77777777" w:rsidR="00E51150" w:rsidRPr="00172597" w:rsidRDefault="00E51150" w:rsidP="006C2D00">
            <w:pPr>
              <w:jc w:val="center"/>
              <w:rPr>
                <w:rFonts w:ascii="Times New Roman" w:hAnsi="Times New Roman"/>
              </w:rPr>
            </w:pPr>
          </w:p>
        </w:tc>
        <w:tc>
          <w:tcPr>
            <w:tcW w:w="1720" w:type="dxa"/>
          </w:tcPr>
          <w:p w14:paraId="344F3C4A" w14:textId="77777777" w:rsidR="00E51150" w:rsidRDefault="00E51150" w:rsidP="006C2D00">
            <w:pPr>
              <w:jc w:val="center"/>
              <w:rPr>
                <w:rFonts w:ascii="Times New Roman" w:hAnsi="Times New Roman"/>
              </w:rPr>
            </w:pPr>
          </w:p>
        </w:tc>
        <w:tc>
          <w:tcPr>
            <w:tcW w:w="1737" w:type="dxa"/>
            <w:shd w:val="clear" w:color="auto" w:fill="auto"/>
          </w:tcPr>
          <w:p w14:paraId="5EC8AABD" w14:textId="77777777" w:rsidR="00E51150" w:rsidRDefault="00E51150" w:rsidP="006C2D00">
            <w:pPr>
              <w:jc w:val="center"/>
              <w:rPr>
                <w:rFonts w:ascii="Times New Roman" w:hAnsi="Times New Roman"/>
              </w:rPr>
            </w:pPr>
          </w:p>
        </w:tc>
        <w:tc>
          <w:tcPr>
            <w:tcW w:w="1765" w:type="dxa"/>
          </w:tcPr>
          <w:p w14:paraId="534AF5EB" w14:textId="77777777" w:rsidR="00E51150" w:rsidRDefault="00E51150" w:rsidP="006C2D00">
            <w:pPr>
              <w:jc w:val="center"/>
              <w:rPr>
                <w:rFonts w:ascii="Times New Roman" w:hAnsi="Times New Roman"/>
              </w:rPr>
            </w:pPr>
          </w:p>
        </w:tc>
      </w:tr>
      <w:tr w:rsidR="00E51150" w:rsidRPr="00A243B4" w14:paraId="15BF1D4C" w14:textId="77777777" w:rsidTr="006C2D00">
        <w:trPr>
          <w:jc w:val="center"/>
        </w:trPr>
        <w:tc>
          <w:tcPr>
            <w:tcW w:w="3908" w:type="dxa"/>
            <w:shd w:val="clear" w:color="auto" w:fill="auto"/>
            <w:tcMar>
              <w:top w:w="0" w:type="dxa"/>
              <w:left w:w="108" w:type="dxa"/>
              <w:bottom w:w="0" w:type="dxa"/>
              <w:right w:w="108" w:type="dxa"/>
            </w:tcMar>
          </w:tcPr>
          <w:p w14:paraId="2479428D" w14:textId="77777777" w:rsidR="00E51150" w:rsidRPr="005E216E" w:rsidRDefault="00E51150" w:rsidP="00E51150">
            <w:pPr>
              <w:pStyle w:val="ListParagraph"/>
              <w:numPr>
                <w:ilvl w:val="0"/>
                <w:numId w:val="39"/>
              </w:numPr>
              <w:contextualSpacing/>
              <w:rPr>
                <w:rFonts w:ascii="Times New Roman" w:hAnsi="Times New Roman"/>
              </w:rPr>
            </w:pPr>
            <w:r>
              <w:rPr>
                <w:rFonts w:ascii="Times New Roman" w:hAnsi="Times New Roman"/>
              </w:rPr>
              <w:t>Possibility of b</w:t>
            </w:r>
            <w:r w:rsidRPr="005E216E">
              <w:rPr>
                <w:rFonts w:ascii="Times New Roman" w:hAnsi="Times New Roman"/>
              </w:rPr>
              <w:t>anning beak trimming</w:t>
            </w:r>
          </w:p>
        </w:tc>
        <w:tc>
          <w:tcPr>
            <w:tcW w:w="1650" w:type="dxa"/>
          </w:tcPr>
          <w:p w14:paraId="5AFAE82C" w14:textId="77777777" w:rsidR="00E51150" w:rsidRPr="00172597" w:rsidRDefault="00E51150" w:rsidP="006C2D00">
            <w:pPr>
              <w:jc w:val="center"/>
              <w:rPr>
                <w:rFonts w:ascii="Times New Roman" w:hAnsi="Times New Roman"/>
              </w:rPr>
            </w:pPr>
            <w:r w:rsidRPr="00172597">
              <w:rPr>
                <w:rFonts w:ascii="Times New Roman" w:hAnsi="Times New Roman"/>
              </w:rPr>
              <w:t>2.84</w:t>
            </w:r>
          </w:p>
        </w:tc>
        <w:tc>
          <w:tcPr>
            <w:tcW w:w="1720" w:type="dxa"/>
          </w:tcPr>
          <w:p w14:paraId="66A9CEBA" w14:textId="77777777" w:rsidR="00E51150" w:rsidRDefault="00E51150" w:rsidP="006C2D00">
            <w:pPr>
              <w:jc w:val="center"/>
              <w:rPr>
                <w:rFonts w:ascii="Times New Roman" w:hAnsi="Times New Roman"/>
              </w:rPr>
            </w:pPr>
            <w:r>
              <w:rPr>
                <w:rFonts w:ascii="Times New Roman" w:hAnsi="Times New Roman"/>
              </w:rPr>
              <w:t>2.12</w:t>
            </w:r>
          </w:p>
        </w:tc>
        <w:tc>
          <w:tcPr>
            <w:tcW w:w="1737" w:type="dxa"/>
            <w:shd w:val="clear" w:color="auto" w:fill="auto"/>
          </w:tcPr>
          <w:p w14:paraId="1B6CA13F" w14:textId="77777777" w:rsidR="00E51150" w:rsidRDefault="00E51150" w:rsidP="006C2D00">
            <w:pPr>
              <w:jc w:val="center"/>
              <w:rPr>
                <w:rFonts w:ascii="Times New Roman" w:hAnsi="Times New Roman"/>
              </w:rPr>
            </w:pPr>
            <w:r>
              <w:rPr>
                <w:rFonts w:ascii="Times New Roman" w:hAnsi="Times New Roman"/>
              </w:rPr>
              <w:t>2.17</w:t>
            </w:r>
          </w:p>
        </w:tc>
        <w:tc>
          <w:tcPr>
            <w:tcW w:w="1765" w:type="dxa"/>
          </w:tcPr>
          <w:p w14:paraId="3172A20A" w14:textId="77777777" w:rsidR="00E51150" w:rsidRDefault="00E51150" w:rsidP="006C2D00">
            <w:pPr>
              <w:jc w:val="center"/>
              <w:rPr>
                <w:rFonts w:ascii="Times New Roman" w:hAnsi="Times New Roman"/>
              </w:rPr>
            </w:pPr>
            <w:r>
              <w:rPr>
                <w:rFonts w:ascii="Times New Roman" w:hAnsi="Times New Roman"/>
              </w:rPr>
              <w:t>Moderate</w:t>
            </w:r>
          </w:p>
        </w:tc>
      </w:tr>
      <w:tr w:rsidR="00E51150" w:rsidRPr="00A243B4" w14:paraId="7F331136" w14:textId="77777777" w:rsidTr="006C2D00">
        <w:trPr>
          <w:jc w:val="center"/>
        </w:trPr>
        <w:tc>
          <w:tcPr>
            <w:tcW w:w="3908" w:type="dxa"/>
            <w:shd w:val="clear" w:color="auto" w:fill="auto"/>
            <w:tcMar>
              <w:top w:w="0" w:type="dxa"/>
              <w:left w:w="108" w:type="dxa"/>
              <w:bottom w:w="0" w:type="dxa"/>
              <w:right w:w="108" w:type="dxa"/>
            </w:tcMar>
          </w:tcPr>
          <w:p w14:paraId="5FD3A0E8" w14:textId="77777777" w:rsidR="00E51150" w:rsidRPr="005E216E" w:rsidRDefault="00E51150" w:rsidP="00E51150">
            <w:pPr>
              <w:pStyle w:val="ListParagraph"/>
              <w:numPr>
                <w:ilvl w:val="0"/>
                <w:numId w:val="39"/>
              </w:numPr>
              <w:contextualSpacing/>
              <w:rPr>
                <w:rFonts w:ascii="Times New Roman" w:hAnsi="Times New Roman"/>
              </w:rPr>
            </w:pPr>
            <w:r>
              <w:rPr>
                <w:rFonts w:ascii="Times New Roman" w:hAnsi="Times New Roman"/>
              </w:rPr>
              <w:t xml:space="preserve">Inability to use maceration for </w:t>
            </w:r>
            <w:r w:rsidRPr="005E216E">
              <w:rPr>
                <w:rFonts w:ascii="Times New Roman" w:hAnsi="Times New Roman"/>
              </w:rPr>
              <w:t>of male chicks after hatched</w:t>
            </w:r>
          </w:p>
        </w:tc>
        <w:tc>
          <w:tcPr>
            <w:tcW w:w="1650" w:type="dxa"/>
          </w:tcPr>
          <w:p w14:paraId="54D0DC3E" w14:textId="77777777" w:rsidR="00E51150" w:rsidRPr="00172597" w:rsidRDefault="00E51150" w:rsidP="006C2D00">
            <w:pPr>
              <w:jc w:val="center"/>
              <w:rPr>
                <w:rFonts w:ascii="Times New Roman" w:hAnsi="Times New Roman"/>
              </w:rPr>
            </w:pPr>
            <w:r w:rsidRPr="00172597">
              <w:rPr>
                <w:rFonts w:ascii="Times New Roman" w:hAnsi="Times New Roman"/>
              </w:rPr>
              <w:t>2.47</w:t>
            </w:r>
          </w:p>
        </w:tc>
        <w:tc>
          <w:tcPr>
            <w:tcW w:w="1720" w:type="dxa"/>
          </w:tcPr>
          <w:p w14:paraId="6B9E08F1" w14:textId="77777777" w:rsidR="00E51150" w:rsidRDefault="00E51150" w:rsidP="006C2D00">
            <w:pPr>
              <w:jc w:val="center"/>
              <w:rPr>
                <w:rFonts w:ascii="Times New Roman" w:hAnsi="Times New Roman"/>
              </w:rPr>
            </w:pPr>
            <w:r>
              <w:rPr>
                <w:rFonts w:ascii="Times New Roman" w:hAnsi="Times New Roman"/>
              </w:rPr>
              <w:t>2.24</w:t>
            </w:r>
          </w:p>
        </w:tc>
        <w:tc>
          <w:tcPr>
            <w:tcW w:w="1737" w:type="dxa"/>
            <w:shd w:val="clear" w:color="auto" w:fill="auto"/>
          </w:tcPr>
          <w:p w14:paraId="28C9FE43" w14:textId="77777777" w:rsidR="00E51150" w:rsidRDefault="00E51150" w:rsidP="006C2D00">
            <w:pPr>
              <w:jc w:val="center"/>
              <w:rPr>
                <w:rFonts w:ascii="Times New Roman" w:hAnsi="Times New Roman"/>
              </w:rPr>
            </w:pPr>
            <w:r>
              <w:rPr>
                <w:rFonts w:ascii="Times New Roman" w:hAnsi="Times New Roman"/>
              </w:rPr>
              <w:t>1.96</w:t>
            </w:r>
          </w:p>
        </w:tc>
        <w:tc>
          <w:tcPr>
            <w:tcW w:w="1765" w:type="dxa"/>
          </w:tcPr>
          <w:p w14:paraId="682C1BCA" w14:textId="77777777" w:rsidR="00E51150" w:rsidRDefault="00E51150" w:rsidP="006C2D00">
            <w:pPr>
              <w:jc w:val="center"/>
              <w:rPr>
                <w:rFonts w:ascii="Times New Roman" w:hAnsi="Times New Roman"/>
              </w:rPr>
            </w:pPr>
            <w:r>
              <w:rPr>
                <w:rFonts w:ascii="Times New Roman" w:hAnsi="Times New Roman"/>
              </w:rPr>
              <w:t>Moderate</w:t>
            </w:r>
          </w:p>
        </w:tc>
      </w:tr>
      <w:tr w:rsidR="00E51150" w:rsidRPr="00A243B4" w14:paraId="3672FB50" w14:textId="77777777" w:rsidTr="006C2D00">
        <w:trPr>
          <w:jc w:val="center"/>
        </w:trPr>
        <w:tc>
          <w:tcPr>
            <w:tcW w:w="3908" w:type="dxa"/>
            <w:shd w:val="clear" w:color="auto" w:fill="auto"/>
            <w:tcMar>
              <w:top w:w="0" w:type="dxa"/>
              <w:left w:w="108" w:type="dxa"/>
              <w:bottom w:w="0" w:type="dxa"/>
              <w:right w:w="108" w:type="dxa"/>
            </w:tcMar>
          </w:tcPr>
          <w:p w14:paraId="652835FB" w14:textId="77777777" w:rsidR="00E51150" w:rsidRPr="005E216E" w:rsidRDefault="00E51150" w:rsidP="00E51150">
            <w:pPr>
              <w:pStyle w:val="ListParagraph"/>
              <w:numPr>
                <w:ilvl w:val="0"/>
                <w:numId w:val="39"/>
              </w:numPr>
              <w:contextualSpacing/>
              <w:rPr>
                <w:rFonts w:ascii="Times New Roman" w:hAnsi="Times New Roman"/>
              </w:rPr>
            </w:pPr>
            <w:r>
              <w:rPr>
                <w:rFonts w:ascii="Times New Roman" w:hAnsi="Times New Roman"/>
              </w:rPr>
              <w:t>Continued misuse of MAK carts for o</w:t>
            </w:r>
            <w:r w:rsidRPr="005E216E">
              <w:rPr>
                <w:rFonts w:ascii="Times New Roman" w:hAnsi="Times New Roman"/>
              </w:rPr>
              <w:t>n-farm euthanasia of spent fowl</w:t>
            </w:r>
          </w:p>
        </w:tc>
        <w:tc>
          <w:tcPr>
            <w:tcW w:w="1650" w:type="dxa"/>
          </w:tcPr>
          <w:p w14:paraId="52ABD7A4" w14:textId="77777777" w:rsidR="00E51150" w:rsidRPr="00172597" w:rsidRDefault="00E51150" w:rsidP="006C2D00">
            <w:pPr>
              <w:jc w:val="center"/>
              <w:rPr>
                <w:rFonts w:ascii="Times New Roman" w:hAnsi="Times New Roman"/>
              </w:rPr>
            </w:pPr>
            <w:r w:rsidRPr="00172597">
              <w:rPr>
                <w:rFonts w:ascii="Times New Roman" w:hAnsi="Times New Roman"/>
              </w:rPr>
              <w:t>2.50</w:t>
            </w:r>
          </w:p>
        </w:tc>
        <w:tc>
          <w:tcPr>
            <w:tcW w:w="1720" w:type="dxa"/>
          </w:tcPr>
          <w:p w14:paraId="257C9947" w14:textId="77777777" w:rsidR="00E51150" w:rsidRDefault="00E51150" w:rsidP="006C2D00">
            <w:pPr>
              <w:jc w:val="center"/>
              <w:rPr>
                <w:rFonts w:ascii="Times New Roman" w:hAnsi="Times New Roman"/>
              </w:rPr>
            </w:pPr>
            <w:r>
              <w:rPr>
                <w:rFonts w:ascii="Times New Roman" w:hAnsi="Times New Roman"/>
              </w:rPr>
              <w:t>2.43</w:t>
            </w:r>
          </w:p>
        </w:tc>
        <w:tc>
          <w:tcPr>
            <w:tcW w:w="1737" w:type="dxa"/>
            <w:shd w:val="clear" w:color="auto" w:fill="auto"/>
          </w:tcPr>
          <w:p w14:paraId="38110572" w14:textId="77777777" w:rsidR="00E51150" w:rsidRDefault="00E51150" w:rsidP="006C2D00">
            <w:pPr>
              <w:jc w:val="center"/>
              <w:rPr>
                <w:rFonts w:ascii="Times New Roman" w:hAnsi="Times New Roman"/>
              </w:rPr>
            </w:pPr>
            <w:r>
              <w:rPr>
                <w:rFonts w:ascii="Times New Roman" w:hAnsi="Times New Roman"/>
              </w:rPr>
              <w:t>2.13</w:t>
            </w:r>
          </w:p>
        </w:tc>
        <w:tc>
          <w:tcPr>
            <w:tcW w:w="1765" w:type="dxa"/>
          </w:tcPr>
          <w:p w14:paraId="000AB94A" w14:textId="77777777" w:rsidR="00E51150" w:rsidRDefault="00E51150" w:rsidP="006C2D00">
            <w:pPr>
              <w:jc w:val="center"/>
              <w:rPr>
                <w:rFonts w:ascii="Times New Roman" w:hAnsi="Times New Roman"/>
              </w:rPr>
            </w:pPr>
            <w:r>
              <w:rPr>
                <w:rFonts w:ascii="Times New Roman" w:hAnsi="Times New Roman"/>
              </w:rPr>
              <w:t>Moderate</w:t>
            </w:r>
          </w:p>
        </w:tc>
      </w:tr>
      <w:tr w:rsidR="00E51150" w:rsidRPr="00A243B4" w14:paraId="2A999D40" w14:textId="77777777" w:rsidTr="006C2D00">
        <w:trPr>
          <w:jc w:val="center"/>
        </w:trPr>
        <w:tc>
          <w:tcPr>
            <w:tcW w:w="3908" w:type="dxa"/>
            <w:shd w:val="clear" w:color="auto" w:fill="auto"/>
            <w:tcMar>
              <w:top w:w="0" w:type="dxa"/>
              <w:left w:w="108" w:type="dxa"/>
              <w:bottom w:w="0" w:type="dxa"/>
              <w:right w:w="108" w:type="dxa"/>
            </w:tcMar>
          </w:tcPr>
          <w:p w14:paraId="74200513" w14:textId="77777777" w:rsidR="00E51150" w:rsidRPr="005E216E" w:rsidRDefault="00E51150" w:rsidP="00E51150">
            <w:pPr>
              <w:pStyle w:val="ListParagraph"/>
              <w:numPr>
                <w:ilvl w:val="0"/>
                <w:numId w:val="39"/>
              </w:numPr>
              <w:contextualSpacing/>
              <w:rPr>
                <w:rFonts w:ascii="Times New Roman" w:hAnsi="Times New Roman"/>
              </w:rPr>
            </w:pPr>
            <w:r w:rsidRPr="005E216E">
              <w:rPr>
                <w:rFonts w:ascii="Times New Roman" w:hAnsi="Times New Roman"/>
              </w:rPr>
              <w:t xml:space="preserve">Lack of guidance regarding emergency depopulation of layers    </w:t>
            </w:r>
          </w:p>
        </w:tc>
        <w:tc>
          <w:tcPr>
            <w:tcW w:w="1650" w:type="dxa"/>
          </w:tcPr>
          <w:p w14:paraId="0B6FAFA7" w14:textId="77777777" w:rsidR="00E51150" w:rsidRPr="00172597" w:rsidRDefault="00E51150" w:rsidP="006C2D00">
            <w:pPr>
              <w:jc w:val="center"/>
              <w:rPr>
                <w:rFonts w:ascii="Times New Roman" w:hAnsi="Times New Roman"/>
              </w:rPr>
            </w:pPr>
            <w:r w:rsidRPr="00172597">
              <w:rPr>
                <w:rFonts w:ascii="Times New Roman" w:hAnsi="Times New Roman"/>
              </w:rPr>
              <w:t>3.84</w:t>
            </w:r>
          </w:p>
        </w:tc>
        <w:tc>
          <w:tcPr>
            <w:tcW w:w="1720" w:type="dxa"/>
          </w:tcPr>
          <w:p w14:paraId="56B255FC" w14:textId="77777777" w:rsidR="00E51150" w:rsidRDefault="00E51150" w:rsidP="006C2D00">
            <w:pPr>
              <w:jc w:val="center"/>
              <w:rPr>
                <w:rFonts w:ascii="Times New Roman" w:hAnsi="Times New Roman"/>
              </w:rPr>
            </w:pPr>
            <w:r>
              <w:rPr>
                <w:rFonts w:ascii="Times New Roman" w:hAnsi="Times New Roman"/>
              </w:rPr>
              <w:t>3.33</w:t>
            </w:r>
          </w:p>
        </w:tc>
        <w:tc>
          <w:tcPr>
            <w:tcW w:w="1737" w:type="dxa"/>
            <w:shd w:val="clear" w:color="auto" w:fill="auto"/>
          </w:tcPr>
          <w:p w14:paraId="129986DB" w14:textId="77777777" w:rsidR="00E51150" w:rsidRPr="00B370AB" w:rsidRDefault="00E51150" w:rsidP="006C2D00">
            <w:pPr>
              <w:jc w:val="center"/>
              <w:rPr>
                <w:rFonts w:ascii="Times New Roman" w:hAnsi="Times New Roman"/>
                <w:highlight w:val="yellow"/>
              </w:rPr>
            </w:pPr>
            <w:r w:rsidRPr="00D151ED">
              <w:rPr>
                <w:rFonts w:ascii="Times New Roman" w:hAnsi="Times New Roman"/>
              </w:rPr>
              <w:t>3.25</w:t>
            </w:r>
          </w:p>
        </w:tc>
        <w:tc>
          <w:tcPr>
            <w:tcW w:w="1765" w:type="dxa"/>
          </w:tcPr>
          <w:p w14:paraId="26D73F06" w14:textId="77777777" w:rsidR="00E51150" w:rsidRDefault="00E51150" w:rsidP="006C2D00">
            <w:pPr>
              <w:jc w:val="center"/>
              <w:rPr>
                <w:rFonts w:ascii="Times New Roman" w:hAnsi="Times New Roman"/>
              </w:rPr>
            </w:pPr>
            <w:r w:rsidRPr="00F926C0">
              <w:rPr>
                <w:rFonts w:ascii="Times New Roman" w:hAnsi="Times New Roman"/>
              </w:rPr>
              <w:t>Very High</w:t>
            </w:r>
          </w:p>
        </w:tc>
      </w:tr>
      <w:tr w:rsidR="00E51150" w:rsidRPr="00A243B4" w14:paraId="51A337D7" w14:textId="77777777" w:rsidTr="006C2D00">
        <w:trPr>
          <w:jc w:val="center"/>
        </w:trPr>
        <w:tc>
          <w:tcPr>
            <w:tcW w:w="3908" w:type="dxa"/>
            <w:shd w:val="clear" w:color="auto" w:fill="auto"/>
            <w:tcMar>
              <w:top w:w="0" w:type="dxa"/>
              <w:left w:w="108" w:type="dxa"/>
              <w:bottom w:w="0" w:type="dxa"/>
              <w:right w:w="108" w:type="dxa"/>
            </w:tcMar>
          </w:tcPr>
          <w:p w14:paraId="62327272" w14:textId="77777777" w:rsidR="00E51150" w:rsidRPr="005E216E" w:rsidRDefault="00E51150" w:rsidP="00E51150">
            <w:pPr>
              <w:pStyle w:val="ListParagraph"/>
              <w:numPr>
                <w:ilvl w:val="0"/>
                <w:numId w:val="39"/>
              </w:numPr>
              <w:contextualSpacing/>
              <w:rPr>
                <w:rFonts w:ascii="Times New Roman" w:hAnsi="Times New Roman"/>
              </w:rPr>
            </w:pPr>
            <w:proofErr w:type="spellStart"/>
            <w:r w:rsidRPr="005E216E">
              <w:rPr>
                <w:rFonts w:ascii="Times New Roman" w:hAnsi="Times New Roman"/>
              </w:rPr>
              <w:t>Cagefree</w:t>
            </w:r>
            <w:proofErr w:type="spellEnd"/>
            <w:r w:rsidRPr="005E216E">
              <w:rPr>
                <w:rFonts w:ascii="Times New Roman" w:hAnsi="Times New Roman"/>
              </w:rPr>
              <w:t xml:space="preserve"> </w:t>
            </w:r>
            <w:r>
              <w:rPr>
                <w:rFonts w:ascii="Times New Roman" w:hAnsi="Times New Roman"/>
              </w:rPr>
              <w:t>management challenges</w:t>
            </w:r>
          </w:p>
        </w:tc>
        <w:tc>
          <w:tcPr>
            <w:tcW w:w="1650" w:type="dxa"/>
          </w:tcPr>
          <w:p w14:paraId="445D6338" w14:textId="77777777" w:rsidR="00E51150" w:rsidRPr="00172597" w:rsidRDefault="00E51150" w:rsidP="006C2D00">
            <w:pPr>
              <w:jc w:val="center"/>
              <w:rPr>
                <w:rFonts w:ascii="Times New Roman" w:hAnsi="Times New Roman"/>
              </w:rPr>
            </w:pPr>
            <w:r w:rsidRPr="00172597">
              <w:rPr>
                <w:rFonts w:ascii="Times New Roman" w:hAnsi="Times New Roman"/>
              </w:rPr>
              <w:t>3.00</w:t>
            </w:r>
          </w:p>
        </w:tc>
        <w:tc>
          <w:tcPr>
            <w:tcW w:w="1720" w:type="dxa"/>
          </w:tcPr>
          <w:p w14:paraId="4DB43316" w14:textId="77777777" w:rsidR="00E51150" w:rsidRDefault="00E51150" w:rsidP="006C2D00">
            <w:pPr>
              <w:jc w:val="center"/>
              <w:rPr>
                <w:rFonts w:ascii="Times New Roman" w:hAnsi="Times New Roman"/>
              </w:rPr>
            </w:pPr>
            <w:r>
              <w:rPr>
                <w:rFonts w:ascii="Times New Roman" w:hAnsi="Times New Roman"/>
              </w:rPr>
              <w:t>3.05</w:t>
            </w:r>
          </w:p>
        </w:tc>
        <w:tc>
          <w:tcPr>
            <w:tcW w:w="1737" w:type="dxa"/>
            <w:shd w:val="clear" w:color="auto" w:fill="auto"/>
          </w:tcPr>
          <w:p w14:paraId="1518A15F" w14:textId="77777777" w:rsidR="00E51150" w:rsidRDefault="00E51150" w:rsidP="006C2D00">
            <w:pPr>
              <w:jc w:val="center"/>
              <w:rPr>
                <w:rFonts w:ascii="Times New Roman" w:hAnsi="Times New Roman"/>
              </w:rPr>
            </w:pPr>
            <w:r>
              <w:rPr>
                <w:rFonts w:ascii="Times New Roman" w:hAnsi="Times New Roman"/>
              </w:rPr>
              <w:t>2.70</w:t>
            </w:r>
          </w:p>
        </w:tc>
        <w:tc>
          <w:tcPr>
            <w:tcW w:w="1765" w:type="dxa"/>
          </w:tcPr>
          <w:p w14:paraId="6CF36CD6" w14:textId="77777777" w:rsidR="00E51150" w:rsidRDefault="00E51150" w:rsidP="006C2D00">
            <w:pPr>
              <w:jc w:val="center"/>
              <w:rPr>
                <w:rFonts w:ascii="Times New Roman" w:hAnsi="Times New Roman"/>
              </w:rPr>
            </w:pPr>
            <w:r>
              <w:rPr>
                <w:rFonts w:ascii="Times New Roman" w:hAnsi="Times New Roman"/>
              </w:rPr>
              <w:t>High</w:t>
            </w:r>
          </w:p>
        </w:tc>
      </w:tr>
    </w:tbl>
    <w:p w14:paraId="7DA214BC" w14:textId="77777777" w:rsidR="00E51150" w:rsidRDefault="00E51150" w:rsidP="00E51150">
      <w:pPr>
        <w:rPr>
          <w:rFonts w:ascii="Times New Roman" w:hAnsi="Times New Roman"/>
        </w:rPr>
      </w:pPr>
    </w:p>
    <w:p w14:paraId="4E026423" w14:textId="77777777" w:rsidR="00E51150" w:rsidRPr="00552D72" w:rsidRDefault="00E51150" w:rsidP="00E51150">
      <w:pPr>
        <w:rPr>
          <w:rFonts w:cs="Arial"/>
        </w:rPr>
      </w:pPr>
      <w:r w:rsidRPr="00552D72">
        <w:rPr>
          <w:rFonts w:cs="Arial"/>
        </w:rPr>
        <w:t xml:space="preserve">The concern for HPAI is obvious. The lack of effective treatments, the lack of guidance for emergency depopulation, and </w:t>
      </w:r>
      <w:proofErr w:type="spellStart"/>
      <w:r w:rsidRPr="00552D72">
        <w:rPr>
          <w:rFonts w:cs="Arial"/>
        </w:rPr>
        <w:t>cagefree</w:t>
      </w:r>
      <w:proofErr w:type="spellEnd"/>
      <w:r w:rsidRPr="00552D72">
        <w:rPr>
          <w:rFonts w:cs="Arial"/>
        </w:rPr>
        <w:t xml:space="preserve"> management challenges continue as high concerns from the survey.</w:t>
      </w:r>
    </w:p>
    <w:p w14:paraId="4CC865A9" w14:textId="77777777" w:rsidR="00E51150" w:rsidRPr="00552D72" w:rsidRDefault="00E51150" w:rsidP="00E51150">
      <w:pPr>
        <w:rPr>
          <w:rFonts w:cs="Arial"/>
        </w:rPr>
      </w:pPr>
    </w:p>
    <w:p w14:paraId="3EF0E128" w14:textId="77777777" w:rsidR="00E51150" w:rsidRPr="003C22F7" w:rsidRDefault="00E51150" w:rsidP="00E51150">
      <w:pPr>
        <w:rPr>
          <w:rFonts w:cs="Arial"/>
          <w:b/>
          <w:bCs/>
        </w:rPr>
      </w:pPr>
      <w:r w:rsidRPr="003C22F7">
        <w:rPr>
          <w:rFonts w:cs="Arial"/>
          <w:b/>
          <w:bCs/>
        </w:rPr>
        <w:t>Avian Influenza:</w:t>
      </w:r>
    </w:p>
    <w:p w14:paraId="39FA906D" w14:textId="77777777" w:rsidR="00E51150" w:rsidRPr="00552D72" w:rsidRDefault="00E51150" w:rsidP="00E51150">
      <w:pPr>
        <w:rPr>
          <w:rFonts w:cs="Arial"/>
          <w:b/>
          <w:bCs/>
          <w:sz w:val="22"/>
          <w:szCs w:val="22"/>
        </w:rPr>
      </w:pPr>
    </w:p>
    <w:p w14:paraId="5C8377B8" w14:textId="77777777" w:rsidR="00E51150" w:rsidRPr="00552D72" w:rsidRDefault="00E51150" w:rsidP="00E51150">
      <w:pPr>
        <w:rPr>
          <w:rFonts w:cs="Arial"/>
        </w:rPr>
      </w:pPr>
      <w:r w:rsidRPr="00552D72">
        <w:rPr>
          <w:rFonts w:cs="Arial"/>
        </w:rPr>
        <w:t xml:space="preserve">This past year saw a high number of positive premises infected with highly pathogenic H5N1 avian influenza (HPAI) in the winter months of November through February felt to be due to migratory bird exposure. </w:t>
      </w:r>
      <w:proofErr w:type="gramStart"/>
      <w:r w:rsidRPr="00552D72">
        <w:rPr>
          <w:rFonts w:cs="Arial"/>
        </w:rPr>
        <w:t>A number of</w:t>
      </w:r>
      <w:proofErr w:type="gramEnd"/>
      <w:r w:rsidRPr="00552D72">
        <w:rPr>
          <w:rFonts w:cs="Arial"/>
        </w:rPr>
        <w:t xml:space="preserve"> outbreaks then occurred in the spring and summer of 2024.</w:t>
      </w:r>
    </w:p>
    <w:p w14:paraId="3A94AAAE" w14:textId="77777777" w:rsidR="00E51150" w:rsidRPr="00552D72" w:rsidRDefault="00E51150" w:rsidP="00E51150">
      <w:pPr>
        <w:rPr>
          <w:rFonts w:cs="Arial"/>
        </w:rPr>
      </w:pPr>
    </w:p>
    <w:p w14:paraId="7464B112" w14:textId="77777777" w:rsidR="00E51150" w:rsidRDefault="00E51150" w:rsidP="00E51150">
      <w:pPr>
        <w:keepNext/>
        <w:jc w:val="center"/>
      </w:pPr>
      <w:r>
        <w:rPr>
          <w:noProof/>
        </w:rPr>
        <w:drawing>
          <wp:inline distT="0" distB="0" distL="0" distR="0" wp14:anchorId="517BD9AD" wp14:editId="6C66ECAE">
            <wp:extent cx="6176010" cy="2755900"/>
            <wp:effectExtent l="0" t="0" r="0" b="6350"/>
            <wp:docPr id="545734171" name="Picture 2"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734171" name="Picture 2" descr="A graph of different colored bar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76010" cy="2755900"/>
                    </a:xfrm>
                    <a:prstGeom prst="rect">
                      <a:avLst/>
                    </a:prstGeom>
                    <a:noFill/>
                  </pic:spPr>
                </pic:pic>
              </a:graphicData>
            </a:graphic>
          </wp:inline>
        </w:drawing>
      </w:r>
    </w:p>
    <w:p w14:paraId="55E9F3E7" w14:textId="77777777" w:rsidR="00E51150" w:rsidRDefault="00E51150" w:rsidP="00E51150">
      <w:pPr>
        <w:pStyle w:val="Caption"/>
        <w:jc w:val="center"/>
        <w:rPr>
          <w:rFonts w:ascii="Times New Roman" w:hAnsi="Times New Roman" w:cs="Times New Roman"/>
          <w:sz w:val="20"/>
          <w:szCs w:val="20"/>
        </w:rPr>
      </w:pPr>
      <w:r>
        <w:t xml:space="preserve">From USDA - </w:t>
      </w:r>
      <w:hyperlink r:id="rId11" w:history="1">
        <w:r w:rsidRPr="00AA3D64">
          <w:rPr>
            <w:rStyle w:val="Hyperlink"/>
          </w:rPr>
          <w:t>https://www.aphis.usda.gov/aphis/ourfocus/animalhealth/animal-disease-information/avian/avian-influenza/hpai-2022/2022-hpai-commercial-backyard-flocks</w:t>
        </w:r>
      </w:hyperlink>
      <w:r>
        <w:t xml:space="preserve"> </w:t>
      </w:r>
    </w:p>
    <w:p w14:paraId="0B3EC235" w14:textId="77777777" w:rsidR="00E51150" w:rsidRDefault="00E51150" w:rsidP="00E51150">
      <w:pPr>
        <w:keepNext/>
        <w:jc w:val="center"/>
      </w:pPr>
      <w:r>
        <w:rPr>
          <w:noProof/>
        </w:rPr>
        <w:drawing>
          <wp:inline distT="0" distB="0" distL="0" distR="0" wp14:anchorId="098C66B1" wp14:editId="4392BCFB">
            <wp:extent cx="5462270" cy="2755900"/>
            <wp:effectExtent l="0" t="0" r="5080" b="6350"/>
            <wp:docPr id="558007911" name="Picture 1" descr="A graph with numbers and a number of mont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07911" name="Picture 1" descr="A graph with numbers and a number of month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62270" cy="2755900"/>
                    </a:xfrm>
                    <a:prstGeom prst="rect">
                      <a:avLst/>
                    </a:prstGeom>
                    <a:noFill/>
                  </pic:spPr>
                </pic:pic>
              </a:graphicData>
            </a:graphic>
          </wp:inline>
        </w:drawing>
      </w:r>
    </w:p>
    <w:p w14:paraId="01AD2434" w14:textId="77777777" w:rsidR="00E51150" w:rsidRPr="0045768E" w:rsidRDefault="00E51150" w:rsidP="00E51150">
      <w:pPr>
        <w:pStyle w:val="Caption"/>
        <w:jc w:val="center"/>
        <w:rPr>
          <w:rFonts w:ascii="Times New Roman" w:hAnsi="Times New Roman" w:cs="Times New Roman"/>
          <w:sz w:val="20"/>
          <w:szCs w:val="20"/>
        </w:rPr>
      </w:pPr>
      <w:bookmarkStart w:id="3" w:name="_Hlk178887170"/>
      <w:r>
        <w:t xml:space="preserve">From USDA - </w:t>
      </w:r>
      <w:hyperlink r:id="rId13" w:history="1">
        <w:r w:rsidRPr="00AA3D64">
          <w:rPr>
            <w:rStyle w:val="Hyperlink"/>
          </w:rPr>
          <w:t>https://www.aphis.usda.gov/aphis/ourfocus/animalhealth/animal-disease-information/avian/avian-influenza/hpai-2022/2022-hpai-commercial-backyard-flocks</w:t>
        </w:r>
      </w:hyperlink>
      <w:bookmarkEnd w:id="3"/>
      <w:r>
        <w:t xml:space="preserve"> </w:t>
      </w:r>
    </w:p>
    <w:p w14:paraId="6A52942A" w14:textId="77777777" w:rsidR="00E51150" w:rsidRPr="00552D72" w:rsidRDefault="00E51150" w:rsidP="00E51150">
      <w:pPr>
        <w:rPr>
          <w:rFonts w:cs="Arial"/>
        </w:rPr>
      </w:pPr>
      <w:r w:rsidRPr="00552D72">
        <w:rPr>
          <w:rFonts w:cs="Arial"/>
        </w:rPr>
        <w:t>The positive premises experiencing HPAI in the spring and summer of 2024 were for the most part due to links with positive dairy herds.</w:t>
      </w:r>
    </w:p>
    <w:p w14:paraId="7D0AEEB7" w14:textId="77777777" w:rsidR="00E51150" w:rsidRPr="00552D72" w:rsidRDefault="00E51150" w:rsidP="00E51150">
      <w:pPr>
        <w:rPr>
          <w:rFonts w:cs="Arial"/>
        </w:rPr>
      </w:pPr>
    </w:p>
    <w:p w14:paraId="2774E30F" w14:textId="77777777" w:rsidR="00E51150" w:rsidRPr="00552D72" w:rsidRDefault="00E51150" w:rsidP="00E51150">
      <w:pPr>
        <w:rPr>
          <w:rFonts w:cs="Arial"/>
        </w:rPr>
      </w:pPr>
      <w:r w:rsidRPr="00552D72">
        <w:rPr>
          <w:rFonts w:cs="Arial"/>
        </w:rPr>
        <w:t xml:space="preserve">It is theorized that the H5N1 HPAI virus in wild birds infected dairy cows in Texas, mutated, and had gene reassortments that allowed cow-to-cow transmission. The virus is designated as H5N1, Eurasian lineage goose/Guangdong clade 2.3.4.4b., genotype b3.13. The disease in dairy animals is not deadly but causes a temporary febrile disease that reduces production. The milk was found to contain very high levels of </w:t>
      </w:r>
      <w:r w:rsidRPr="00552D72">
        <w:rPr>
          <w:rFonts w:cs="Arial"/>
        </w:rPr>
        <w:lastRenderedPageBreak/>
        <w:t>virus leading to spread via milking equipment. Dairy animals from Texas moved to several states where the disease spread within the state to numerous herds. It is felt poultry flocks become exposed to this virus through contaminated wild birds or house workers who either worked at dairy farms or cohabitated with dairy workers.</w:t>
      </w:r>
    </w:p>
    <w:p w14:paraId="4A378499" w14:textId="77777777" w:rsidR="00E51150" w:rsidRPr="00552D72" w:rsidRDefault="00E51150" w:rsidP="00E51150">
      <w:pPr>
        <w:rPr>
          <w:rFonts w:cs="Arial"/>
        </w:rPr>
      </w:pPr>
    </w:p>
    <w:p w14:paraId="4EE6CCBB" w14:textId="77777777" w:rsidR="00E51150" w:rsidRPr="00552D72" w:rsidRDefault="00E51150" w:rsidP="00E51150">
      <w:pPr>
        <w:rPr>
          <w:rFonts w:cs="Arial"/>
        </w:rPr>
      </w:pPr>
      <w:r w:rsidRPr="00552D72">
        <w:rPr>
          <w:rFonts w:cs="Arial"/>
        </w:rPr>
        <w:t>The chart below shows the timeline for the 255 positive dairy herds found positive in 2024 starting in March:</w:t>
      </w:r>
    </w:p>
    <w:p w14:paraId="0748F209" w14:textId="77777777" w:rsidR="00E51150" w:rsidRDefault="00E51150" w:rsidP="00E51150">
      <w:pPr>
        <w:rPr>
          <w:rFonts w:ascii="Times New Roman" w:hAnsi="Times New Roman"/>
        </w:rPr>
      </w:pPr>
    </w:p>
    <w:p w14:paraId="1479FD6B" w14:textId="77777777" w:rsidR="00E51150" w:rsidRDefault="00E51150" w:rsidP="00E51150">
      <w:pPr>
        <w:jc w:val="center"/>
        <w:rPr>
          <w:rFonts w:ascii="Times New Roman" w:hAnsi="Times New Roman"/>
        </w:rPr>
      </w:pPr>
      <w:r>
        <w:rPr>
          <w:rFonts w:ascii="Times New Roman" w:hAnsi="Times New Roman"/>
          <w:noProof/>
        </w:rPr>
        <w:drawing>
          <wp:inline distT="0" distB="0" distL="0" distR="0" wp14:anchorId="0BA10C83" wp14:editId="2AD696B3">
            <wp:extent cx="5800090" cy="2592073"/>
            <wp:effectExtent l="0" t="0" r="0" b="0"/>
            <wp:docPr id="163139596" name="Picture 8" descr="A graph with numbers and a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39596" name="Picture 8" descr="A graph with numbers and a bar 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11435" cy="2597143"/>
                    </a:xfrm>
                    <a:prstGeom prst="rect">
                      <a:avLst/>
                    </a:prstGeom>
                    <a:noFill/>
                  </pic:spPr>
                </pic:pic>
              </a:graphicData>
            </a:graphic>
          </wp:inline>
        </w:drawing>
      </w:r>
    </w:p>
    <w:p w14:paraId="26FBA38D" w14:textId="77777777" w:rsidR="00E51150" w:rsidRPr="00BF6387" w:rsidRDefault="00E51150" w:rsidP="00E51150">
      <w:pPr>
        <w:jc w:val="center"/>
        <w:rPr>
          <w:rFonts w:ascii="Times New Roman" w:hAnsi="Times New Roman"/>
          <w:i/>
          <w:iCs/>
        </w:rPr>
      </w:pPr>
      <w:r w:rsidRPr="00BF6387">
        <w:rPr>
          <w:rFonts w:ascii="Times New Roman" w:hAnsi="Times New Roman"/>
          <w:i/>
          <w:iCs/>
        </w:rPr>
        <w:t xml:space="preserve">From USDA - </w:t>
      </w:r>
      <w:hyperlink r:id="rId15" w:history="1">
        <w:r w:rsidRPr="00BF6387">
          <w:rPr>
            <w:rStyle w:val="Hyperlink"/>
            <w:rFonts w:ascii="Times New Roman" w:hAnsi="Times New Roman"/>
            <w:i/>
            <w:iCs/>
          </w:rPr>
          <w:t>https://www.aphis.usda.gov/livestock-poultry-disease/avian/avian-influenza/hpai-detections/hpai-confirmed-cases-livestock</w:t>
        </w:r>
      </w:hyperlink>
      <w:r w:rsidRPr="00BF6387">
        <w:rPr>
          <w:rFonts w:ascii="Times New Roman" w:hAnsi="Times New Roman"/>
          <w:i/>
          <w:iCs/>
        </w:rPr>
        <w:t xml:space="preserve"> </w:t>
      </w:r>
    </w:p>
    <w:p w14:paraId="1EBE1C1C" w14:textId="77777777" w:rsidR="00E51150" w:rsidRDefault="00E51150" w:rsidP="00E51150">
      <w:pPr>
        <w:rPr>
          <w:rFonts w:ascii="Times New Roman" w:hAnsi="Times New Roman"/>
        </w:rPr>
      </w:pPr>
    </w:p>
    <w:p w14:paraId="7E492760" w14:textId="77777777" w:rsidR="00E51150" w:rsidRPr="000D0B42" w:rsidRDefault="00E51150" w:rsidP="00E51150">
      <w:pPr>
        <w:rPr>
          <w:rFonts w:cs="Arial"/>
        </w:rPr>
      </w:pPr>
      <w:r w:rsidRPr="000D0B42">
        <w:rPr>
          <w:rFonts w:cs="Arial"/>
        </w:rPr>
        <w:t>The chart below shows the number of positive dairy herds in which states:</w:t>
      </w:r>
    </w:p>
    <w:p w14:paraId="57787979" w14:textId="77777777" w:rsidR="00E51150" w:rsidRDefault="00E51150" w:rsidP="00E51150">
      <w:pPr>
        <w:rPr>
          <w:rFonts w:ascii="Times New Roman" w:hAnsi="Times New Roman"/>
        </w:rPr>
      </w:pPr>
    </w:p>
    <w:p w14:paraId="43D8EA81" w14:textId="77777777" w:rsidR="00E51150" w:rsidRDefault="00E51150" w:rsidP="00E51150">
      <w:pPr>
        <w:jc w:val="center"/>
        <w:rPr>
          <w:rFonts w:ascii="Times New Roman" w:hAnsi="Times New Roman"/>
        </w:rPr>
      </w:pPr>
      <w:r>
        <w:rPr>
          <w:rFonts w:ascii="Times New Roman" w:hAnsi="Times New Roman"/>
          <w:noProof/>
        </w:rPr>
        <w:drawing>
          <wp:inline distT="0" distB="0" distL="0" distR="0" wp14:anchorId="3D6D0E57" wp14:editId="68D0BC59">
            <wp:extent cx="5218430" cy="3134706"/>
            <wp:effectExtent l="0" t="0" r="1270" b="8890"/>
            <wp:docPr id="388079226" name="Picture 9" descr="A graph with numbers and a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079226" name="Picture 9" descr="A graph with numbers and a bar char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35807" cy="3145144"/>
                    </a:xfrm>
                    <a:prstGeom prst="rect">
                      <a:avLst/>
                    </a:prstGeom>
                    <a:noFill/>
                  </pic:spPr>
                </pic:pic>
              </a:graphicData>
            </a:graphic>
          </wp:inline>
        </w:drawing>
      </w:r>
    </w:p>
    <w:p w14:paraId="73A91EA4" w14:textId="77777777" w:rsidR="00E51150" w:rsidRPr="00BF6387" w:rsidRDefault="00E51150" w:rsidP="00E51150">
      <w:pPr>
        <w:jc w:val="center"/>
        <w:rPr>
          <w:rFonts w:ascii="Times New Roman" w:hAnsi="Times New Roman"/>
          <w:i/>
          <w:iCs/>
        </w:rPr>
      </w:pPr>
      <w:r w:rsidRPr="00BF6387">
        <w:rPr>
          <w:rFonts w:ascii="Times New Roman" w:hAnsi="Times New Roman"/>
          <w:i/>
          <w:iCs/>
        </w:rPr>
        <w:t xml:space="preserve">From USDA - </w:t>
      </w:r>
      <w:hyperlink r:id="rId17" w:history="1">
        <w:r w:rsidRPr="00BF6387">
          <w:rPr>
            <w:rStyle w:val="Hyperlink"/>
            <w:rFonts w:ascii="Times New Roman" w:hAnsi="Times New Roman"/>
            <w:i/>
            <w:iCs/>
          </w:rPr>
          <w:t>https://www.aphis.usda.gov/livestock-poultry-disease/avian/avian-influenza/hpai-detections/hpai-confirmed-cases-livestock</w:t>
        </w:r>
      </w:hyperlink>
      <w:r w:rsidRPr="00BF6387">
        <w:rPr>
          <w:rFonts w:ascii="Times New Roman" w:hAnsi="Times New Roman"/>
          <w:i/>
          <w:iCs/>
        </w:rPr>
        <w:t xml:space="preserve"> </w:t>
      </w:r>
    </w:p>
    <w:p w14:paraId="3A097A3B" w14:textId="77777777" w:rsidR="00E51150" w:rsidRDefault="00E51150" w:rsidP="00E51150">
      <w:pPr>
        <w:rPr>
          <w:rFonts w:ascii="Times New Roman" w:hAnsi="Times New Roman"/>
        </w:rPr>
      </w:pPr>
    </w:p>
    <w:p w14:paraId="18A2FEA1" w14:textId="77777777" w:rsidR="00E51150" w:rsidRPr="000D0B42" w:rsidRDefault="00E51150" w:rsidP="00E51150">
      <w:pPr>
        <w:rPr>
          <w:rFonts w:cs="Arial"/>
        </w:rPr>
      </w:pPr>
      <w:r w:rsidRPr="000D0B42">
        <w:rPr>
          <w:rFonts w:cs="Arial"/>
        </w:rPr>
        <w:lastRenderedPageBreak/>
        <w:t>The chart below shows the losses of poultry in 2024. Over 18.7 million pullets and layers have died or depopulated due to HPAI so far in 2024.</w:t>
      </w:r>
    </w:p>
    <w:p w14:paraId="400F2E1F" w14:textId="77777777" w:rsidR="00E51150" w:rsidRDefault="00E51150" w:rsidP="00E51150">
      <w:pPr>
        <w:jc w:val="center"/>
        <w:rPr>
          <w:rFonts w:ascii="Times New Roman" w:hAnsi="Times New Roman"/>
        </w:rPr>
      </w:pPr>
      <w:r>
        <w:rPr>
          <w:rFonts w:ascii="Times New Roman" w:hAnsi="Times New Roman"/>
          <w:noProof/>
        </w:rPr>
        <w:drawing>
          <wp:inline distT="0" distB="0" distL="0" distR="0" wp14:anchorId="7A898374" wp14:editId="5A1EC0A1">
            <wp:extent cx="6181814" cy="3054350"/>
            <wp:effectExtent l="0" t="0" r="9525" b="0"/>
            <wp:docPr id="1629194742" name="Picture 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194742" name="Picture 10" descr="A screenshot of a graph&#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86776" cy="3056802"/>
                    </a:xfrm>
                    <a:prstGeom prst="rect">
                      <a:avLst/>
                    </a:prstGeom>
                    <a:noFill/>
                  </pic:spPr>
                </pic:pic>
              </a:graphicData>
            </a:graphic>
          </wp:inline>
        </w:drawing>
      </w:r>
    </w:p>
    <w:p w14:paraId="2169279E" w14:textId="77777777" w:rsidR="00E51150" w:rsidRDefault="00E51150" w:rsidP="00E51150">
      <w:pPr>
        <w:jc w:val="center"/>
        <w:rPr>
          <w:rFonts w:ascii="Times New Roman" w:hAnsi="Times New Roman"/>
        </w:rPr>
      </w:pPr>
      <w:r w:rsidRPr="00B523F8">
        <w:rPr>
          <w:rFonts w:ascii="Times New Roman" w:hAnsi="Times New Roman"/>
        </w:rPr>
        <w:t xml:space="preserve">From USDA - </w:t>
      </w:r>
      <w:hyperlink r:id="rId19" w:history="1">
        <w:r w:rsidRPr="00B523F8">
          <w:rPr>
            <w:rStyle w:val="Hyperlink"/>
            <w:rFonts w:ascii="Times New Roman" w:hAnsi="Times New Roman"/>
          </w:rPr>
          <w:t>https://www.aphis.usda.gov/aphis/ourfocus/animalhealth/animal-disease-information/avian/avian-influenza/hpai-2022/2022-hpai-commercial-backyard-flocks</w:t>
        </w:r>
      </w:hyperlink>
    </w:p>
    <w:p w14:paraId="5A218F65" w14:textId="77777777" w:rsidR="00E51150" w:rsidRDefault="00E51150" w:rsidP="00E51150">
      <w:pPr>
        <w:rPr>
          <w:rFonts w:ascii="Times New Roman" w:hAnsi="Times New Roman"/>
          <w:b/>
          <w:sz w:val="22"/>
          <w:szCs w:val="22"/>
        </w:rPr>
      </w:pPr>
    </w:p>
    <w:p w14:paraId="5486FBF8" w14:textId="77777777" w:rsidR="00E51150" w:rsidRPr="003C22F7" w:rsidRDefault="00E51150" w:rsidP="00E51150">
      <w:pPr>
        <w:rPr>
          <w:rFonts w:cs="Arial"/>
        </w:rPr>
      </w:pPr>
      <w:r w:rsidRPr="003C22F7">
        <w:rPr>
          <w:rFonts w:cs="Arial"/>
          <w:b/>
        </w:rPr>
        <w:t>Regional or Emerging Diseases</w:t>
      </w:r>
      <w:r w:rsidRPr="003C22F7">
        <w:rPr>
          <w:rFonts w:cs="Arial"/>
        </w:rPr>
        <w:t>:</w:t>
      </w:r>
    </w:p>
    <w:p w14:paraId="597D309C" w14:textId="77777777" w:rsidR="00E51150" w:rsidRPr="000D0B42" w:rsidRDefault="00E51150" w:rsidP="00E51150">
      <w:pPr>
        <w:rPr>
          <w:rFonts w:cs="Arial"/>
        </w:rPr>
      </w:pPr>
    </w:p>
    <w:p w14:paraId="32BEB082" w14:textId="77777777" w:rsidR="00E51150" w:rsidRPr="000D0B42" w:rsidRDefault="00E51150" w:rsidP="00E51150">
      <w:pPr>
        <w:rPr>
          <w:rFonts w:cs="Arial"/>
        </w:rPr>
      </w:pPr>
      <w:r w:rsidRPr="000D0B42">
        <w:rPr>
          <w:rFonts w:cs="Arial"/>
        </w:rPr>
        <w:t>These are diseases that result in serious losses but only seen in a small region or number of flocks. They are as follows:</w:t>
      </w:r>
    </w:p>
    <w:p w14:paraId="58862AEA" w14:textId="77777777" w:rsidR="00E51150" w:rsidRPr="000D0B42" w:rsidRDefault="00E51150" w:rsidP="00E51150">
      <w:pPr>
        <w:rPr>
          <w:rFonts w:cs="Arial"/>
        </w:rPr>
      </w:pPr>
    </w:p>
    <w:p w14:paraId="2E293BFC" w14:textId="77777777" w:rsidR="00E51150" w:rsidRPr="000D0B42" w:rsidRDefault="00E51150" w:rsidP="00E51150">
      <w:pPr>
        <w:pStyle w:val="ListParagraph"/>
        <w:numPr>
          <w:ilvl w:val="0"/>
          <w:numId w:val="40"/>
        </w:numPr>
        <w:contextualSpacing/>
        <w:rPr>
          <w:rFonts w:cs="Arial"/>
        </w:rPr>
      </w:pPr>
      <w:r w:rsidRPr="000D0B42">
        <w:rPr>
          <w:rFonts w:cs="Arial"/>
        </w:rPr>
        <w:t>The new disease this year starting in early 2024 was avian metapneumovirus (</w:t>
      </w:r>
      <w:proofErr w:type="spellStart"/>
      <w:r w:rsidRPr="000D0B42">
        <w:rPr>
          <w:rFonts w:cs="Arial"/>
        </w:rPr>
        <w:t>aMPV</w:t>
      </w:r>
      <w:proofErr w:type="spellEnd"/>
      <w:r w:rsidRPr="000D0B42">
        <w:rPr>
          <w:rFonts w:cs="Arial"/>
        </w:rPr>
        <w:t xml:space="preserve">). </w:t>
      </w:r>
      <w:proofErr w:type="spellStart"/>
      <w:r w:rsidRPr="000D0B42">
        <w:rPr>
          <w:rFonts w:cs="Arial"/>
        </w:rPr>
        <w:t>aMPV</w:t>
      </w:r>
      <w:proofErr w:type="spellEnd"/>
      <w:r w:rsidRPr="000D0B42">
        <w:rPr>
          <w:rFonts w:cs="Arial"/>
        </w:rPr>
        <w:t xml:space="preserve"> spread very rapidly from the east coast to the Midwest in a matter on two months mostly affecting meat chickens and turkeys. This paramyxovirus results in an upper respiratory disease leading to secondary bacterial infections – sinusitis, meningitis, otitis interna, cranial subcutaneous cellulitis, caseous pericarditis, caseous peritonitis, caseous perihepatitis, etc. The cranial bacterial infections can lead to high mortality and neurologic signs. The impact of the disease was minimal compared to meat birds. Layer flocks infected with </w:t>
      </w:r>
      <w:proofErr w:type="spellStart"/>
      <w:r w:rsidRPr="000D0B42">
        <w:rPr>
          <w:rFonts w:cs="Arial"/>
        </w:rPr>
        <w:t>aMPV</w:t>
      </w:r>
      <w:proofErr w:type="spellEnd"/>
      <w:r w:rsidRPr="000D0B42">
        <w:rPr>
          <w:rFonts w:cs="Arial"/>
        </w:rPr>
        <w:t xml:space="preserve"> have variable signs depending on existing conditions at the time of infection. Some drop in egg production, two to 20% for three to four weeks, some have high mortality, 0.3 to 3% per week mortality for several weeks, and some flocks experience both. Layer flocks infected with </w:t>
      </w:r>
      <w:proofErr w:type="spellStart"/>
      <w:r w:rsidRPr="000D0B42">
        <w:rPr>
          <w:rFonts w:cs="Arial"/>
        </w:rPr>
        <w:t>aMPV</w:t>
      </w:r>
      <w:proofErr w:type="spellEnd"/>
      <w:r w:rsidRPr="000D0B42">
        <w:rPr>
          <w:rFonts w:cs="Arial"/>
        </w:rPr>
        <w:t xml:space="preserve"> were reported in PA, GA, NC, IN, OH, </w:t>
      </w:r>
      <w:proofErr w:type="gramStart"/>
      <w:r w:rsidRPr="000D0B42">
        <w:rPr>
          <w:rFonts w:cs="Arial"/>
        </w:rPr>
        <w:t>Most</w:t>
      </w:r>
      <w:proofErr w:type="gramEnd"/>
      <w:r w:rsidRPr="000D0B42">
        <w:rPr>
          <w:rFonts w:cs="Arial"/>
        </w:rPr>
        <w:t xml:space="preserve"> flocks affected were in areas of high concentration of infected meat birds.</w:t>
      </w:r>
    </w:p>
    <w:p w14:paraId="7EEEF860" w14:textId="77777777" w:rsidR="00E51150" w:rsidRPr="000D0B42" w:rsidRDefault="00E51150" w:rsidP="00E51150">
      <w:pPr>
        <w:pStyle w:val="ListParagraph"/>
        <w:rPr>
          <w:rFonts w:cs="Arial"/>
        </w:rPr>
      </w:pPr>
    </w:p>
    <w:p w14:paraId="30BB862B" w14:textId="77777777" w:rsidR="00E51150" w:rsidRPr="000D0B42" w:rsidRDefault="00E51150" w:rsidP="00E51150">
      <w:pPr>
        <w:pStyle w:val="ListParagraph"/>
        <w:numPr>
          <w:ilvl w:val="0"/>
          <w:numId w:val="40"/>
        </w:numPr>
        <w:contextualSpacing/>
        <w:rPr>
          <w:rFonts w:cs="Arial"/>
        </w:rPr>
      </w:pPr>
      <w:r w:rsidRPr="000D0B42">
        <w:rPr>
          <w:rFonts w:cs="Arial"/>
        </w:rPr>
        <w:t xml:space="preserve">Egg Drop Syndrome (EDS) – Since last year’s meeting, EDS is now under control in northeast Indiana (see chart below) due to the use of vaccine from Europe (CEVA, Merck, and </w:t>
      </w:r>
      <w:proofErr w:type="spellStart"/>
      <w:r w:rsidRPr="000D0B42">
        <w:rPr>
          <w:rFonts w:cs="Arial"/>
        </w:rPr>
        <w:t>Vaxxinova</w:t>
      </w:r>
      <w:proofErr w:type="spellEnd"/>
      <w:r w:rsidRPr="000D0B42">
        <w:rPr>
          <w:rFonts w:cs="Arial"/>
        </w:rPr>
        <w:t>). Beginning in May of 2022, affected sites could vaccinate pullets on the lay site. Beginning in July of 2022, pullets could be vaccinated at the grow farm to be moved to affected lay sites as it was found that vaccination at housing was not effective since immunity from vaccination did not develop fast enough to preclude infection from on site. The flock with EDS in July 2024 was not vaccinated as the company was not allowed to vaccinate as they had not had EDS in the past.</w:t>
      </w:r>
    </w:p>
    <w:p w14:paraId="2516ECE0" w14:textId="77777777" w:rsidR="00E51150" w:rsidRPr="000D0B42" w:rsidRDefault="00E51150" w:rsidP="00E51150">
      <w:pPr>
        <w:pStyle w:val="ListParagraph"/>
        <w:rPr>
          <w:rFonts w:cs="Arial"/>
        </w:rPr>
      </w:pPr>
    </w:p>
    <w:p w14:paraId="7B8A0B43" w14:textId="77777777" w:rsidR="00E51150" w:rsidRPr="00BF2757" w:rsidRDefault="00E51150" w:rsidP="00E51150">
      <w:pPr>
        <w:jc w:val="center"/>
        <w:rPr>
          <w:rFonts w:ascii="Times New Roman" w:hAnsi="Times New Roman"/>
        </w:rPr>
      </w:pPr>
      <w:r>
        <w:rPr>
          <w:rFonts w:ascii="Times New Roman" w:hAnsi="Times New Roman"/>
          <w:noProof/>
        </w:rPr>
        <w:lastRenderedPageBreak/>
        <w:drawing>
          <wp:inline distT="0" distB="0" distL="0" distR="0" wp14:anchorId="71024F44" wp14:editId="21A9C7DF">
            <wp:extent cx="5753100" cy="2349309"/>
            <wp:effectExtent l="0" t="0" r="0" b="0"/>
            <wp:docPr id="1827137735" name="Picture 2" descr="A graph of number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137735" name="Picture 2" descr="A graph of numbers and colors&#10;&#10;Description automatically generated with medium confidenc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6963" cy="2354970"/>
                    </a:xfrm>
                    <a:prstGeom prst="rect">
                      <a:avLst/>
                    </a:prstGeom>
                    <a:noFill/>
                  </pic:spPr>
                </pic:pic>
              </a:graphicData>
            </a:graphic>
          </wp:inline>
        </w:drawing>
      </w:r>
    </w:p>
    <w:p w14:paraId="79DF0AE3" w14:textId="77777777" w:rsidR="00E51150" w:rsidRDefault="00E51150" w:rsidP="00E51150">
      <w:pPr>
        <w:pStyle w:val="ListParagraph"/>
        <w:rPr>
          <w:rFonts w:ascii="Times New Roman" w:hAnsi="Times New Roman"/>
        </w:rPr>
      </w:pPr>
    </w:p>
    <w:p w14:paraId="7CB1A8E9" w14:textId="77777777" w:rsidR="00E51150" w:rsidRPr="000D0B42" w:rsidRDefault="00E51150" w:rsidP="00E51150">
      <w:pPr>
        <w:pStyle w:val="ListParagraph"/>
        <w:rPr>
          <w:rFonts w:cs="Arial"/>
        </w:rPr>
      </w:pPr>
      <w:r w:rsidRPr="000D0B42">
        <w:rPr>
          <w:rFonts w:cs="Arial"/>
        </w:rPr>
        <w:t>Pennsylvania continues to control EDS by vaccination as well.</w:t>
      </w:r>
    </w:p>
    <w:p w14:paraId="46A9FBFD" w14:textId="77777777" w:rsidR="00E51150" w:rsidRPr="000D0B42" w:rsidRDefault="00E51150" w:rsidP="00E51150">
      <w:pPr>
        <w:pStyle w:val="ListParagraph"/>
        <w:rPr>
          <w:rFonts w:cs="Arial"/>
        </w:rPr>
      </w:pPr>
    </w:p>
    <w:p w14:paraId="0234F0CE" w14:textId="77777777" w:rsidR="00E51150" w:rsidRPr="000D0B42" w:rsidRDefault="00E51150" w:rsidP="00E51150">
      <w:pPr>
        <w:pStyle w:val="ListParagraph"/>
        <w:numPr>
          <w:ilvl w:val="0"/>
          <w:numId w:val="40"/>
        </w:numPr>
        <w:contextualSpacing/>
        <w:rPr>
          <w:rFonts w:cs="Arial"/>
        </w:rPr>
      </w:pPr>
      <w:r w:rsidRPr="000D0B42">
        <w:rPr>
          <w:rFonts w:cs="Arial"/>
        </w:rPr>
        <w:t xml:space="preserve">Spotty Liver Disease (SLD) – Flocks with this condition experience a five to 20% drop in egg production over a three to four-week period and have 0.5 to 5% mortality. Missouri and Arkansas have most of the cases although breaks have been seen in other high density </w:t>
      </w:r>
      <w:proofErr w:type="spellStart"/>
      <w:r w:rsidRPr="000D0B42">
        <w:rPr>
          <w:rFonts w:cs="Arial"/>
        </w:rPr>
        <w:t>cagefree</w:t>
      </w:r>
      <w:proofErr w:type="spellEnd"/>
      <w:r w:rsidRPr="000D0B42">
        <w:rPr>
          <w:rFonts w:cs="Arial"/>
        </w:rPr>
        <w:t xml:space="preserve">, outdoor access areas. This is also a major problem in pastured flocks in Australia where the cause was determined to be due to </w:t>
      </w:r>
      <w:r w:rsidRPr="000D0B42">
        <w:rPr>
          <w:rFonts w:cs="Arial"/>
          <w:i/>
        </w:rPr>
        <w:t>Campylobacter hepaticus</w:t>
      </w:r>
      <w:r w:rsidRPr="000D0B42">
        <w:rPr>
          <w:rFonts w:cs="Arial"/>
        </w:rPr>
        <w:t>. Two major vaccine companies are producing autogenous vaccines that are proving effective in reducing losses due to this disease.</w:t>
      </w:r>
    </w:p>
    <w:p w14:paraId="4406C4C9" w14:textId="77777777" w:rsidR="00E51150" w:rsidRPr="000D0B42" w:rsidRDefault="00E51150" w:rsidP="00E51150">
      <w:pPr>
        <w:pStyle w:val="ListParagraph"/>
        <w:rPr>
          <w:rFonts w:cs="Arial"/>
        </w:rPr>
      </w:pPr>
    </w:p>
    <w:p w14:paraId="52B82478" w14:textId="77777777" w:rsidR="00E51150" w:rsidRPr="000D0B42" w:rsidRDefault="00E51150" w:rsidP="00E51150">
      <w:pPr>
        <w:pStyle w:val="ListParagraph"/>
        <w:numPr>
          <w:ilvl w:val="0"/>
          <w:numId w:val="40"/>
        </w:numPr>
        <w:contextualSpacing/>
        <w:rPr>
          <w:rFonts w:cs="Arial"/>
        </w:rPr>
      </w:pPr>
      <w:r w:rsidRPr="000D0B42">
        <w:rPr>
          <w:rFonts w:cs="Arial"/>
        </w:rPr>
        <w:t xml:space="preserve">Erysipelas - This bacterial disease caused by </w:t>
      </w:r>
      <w:proofErr w:type="spellStart"/>
      <w:r w:rsidRPr="000D0B42">
        <w:rPr>
          <w:rFonts w:cs="Arial"/>
          <w:i/>
          <w:iCs/>
        </w:rPr>
        <w:t>Erysipelothrix</w:t>
      </w:r>
      <w:proofErr w:type="spellEnd"/>
      <w:r w:rsidRPr="000D0B42">
        <w:rPr>
          <w:rFonts w:cs="Arial"/>
          <w:i/>
          <w:iCs/>
        </w:rPr>
        <w:t xml:space="preserve"> </w:t>
      </w:r>
      <w:proofErr w:type="spellStart"/>
      <w:r w:rsidRPr="000D0B42">
        <w:rPr>
          <w:rFonts w:cs="Arial"/>
          <w:i/>
          <w:iCs/>
        </w:rPr>
        <w:t>rhusiopathae</w:t>
      </w:r>
      <w:proofErr w:type="spellEnd"/>
      <w:r w:rsidRPr="000D0B42">
        <w:rPr>
          <w:rFonts w:cs="Arial"/>
        </w:rPr>
        <w:t xml:space="preserve"> has caused serious mortality (up to 50% in some flocks) in numerous </w:t>
      </w:r>
      <w:proofErr w:type="spellStart"/>
      <w:r w:rsidRPr="000D0B42">
        <w:rPr>
          <w:rFonts w:cs="Arial"/>
        </w:rPr>
        <w:t>cagefree</w:t>
      </w:r>
      <w:proofErr w:type="spellEnd"/>
      <w:r w:rsidRPr="000D0B42">
        <w:rPr>
          <w:rFonts w:cs="Arial"/>
        </w:rPr>
        <w:t xml:space="preserve"> brown egg flocks in the northeast, Midwest, and South. The disease usually strikes flocks over 50 weeks of age and is more prevalent and serious in poorly feathered flocks. Vaccination with live turkey or swine vaccines and/or autogenous bacterin has been successful in preventing the problem.</w:t>
      </w:r>
    </w:p>
    <w:p w14:paraId="7D5BEB14" w14:textId="77777777" w:rsidR="00E51150" w:rsidRPr="000D0B42" w:rsidRDefault="00E51150" w:rsidP="00E51150">
      <w:pPr>
        <w:pStyle w:val="ListParagraph"/>
        <w:rPr>
          <w:rFonts w:cs="Arial"/>
        </w:rPr>
      </w:pPr>
    </w:p>
    <w:p w14:paraId="4A565627" w14:textId="77777777" w:rsidR="00E51150" w:rsidRPr="000D0B42" w:rsidRDefault="00E51150" w:rsidP="00E51150">
      <w:pPr>
        <w:pStyle w:val="ListParagraph"/>
        <w:numPr>
          <w:ilvl w:val="0"/>
          <w:numId w:val="40"/>
        </w:numPr>
        <w:contextualSpacing/>
        <w:rPr>
          <w:rFonts w:cs="Arial"/>
        </w:rPr>
      </w:pPr>
      <w:r w:rsidRPr="000D0B42">
        <w:rPr>
          <w:rFonts w:cs="Arial"/>
        </w:rPr>
        <w:t xml:space="preserve">Focal Ulcerative Dermatitis Syndrome (FUDS) – This syndrome continues to cause losses in not only brown </w:t>
      </w:r>
      <w:proofErr w:type="spellStart"/>
      <w:r w:rsidRPr="000D0B42">
        <w:rPr>
          <w:rFonts w:cs="Arial"/>
        </w:rPr>
        <w:t>cagefree</w:t>
      </w:r>
      <w:proofErr w:type="spellEnd"/>
      <w:r w:rsidRPr="000D0B42">
        <w:rPr>
          <w:rFonts w:cs="Arial"/>
        </w:rPr>
        <w:t xml:space="preserve"> flocks but also in white egg </w:t>
      </w:r>
      <w:proofErr w:type="spellStart"/>
      <w:r w:rsidRPr="000D0B42">
        <w:rPr>
          <w:rFonts w:cs="Arial"/>
        </w:rPr>
        <w:t>cagefree</w:t>
      </w:r>
      <w:proofErr w:type="spellEnd"/>
      <w:r w:rsidRPr="000D0B42">
        <w:rPr>
          <w:rFonts w:cs="Arial"/>
        </w:rPr>
        <w:t xml:space="preserve"> flocks in western OH. Purina/Land ‘O Lakes conducted microbiome studies of the skin of affected and non-affected birds and determined the causative agent to likely be </w:t>
      </w:r>
      <w:r w:rsidRPr="000D0B42">
        <w:rPr>
          <w:rFonts w:cs="Arial"/>
          <w:i/>
          <w:iCs/>
        </w:rPr>
        <w:t xml:space="preserve">Staphylococcus </w:t>
      </w:r>
      <w:proofErr w:type="spellStart"/>
      <w:r w:rsidRPr="000D0B42">
        <w:rPr>
          <w:rFonts w:cs="Arial"/>
          <w:i/>
          <w:iCs/>
        </w:rPr>
        <w:t>agnetis</w:t>
      </w:r>
      <w:proofErr w:type="spellEnd"/>
      <w:r w:rsidRPr="000D0B42">
        <w:rPr>
          <w:rFonts w:cs="Arial"/>
        </w:rPr>
        <w:t xml:space="preserve">. The disease is characterized by an ulcer in the middle of the back. The open wound leads to bacterial infections and very high mortality rates from 0.5 to 4% per week. The problem will persist in a flock for 5 to 20 weeks. Some flocks have had a total of 50% mortality over a 20-week period. There has been no association found with scratches, nervous birds, rodent activity, insect activity. Two company’s probiotics using strains of </w:t>
      </w:r>
      <w:r w:rsidRPr="000D0B42">
        <w:rPr>
          <w:rFonts w:cs="Arial"/>
          <w:i/>
          <w:iCs/>
        </w:rPr>
        <w:t>Bacillus subtilis</w:t>
      </w:r>
      <w:r w:rsidRPr="000D0B42">
        <w:rPr>
          <w:rFonts w:cs="Arial"/>
        </w:rPr>
        <w:t xml:space="preserve"> that inhibit the growth of </w:t>
      </w:r>
      <w:r w:rsidRPr="000D0B42">
        <w:rPr>
          <w:rFonts w:cs="Arial"/>
          <w:i/>
          <w:iCs/>
        </w:rPr>
        <w:t xml:space="preserve">S </w:t>
      </w:r>
      <w:proofErr w:type="spellStart"/>
      <w:r w:rsidRPr="000D0B42">
        <w:rPr>
          <w:rFonts w:cs="Arial"/>
          <w:i/>
          <w:iCs/>
        </w:rPr>
        <w:t>agnetis</w:t>
      </w:r>
      <w:proofErr w:type="spellEnd"/>
      <w:r w:rsidRPr="000D0B42">
        <w:rPr>
          <w:rFonts w:cs="Arial"/>
        </w:rPr>
        <w:t xml:space="preserve"> invitro are now available and helping to prevent the losses from this disease if used prior to exposure.</w:t>
      </w:r>
    </w:p>
    <w:p w14:paraId="6D33E19E" w14:textId="77777777" w:rsidR="00E51150" w:rsidRPr="000D0B42" w:rsidRDefault="00E51150" w:rsidP="00E51150">
      <w:pPr>
        <w:pStyle w:val="ListParagraph"/>
        <w:rPr>
          <w:rFonts w:cs="Arial"/>
        </w:rPr>
      </w:pPr>
    </w:p>
    <w:p w14:paraId="7A63673A" w14:textId="77777777" w:rsidR="00E51150" w:rsidRPr="000D0B42" w:rsidRDefault="00E51150" w:rsidP="00E51150">
      <w:pPr>
        <w:pStyle w:val="ListParagraph"/>
        <w:numPr>
          <w:ilvl w:val="0"/>
          <w:numId w:val="40"/>
        </w:numPr>
        <w:contextualSpacing/>
        <w:rPr>
          <w:rFonts w:cs="Arial"/>
        </w:rPr>
      </w:pPr>
      <w:r w:rsidRPr="000D0B42">
        <w:rPr>
          <w:rFonts w:cs="Arial"/>
        </w:rPr>
        <w:t>Feed Refusal Syndrome – Cases of feed refusal due to mycotoxin intoxication were much less frequent than the last few years likely due to better crop growing conditions and the increased usage of mold inhibitors and mycotoxin binders.</w:t>
      </w:r>
    </w:p>
    <w:p w14:paraId="527C0D96" w14:textId="77777777" w:rsidR="00E51150" w:rsidRPr="000D0B42" w:rsidRDefault="00E51150" w:rsidP="00E51150">
      <w:pPr>
        <w:pStyle w:val="ListParagraph"/>
        <w:rPr>
          <w:rFonts w:cs="Arial"/>
        </w:rPr>
      </w:pPr>
    </w:p>
    <w:p w14:paraId="7C221485" w14:textId="77777777" w:rsidR="00E51150" w:rsidRPr="000D0B42" w:rsidRDefault="00E51150" w:rsidP="00E51150">
      <w:pPr>
        <w:pStyle w:val="ListParagraph"/>
        <w:numPr>
          <w:ilvl w:val="0"/>
          <w:numId w:val="40"/>
        </w:numPr>
        <w:contextualSpacing/>
        <w:rPr>
          <w:rFonts w:cs="Arial"/>
        </w:rPr>
      </w:pPr>
      <w:r w:rsidRPr="000D0B42">
        <w:rPr>
          <w:rFonts w:cs="Arial"/>
        </w:rPr>
        <w:t xml:space="preserve">Fowl Cholera – This bacterial disease caused by </w:t>
      </w:r>
      <w:r w:rsidRPr="000D0B42">
        <w:rPr>
          <w:rFonts w:cs="Arial"/>
          <w:i/>
          <w:iCs/>
        </w:rPr>
        <w:t xml:space="preserve">Pasteurella </w:t>
      </w:r>
      <w:proofErr w:type="spellStart"/>
      <w:r w:rsidRPr="000D0B42">
        <w:rPr>
          <w:rFonts w:cs="Arial"/>
          <w:i/>
          <w:iCs/>
        </w:rPr>
        <w:t>multocida</w:t>
      </w:r>
      <w:proofErr w:type="spellEnd"/>
      <w:r w:rsidRPr="000D0B42">
        <w:rPr>
          <w:rFonts w:cs="Arial"/>
        </w:rPr>
        <w:t xml:space="preserve"> is associated with exposure to contaminated mammals like raccoons, possums, skunks, rats, cats, sheep, cattle, etc. Poor exclusion of these animals from poultry houses or exposure of outdoor access birds during their outdoor hours is the major transmission route. High mortality and morbidity can be seen in non-vaccinated flocks. Live, avirulent vaccines given by </w:t>
      </w:r>
      <w:proofErr w:type="spellStart"/>
      <w:r w:rsidRPr="000D0B42">
        <w:rPr>
          <w:rFonts w:cs="Arial"/>
        </w:rPr>
        <w:t>wingweb</w:t>
      </w:r>
      <w:proofErr w:type="spellEnd"/>
      <w:r w:rsidRPr="000D0B42">
        <w:rPr>
          <w:rFonts w:cs="Arial"/>
        </w:rPr>
        <w:t xml:space="preserve"> or injected bacterins are available and used for control in high-risk premises.</w:t>
      </w:r>
    </w:p>
    <w:p w14:paraId="427A3B23" w14:textId="77777777" w:rsidR="00E51150" w:rsidRPr="000D0B42" w:rsidRDefault="00E51150" w:rsidP="00E51150">
      <w:pPr>
        <w:rPr>
          <w:rFonts w:cs="Arial"/>
          <w:b/>
          <w:sz w:val="21"/>
        </w:rPr>
      </w:pPr>
    </w:p>
    <w:p w14:paraId="496FA878" w14:textId="77777777" w:rsidR="003C22F7" w:rsidRDefault="003C22F7" w:rsidP="00E51150">
      <w:pPr>
        <w:rPr>
          <w:rFonts w:cs="Arial"/>
          <w:b/>
        </w:rPr>
      </w:pPr>
    </w:p>
    <w:p w14:paraId="663B7B43" w14:textId="0963819A" w:rsidR="00E51150" w:rsidRPr="003C22F7" w:rsidRDefault="00E51150" w:rsidP="00E51150">
      <w:pPr>
        <w:rPr>
          <w:rFonts w:cs="Arial"/>
          <w:b/>
        </w:rPr>
      </w:pPr>
      <w:r w:rsidRPr="003C22F7">
        <w:rPr>
          <w:rFonts w:cs="Arial"/>
          <w:b/>
        </w:rPr>
        <w:lastRenderedPageBreak/>
        <w:t>Food Safety Issues:</w:t>
      </w:r>
    </w:p>
    <w:p w14:paraId="12F4B978" w14:textId="77777777" w:rsidR="00E51150" w:rsidRPr="000D0B42" w:rsidRDefault="00E51150" w:rsidP="00E51150">
      <w:pPr>
        <w:rPr>
          <w:rFonts w:cs="Arial"/>
          <w:bCs/>
          <w:sz w:val="21"/>
        </w:rPr>
      </w:pPr>
    </w:p>
    <w:p w14:paraId="517BFB4C" w14:textId="77777777" w:rsidR="00E51150" w:rsidRPr="000D0B42" w:rsidRDefault="00E51150" w:rsidP="00E51150">
      <w:pPr>
        <w:rPr>
          <w:rFonts w:cs="Arial"/>
          <w:bCs/>
          <w:sz w:val="21"/>
        </w:rPr>
      </w:pPr>
      <w:r w:rsidRPr="000D0B42">
        <w:rPr>
          <w:rFonts w:cs="Arial"/>
          <w:bCs/>
          <w:sz w:val="21"/>
        </w:rPr>
        <w:t xml:space="preserve">Two egg-associated outbreaks of human illnesses due to </w:t>
      </w:r>
      <w:r w:rsidRPr="000D0B42">
        <w:rPr>
          <w:rFonts w:cs="Arial"/>
          <w:bCs/>
          <w:i/>
          <w:iCs/>
          <w:sz w:val="21"/>
        </w:rPr>
        <w:t>Salmonella enteritidis</w:t>
      </w:r>
      <w:r w:rsidRPr="000D0B42">
        <w:rPr>
          <w:rFonts w:cs="Arial"/>
          <w:bCs/>
          <w:sz w:val="21"/>
        </w:rPr>
        <w:t xml:space="preserve"> (SE) occurred in September 2024. The outbreak in Wisconsin led to 65 cases with 24 hospitalized while the outbreak in Maine had 5 ill people. These outbreaks led to recalls of eggs in both cases. Both cases were small, specialty egg producers, some below the cutoff of 3000 birds to be required to comply with the FDA Egg Safety Rule. It is not known if these flocks were vaccinated or if they followed an SE reduction program.</w:t>
      </w:r>
    </w:p>
    <w:p w14:paraId="1C64701F" w14:textId="77777777" w:rsidR="00E51150" w:rsidRPr="000D0B42" w:rsidRDefault="00E51150" w:rsidP="00E51150">
      <w:pPr>
        <w:rPr>
          <w:rFonts w:cs="Arial"/>
          <w:bCs/>
          <w:sz w:val="21"/>
        </w:rPr>
      </w:pPr>
    </w:p>
    <w:p w14:paraId="542E231C" w14:textId="77777777" w:rsidR="00E51150" w:rsidRPr="000D0B42" w:rsidRDefault="00E51150" w:rsidP="00E51150">
      <w:pPr>
        <w:rPr>
          <w:rFonts w:cs="Arial"/>
        </w:rPr>
      </w:pPr>
      <w:r w:rsidRPr="000D0B42">
        <w:rPr>
          <w:rFonts w:cs="Arial"/>
          <w:b/>
          <w:sz w:val="21"/>
        </w:rPr>
        <w:t>Egg Industry Economic Conditions</w:t>
      </w:r>
      <w:r w:rsidRPr="000D0B42">
        <w:rPr>
          <w:rFonts w:cs="Arial"/>
        </w:rPr>
        <w:t>:</w:t>
      </w:r>
    </w:p>
    <w:p w14:paraId="0905DED0" w14:textId="77777777" w:rsidR="00E51150" w:rsidRPr="000D0B42" w:rsidRDefault="00E51150" w:rsidP="00E51150">
      <w:pPr>
        <w:rPr>
          <w:rFonts w:cs="Arial"/>
        </w:rPr>
      </w:pPr>
    </w:p>
    <w:p w14:paraId="22CEB420" w14:textId="3D266A54" w:rsidR="00E51150" w:rsidRPr="000D0B42" w:rsidRDefault="00E51150" w:rsidP="000D0B42">
      <w:pPr>
        <w:rPr>
          <w:rFonts w:cs="Arial"/>
        </w:rPr>
      </w:pPr>
      <w:r w:rsidRPr="000D0B42">
        <w:rPr>
          <w:rFonts w:cs="Arial"/>
        </w:rPr>
        <w:t xml:space="preserve">The egg industry has had record profits this year due to low layer numbers from highly pathogenic avian influenza, good demand for eggs, and lower feed costs for this last year. The loss of 33.2 million layers since October 1, </w:t>
      </w:r>
      <w:proofErr w:type="gramStart"/>
      <w:r w:rsidRPr="000D0B42">
        <w:rPr>
          <w:rFonts w:cs="Arial"/>
        </w:rPr>
        <w:t>2023</w:t>
      </w:r>
      <w:proofErr w:type="gramEnd"/>
      <w:r w:rsidRPr="000D0B42">
        <w:rPr>
          <w:rFonts w:cs="Arial"/>
        </w:rPr>
        <w:t xml:space="preserve"> to October 1, 2024 has had a significant effect on the supply of eggs with demand remaining high.</w:t>
      </w:r>
    </w:p>
    <w:p w14:paraId="6EE0F84E" w14:textId="77777777" w:rsidR="00E51150" w:rsidRDefault="00E51150" w:rsidP="00E51150">
      <w:pPr>
        <w:pStyle w:val="Caption"/>
        <w:jc w:val="center"/>
        <w:rPr>
          <w:rFonts w:ascii="Times New Roman" w:hAnsi="Times New Roman" w:cs="Times New Roman"/>
          <w:b/>
          <w:color w:val="000000" w:themeColor="text1"/>
          <w:sz w:val="20"/>
          <w:szCs w:val="20"/>
        </w:rPr>
      </w:pPr>
    </w:p>
    <w:p w14:paraId="47A2A985" w14:textId="77777777" w:rsidR="00E51150" w:rsidRDefault="00E51150" w:rsidP="00E51150">
      <w:pPr>
        <w:pStyle w:val="Caption"/>
        <w:jc w:val="center"/>
        <w:rPr>
          <w:rFonts w:ascii="Times New Roman" w:hAnsi="Times New Roman" w:cs="Times New Roman"/>
          <w:b/>
          <w:color w:val="000000" w:themeColor="text1"/>
          <w:sz w:val="20"/>
          <w:szCs w:val="20"/>
        </w:rPr>
      </w:pPr>
    </w:p>
    <w:p w14:paraId="464E1D6C" w14:textId="77777777" w:rsidR="00E51150" w:rsidRPr="00A609BD" w:rsidRDefault="00E51150" w:rsidP="00E51150">
      <w:pPr>
        <w:pStyle w:val="Caption"/>
        <w:jc w:val="center"/>
        <w:rPr>
          <w:rFonts w:ascii="Times New Roman" w:hAnsi="Times New Roman" w:cs="Times New Roman"/>
          <w:b/>
          <w:color w:val="000000" w:themeColor="text1"/>
          <w:sz w:val="20"/>
          <w:szCs w:val="20"/>
        </w:rPr>
      </w:pPr>
      <w:r>
        <w:rPr>
          <w:rFonts w:ascii="Times New Roman" w:hAnsi="Times New Roman" w:cs="Times New Roman"/>
          <w:b/>
          <w:color w:val="000000" w:themeColor="text1"/>
          <w:sz w:val="20"/>
          <w:szCs w:val="20"/>
        </w:rPr>
        <w:t xml:space="preserve">Information and Graphs from the </w:t>
      </w:r>
      <w:r w:rsidRPr="00A609BD">
        <w:rPr>
          <w:rFonts w:ascii="Times New Roman" w:hAnsi="Times New Roman" w:cs="Times New Roman"/>
          <w:b/>
          <w:color w:val="000000" w:themeColor="text1"/>
          <w:sz w:val="20"/>
          <w:szCs w:val="20"/>
        </w:rPr>
        <w:t>Egg Industry Center</w:t>
      </w:r>
      <w:r>
        <w:rPr>
          <w:rFonts w:ascii="Times New Roman" w:hAnsi="Times New Roman" w:cs="Times New Roman"/>
          <w:b/>
          <w:color w:val="000000" w:themeColor="text1"/>
          <w:sz w:val="20"/>
          <w:szCs w:val="20"/>
        </w:rPr>
        <w:t>, September 2024</w:t>
      </w:r>
    </w:p>
    <w:p w14:paraId="3DCB845D" w14:textId="77777777" w:rsidR="00E51150" w:rsidRDefault="00E51150" w:rsidP="00E51150">
      <w:pPr>
        <w:jc w:val="center"/>
        <w:rPr>
          <w:rFonts w:ascii="Times New Roman" w:hAnsi="Times New Roman"/>
        </w:rPr>
      </w:pPr>
      <w:r>
        <w:rPr>
          <w:rFonts w:ascii="Times New Roman" w:hAnsi="Times New Roman"/>
          <w:noProof/>
        </w:rPr>
        <mc:AlternateContent>
          <mc:Choice Requires="wps">
            <w:drawing>
              <wp:anchor distT="0" distB="0" distL="114300" distR="114300" simplePos="0" relativeHeight="251664384" behindDoc="0" locked="0" layoutInCell="1" allowOverlap="1" wp14:anchorId="4318B607" wp14:editId="260BFB52">
                <wp:simplePos x="0" y="0"/>
                <wp:positionH relativeFrom="column">
                  <wp:posOffset>5911850</wp:posOffset>
                </wp:positionH>
                <wp:positionV relativeFrom="paragraph">
                  <wp:posOffset>844550</wp:posOffset>
                </wp:positionV>
                <wp:extent cx="146050" cy="717550"/>
                <wp:effectExtent l="0" t="0" r="25400" b="25400"/>
                <wp:wrapNone/>
                <wp:docPr id="2057721223" name="Straight Connector 5"/>
                <wp:cNvGraphicFramePr/>
                <a:graphic xmlns:a="http://schemas.openxmlformats.org/drawingml/2006/main">
                  <a:graphicData uri="http://schemas.microsoft.com/office/word/2010/wordprocessingShape">
                    <wps:wsp>
                      <wps:cNvCnPr/>
                      <wps:spPr>
                        <a:xfrm flipV="1">
                          <a:off x="0" y="0"/>
                          <a:ext cx="146050" cy="7175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7011184" id="Straight Connector 5" o:spid="_x0000_s1026" style="position:absolute;flip:y;z-index:251664384;visibility:visible;mso-wrap-style:square;mso-wrap-distance-left:9pt;mso-wrap-distance-top:0;mso-wrap-distance-right:9pt;mso-wrap-distance-bottom:0;mso-position-horizontal:absolute;mso-position-horizontal-relative:text;mso-position-vertical:absolute;mso-position-vertical-relative:text" from="465.5pt,66.5pt" to="477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" strokecolor="black [3213]" strokeweight="1.5pt"/>
            </w:pict>
          </mc:Fallback>
        </mc:AlternateContent>
      </w:r>
      <w:r>
        <w:rPr>
          <w:rFonts w:ascii="Times New Roman" w:hAnsi="Times New Roman"/>
          <w:noProof/>
        </w:rPr>
        <mc:AlternateContent>
          <mc:Choice Requires="wps">
            <w:drawing>
              <wp:anchor distT="0" distB="0" distL="114300" distR="114300" simplePos="0" relativeHeight="251663360" behindDoc="0" locked="0" layoutInCell="1" allowOverlap="1" wp14:anchorId="34B53063" wp14:editId="260E1744">
                <wp:simplePos x="0" y="0"/>
                <wp:positionH relativeFrom="column">
                  <wp:posOffset>6038850</wp:posOffset>
                </wp:positionH>
                <wp:positionV relativeFrom="paragraph">
                  <wp:posOffset>762000</wp:posOffset>
                </wp:positionV>
                <wp:extent cx="57150" cy="88900"/>
                <wp:effectExtent l="0" t="0" r="19050" b="25400"/>
                <wp:wrapNone/>
                <wp:docPr id="993454775" name="Oval 4"/>
                <wp:cNvGraphicFramePr/>
                <a:graphic xmlns:a="http://schemas.openxmlformats.org/drawingml/2006/main">
                  <a:graphicData uri="http://schemas.microsoft.com/office/word/2010/wordprocessingShape">
                    <wps:wsp>
                      <wps:cNvSpPr/>
                      <wps:spPr>
                        <a:xfrm>
                          <a:off x="0" y="0"/>
                          <a:ext cx="57150" cy="8890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CA8A0A2" id="Oval 4" o:spid="_x0000_s1026" style="position:absolute;margin-left:475.5pt;margin-top:60pt;width:4.5pt;height: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" fillcolor="#4f81bd [3204]" strokecolor="#0a121c [484]" strokeweight="2pt"/>
            </w:pict>
          </mc:Fallback>
        </mc:AlternateContent>
      </w:r>
      <w:r>
        <w:rPr>
          <w:rFonts w:ascii="Times New Roman" w:hAnsi="Times New Roman"/>
          <w:noProof/>
        </w:rPr>
        <w:drawing>
          <wp:inline distT="0" distB="0" distL="0" distR="0" wp14:anchorId="059F4241" wp14:editId="54304047">
            <wp:extent cx="5967730" cy="2963042"/>
            <wp:effectExtent l="0" t="0" r="0" b="8890"/>
            <wp:docPr id="1828904258" name="Picture 3" descr="A graph of a number of eg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904258" name="Picture 3" descr="A graph of a number of eggs&#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83575" cy="2970909"/>
                    </a:xfrm>
                    <a:prstGeom prst="rect">
                      <a:avLst/>
                    </a:prstGeom>
                    <a:noFill/>
                  </pic:spPr>
                </pic:pic>
              </a:graphicData>
            </a:graphic>
          </wp:inline>
        </w:drawing>
      </w:r>
    </w:p>
    <w:p w14:paraId="43A1AC3E" w14:textId="77777777" w:rsidR="00E51150" w:rsidRDefault="00E51150" w:rsidP="00E51150">
      <w:pPr>
        <w:jc w:val="center"/>
        <w:rPr>
          <w:rFonts w:ascii="Times New Roman" w:hAnsi="Times New Roman"/>
        </w:rPr>
      </w:pPr>
    </w:p>
    <w:p w14:paraId="2C5992CD" w14:textId="77777777" w:rsidR="00E51150" w:rsidRDefault="00E51150" w:rsidP="00E51150">
      <w:pPr>
        <w:rPr>
          <w:rFonts w:ascii="Times New Roman" w:hAnsi="Times New Roman"/>
        </w:rPr>
      </w:pPr>
      <w:r>
        <w:rPr>
          <w:rFonts w:ascii="Times New Roman" w:hAnsi="Times New Roman"/>
        </w:rPr>
        <w:t>The table below shows the lowered layer numbers, 15 to 20 million lower than the 2019-2023 average, due to HPAI. This has had a big effect on the supply of eggs leading to higher retail egg prices.</w:t>
      </w:r>
    </w:p>
    <w:p w14:paraId="036198DE" w14:textId="77777777" w:rsidR="00E51150" w:rsidRDefault="00E51150" w:rsidP="00E51150">
      <w:pPr>
        <w:jc w:val="center"/>
        <w:rPr>
          <w:rFonts w:ascii="Times New Roman" w:hAnsi="Times New Roman"/>
        </w:rPr>
      </w:pPr>
    </w:p>
    <w:p w14:paraId="523240AF" w14:textId="77777777" w:rsidR="00E51150" w:rsidRDefault="00E51150" w:rsidP="00E51150">
      <w:pPr>
        <w:jc w:val="center"/>
        <w:rPr>
          <w:rFonts w:ascii="Times New Roman" w:hAnsi="Times New Roman"/>
        </w:rPr>
      </w:pPr>
      <w:r>
        <w:rPr>
          <w:rFonts w:ascii="Times New Roman" w:hAnsi="Times New Roman"/>
          <w:noProof/>
        </w:rPr>
        <w:lastRenderedPageBreak/>
        <w:drawing>
          <wp:inline distT="0" distB="0" distL="0" distR="0" wp14:anchorId="041B1383" wp14:editId="0E28F449">
            <wp:extent cx="4159250" cy="3404465"/>
            <wp:effectExtent l="0" t="0" r="0" b="5715"/>
            <wp:docPr id="1008023780" name="Picture 7" descr="A graph of the number of eggs in the first of the mon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023780" name="Picture 7" descr="A graph of the number of eggs in the first of the month&#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169250" cy="3412651"/>
                    </a:xfrm>
                    <a:prstGeom prst="rect">
                      <a:avLst/>
                    </a:prstGeom>
                    <a:noFill/>
                  </pic:spPr>
                </pic:pic>
              </a:graphicData>
            </a:graphic>
          </wp:inline>
        </w:drawing>
      </w:r>
    </w:p>
    <w:p w14:paraId="6CE850B7" w14:textId="77777777" w:rsidR="00E51150" w:rsidRDefault="00E51150" w:rsidP="00E51150">
      <w:pPr>
        <w:jc w:val="center"/>
        <w:rPr>
          <w:rFonts w:ascii="Times New Roman" w:hAnsi="Times New Roman"/>
        </w:rPr>
      </w:pPr>
    </w:p>
    <w:p w14:paraId="276D5FD6" w14:textId="77777777" w:rsidR="00E51150" w:rsidRPr="000D0B42" w:rsidRDefault="00E51150" w:rsidP="00E51150">
      <w:pPr>
        <w:rPr>
          <w:rFonts w:cs="Arial"/>
        </w:rPr>
      </w:pPr>
      <w:r w:rsidRPr="000D0B42">
        <w:rPr>
          <w:rFonts w:cs="Arial"/>
        </w:rPr>
        <w:t xml:space="preserve">As can be seen from this graph below, the number of conventional, caged layers has stabilized with additional capacity continuing in the </w:t>
      </w:r>
      <w:proofErr w:type="spellStart"/>
      <w:r w:rsidRPr="000D0B42">
        <w:rPr>
          <w:rFonts w:cs="Arial"/>
        </w:rPr>
        <w:t>cagefree</w:t>
      </w:r>
      <w:proofErr w:type="spellEnd"/>
      <w:r w:rsidRPr="000D0B42">
        <w:rPr>
          <w:rFonts w:cs="Arial"/>
        </w:rPr>
        <w:t xml:space="preserve"> sector. The organic egg sector has remained stable.</w:t>
      </w:r>
    </w:p>
    <w:p w14:paraId="2A026930" w14:textId="77777777" w:rsidR="00E51150" w:rsidRDefault="00E51150" w:rsidP="00E51150">
      <w:pPr>
        <w:jc w:val="center"/>
        <w:rPr>
          <w:rFonts w:ascii="Times New Roman" w:hAnsi="Times New Roman"/>
          <w:noProof/>
        </w:rPr>
      </w:pPr>
    </w:p>
    <w:p w14:paraId="398A251D" w14:textId="77777777" w:rsidR="00E51150" w:rsidRDefault="00E51150" w:rsidP="00E51150">
      <w:pPr>
        <w:jc w:val="center"/>
        <w:rPr>
          <w:rFonts w:ascii="Times New Roman" w:hAnsi="Times New Roman"/>
        </w:rPr>
      </w:pPr>
      <w:r>
        <w:rPr>
          <w:rFonts w:ascii="Times New Roman" w:hAnsi="Times New Roman"/>
          <w:noProof/>
        </w:rPr>
        <w:drawing>
          <wp:inline distT="0" distB="0" distL="0" distR="0" wp14:anchorId="2644E362" wp14:editId="200580BF">
            <wp:extent cx="6053266" cy="3045263"/>
            <wp:effectExtent l="0" t="0" r="5080" b="3175"/>
            <wp:docPr id="63574456" name="Picture 6" descr="A graph showing the growth of the marke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74456" name="Picture 6" descr="A graph showing the growth of the market&#10;&#10;Description automatically generated with medium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067397" cy="3052372"/>
                    </a:xfrm>
                    <a:prstGeom prst="rect">
                      <a:avLst/>
                    </a:prstGeom>
                    <a:noFill/>
                  </pic:spPr>
                </pic:pic>
              </a:graphicData>
            </a:graphic>
          </wp:inline>
        </w:drawing>
      </w:r>
    </w:p>
    <w:p w14:paraId="03BE98BD" w14:textId="77777777" w:rsidR="00E51150" w:rsidRDefault="00E51150" w:rsidP="00E51150">
      <w:pPr>
        <w:jc w:val="center"/>
        <w:rPr>
          <w:rFonts w:ascii="Times New Roman" w:hAnsi="Times New Roman"/>
        </w:rPr>
      </w:pPr>
    </w:p>
    <w:p w14:paraId="41F63DE9" w14:textId="77777777" w:rsidR="00E51150" w:rsidRDefault="00E51150" w:rsidP="00E51150">
      <w:pPr>
        <w:rPr>
          <w:rFonts w:ascii="Times New Roman" w:hAnsi="Times New Roman"/>
        </w:rPr>
      </w:pPr>
    </w:p>
    <w:p w14:paraId="1EB1F6C7" w14:textId="77777777" w:rsidR="00E51150" w:rsidRPr="000D0B42" w:rsidRDefault="00E51150" w:rsidP="00E51150">
      <w:pPr>
        <w:pStyle w:val="Caption"/>
        <w:rPr>
          <w:rFonts w:ascii="Arial" w:hAnsi="Arial" w:cs="Arial"/>
          <w:i w:val="0"/>
          <w:color w:val="000000" w:themeColor="text1"/>
          <w:sz w:val="20"/>
          <w:szCs w:val="20"/>
        </w:rPr>
      </w:pPr>
      <w:r w:rsidRPr="000D0B42">
        <w:rPr>
          <w:rFonts w:ascii="Arial" w:hAnsi="Arial" w:cs="Arial"/>
          <w:i w:val="0"/>
          <w:color w:val="000000" w:themeColor="text1"/>
          <w:sz w:val="20"/>
          <w:szCs w:val="20"/>
        </w:rPr>
        <w:t xml:space="preserve">Respectfully submitted, </w:t>
      </w:r>
    </w:p>
    <w:p w14:paraId="5EDE348B" w14:textId="735C00F2" w:rsidR="00E51150" w:rsidRPr="000D0B42" w:rsidRDefault="00E51150" w:rsidP="009E3345">
      <w:pPr>
        <w:pStyle w:val="Caption"/>
        <w:rPr>
          <w:rFonts w:ascii="Arial" w:hAnsi="Arial" w:cs="Arial"/>
          <w:sz w:val="20"/>
          <w:szCs w:val="20"/>
        </w:rPr>
      </w:pPr>
      <w:r w:rsidRPr="000D0B42">
        <w:rPr>
          <w:rFonts w:ascii="Arial" w:hAnsi="Arial" w:cs="Arial"/>
          <w:i w:val="0"/>
          <w:color w:val="000000" w:themeColor="text1"/>
          <w:sz w:val="20"/>
          <w:szCs w:val="20"/>
        </w:rPr>
        <w:t xml:space="preserve">Eric Gingerich DVM, Diamond V, </w:t>
      </w:r>
      <w:hyperlink r:id="rId24" w:history="1">
        <w:r w:rsidRPr="000D0B42">
          <w:rPr>
            <w:rStyle w:val="Hyperlink"/>
            <w:rFonts w:ascii="Arial" w:hAnsi="Arial" w:cs="Arial"/>
            <w:sz w:val="20"/>
            <w:szCs w:val="20"/>
          </w:rPr>
          <w:t>egingerich@diamondv.com</w:t>
        </w:r>
      </w:hyperlink>
      <w:r w:rsidRPr="000D0B42">
        <w:rPr>
          <w:rFonts w:ascii="Arial" w:hAnsi="Arial" w:cs="Arial"/>
          <w:sz w:val="20"/>
          <w:szCs w:val="20"/>
        </w:rPr>
        <w:t xml:space="preserve"> </w:t>
      </w:r>
    </w:p>
    <w:p w14:paraId="52B3139D" w14:textId="77777777" w:rsidR="005F3644" w:rsidRDefault="005F3644" w:rsidP="005B5BA7">
      <w:pPr>
        <w:rPr>
          <w:rFonts w:cs="Arial"/>
        </w:rPr>
      </w:pPr>
    </w:p>
    <w:p w14:paraId="2EF58629" w14:textId="77777777" w:rsidR="005F3644" w:rsidRPr="00090E7C" w:rsidRDefault="005F3644" w:rsidP="005B5BA7">
      <w:pPr>
        <w:rPr>
          <w:rFonts w:cs="Arial"/>
        </w:rPr>
      </w:pPr>
    </w:p>
    <w:p w14:paraId="5236DB46" w14:textId="33034A3D" w:rsidR="005B5BA7" w:rsidRDefault="005B5BA7" w:rsidP="005B5BA7">
      <w:pPr>
        <w:rPr>
          <w:rFonts w:cs="Arial"/>
        </w:rPr>
      </w:pPr>
      <w:r w:rsidRPr="000C3C5E">
        <w:rPr>
          <w:rFonts w:cs="Arial"/>
          <w:b/>
        </w:rPr>
        <w:lastRenderedPageBreak/>
        <w:t xml:space="preserve">Turkey Industry Report </w:t>
      </w:r>
    </w:p>
    <w:p w14:paraId="72ED8ED5" w14:textId="2A112906" w:rsidR="00466090" w:rsidRDefault="000B5E60" w:rsidP="00466090">
      <w:pPr>
        <w:rPr>
          <w:rFonts w:cs="Arial"/>
        </w:rPr>
      </w:pPr>
      <w:r>
        <w:rPr>
          <w:rFonts w:cs="Arial"/>
        </w:rPr>
        <w:t xml:space="preserve">Dr. </w:t>
      </w:r>
      <w:r w:rsidR="00466090">
        <w:rPr>
          <w:rFonts w:cs="Arial"/>
        </w:rPr>
        <w:t xml:space="preserve">Steven R. Clark, </w:t>
      </w:r>
      <w:proofErr w:type="spellStart"/>
      <w:r w:rsidR="00466090">
        <w:rPr>
          <w:rFonts w:cs="Arial"/>
        </w:rPr>
        <w:t>Huvepharma</w:t>
      </w:r>
      <w:proofErr w:type="spellEnd"/>
      <w:r w:rsidR="00466090">
        <w:rPr>
          <w:rFonts w:cs="Arial"/>
        </w:rPr>
        <w:t>, Inc., Peachtree City, GA.</w:t>
      </w:r>
    </w:p>
    <w:p w14:paraId="1D86F422" w14:textId="6F5F9B6D" w:rsidR="005B5BA7" w:rsidRDefault="000B5E60" w:rsidP="005B5BA7">
      <w:pPr>
        <w:rPr>
          <w:rFonts w:cs="Arial"/>
        </w:rPr>
      </w:pPr>
      <w:r>
        <w:rPr>
          <w:rFonts w:cs="Arial"/>
        </w:rPr>
        <w:t xml:space="preserve">Dr. </w:t>
      </w:r>
      <w:r w:rsidR="005B5BA7">
        <w:rPr>
          <w:rFonts w:cs="Arial"/>
        </w:rPr>
        <w:t>Lindy Froebel</w:t>
      </w:r>
      <w:r w:rsidR="00466090">
        <w:rPr>
          <w:rFonts w:cs="Arial"/>
        </w:rPr>
        <w:t xml:space="preserve"> Chiaia</w:t>
      </w:r>
      <w:r w:rsidR="005B5BA7" w:rsidRPr="000C3C5E">
        <w:rPr>
          <w:rFonts w:cs="Arial"/>
        </w:rPr>
        <w:t>, National Tur</w:t>
      </w:r>
      <w:r w:rsidR="005B5BA7">
        <w:rPr>
          <w:rFonts w:cs="Arial"/>
        </w:rPr>
        <w:t>key Federation, Washington, DC.</w:t>
      </w:r>
    </w:p>
    <w:p w14:paraId="0F257AFB" w14:textId="11225345" w:rsidR="003E4CE3" w:rsidRDefault="003E4CE3" w:rsidP="003E4CE3">
      <w:pPr>
        <w:rPr>
          <w:b/>
        </w:rPr>
      </w:pPr>
    </w:p>
    <w:p w14:paraId="71CBC745" w14:textId="77777777" w:rsidR="00D839E7" w:rsidRPr="00560F3C" w:rsidRDefault="00D839E7" w:rsidP="00D839E7">
      <w:pPr>
        <w:pStyle w:val="Title"/>
        <w:rPr>
          <w:rFonts w:ascii="Times New Roman" w:hAnsi="Times New Roman"/>
        </w:rPr>
      </w:pPr>
      <w:r w:rsidRPr="00560F3C">
        <w:rPr>
          <w:rFonts w:ascii="Times New Roman" w:hAnsi="Times New Roman"/>
        </w:rPr>
        <w:t>202</w:t>
      </w:r>
      <w:r>
        <w:rPr>
          <w:rFonts w:ascii="Times New Roman" w:hAnsi="Times New Roman"/>
        </w:rPr>
        <w:t>4</w:t>
      </w:r>
      <w:r w:rsidRPr="00560F3C">
        <w:rPr>
          <w:rFonts w:ascii="Times New Roman" w:hAnsi="Times New Roman"/>
        </w:rPr>
        <w:t xml:space="preserve"> Turkey Industry Annual Report - Current Health Issues Facing the US Turkey Industry</w:t>
      </w:r>
    </w:p>
    <w:p w14:paraId="31A88FFD" w14:textId="77777777" w:rsidR="00D839E7" w:rsidRPr="00AF04B1" w:rsidRDefault="00D839E7" w:rsidP="00D839E7">
      <w:pPr>
        <w:pStyle w:val="Title"/>
        <w:jc w:val="both"/>
        <w:rPr>
          <w:rFonts w:ascii="Times New Roman" w:hAnsi="Times New Roman"/>
          <w:bCs/>
          <w:i/>
          <w:iCs/>
          <w:highlight w:val="yellow"/>
        </w:rPr>
      </w:pPr>
    </w:p>
    <w:p w14:paraId="2AA8A25F" w14:textId="77777777" w:rsidR="00D839E7" w:rsidRPr="00EF7AF4" w:rsidRDefault="00D839E7" w:rsidP="00D839E7">
      <w:pPr>
        <w:jc w:val="center"/>
        <w:rPr>
          <w:lang w:val="nl-NL"/>
        </w:rPr>
      </w:pPr>
      <w:r w:rsidRPr="00EF7AF4">
        <w:rPr>
          <w:lang w:val="nl-NL"/>
        </w:rPr>
        <w:t>Steven R. Clark</w:t>
      </w:r>
      <w:r>
        <w:rPr>
          <w:lang w:val="nl-NL"/>
        </w:rPr>
        <w:t>, DVM</w:t>
      </w:r>
      <w:r w:rsidRPr="00EF7AF4">
        <w:rPr>
          <w:vertAlign w:val="superscript"/>
          <w:lang w:val="nl-NL"/>
        </w:rPr>
        <w:t>1,2*</w:t>
      </w:r>
    </w:p>
    <w:p w14:paraId="2269D89A" w14:textId="77777777" w:rsidR="00D839E7" w:rsidRDefault="00D839E7" w:rsidP="00D839E7">
      <w:pPr>
        <w:jc w:val="center"/>
        <w:rPr>
          <w:highlight w:val="yellow"/>
          <w:lang w:val="nl-NL"/>
        </w:rPr>
      </w:pPr>
      <w:r w:rsidRPr="00EF7AF4">
        <w:rPr>
          <w:lang w:val="nl-NL"/>
        </w:rPr>
        <w:t xml:space="preserve">Professional Veterinary Services Manager, </w:t>
      </w:r>
      <w:r>
        <w:rPr>
          <w:lang w:val="nl-NL"/>
        </w:rPr>
        <w:t>Turkeys</w:t>
      </w:r>
    </w:p>
    <w:p w14:paraId="51A7475D" w14:textId="77777777" w:rsidR="00D839E7" w:rsidRPr="00EF7AF4" w:rsidRDefault="00D839E7" w:rsidP="00D839E7">
      <w:pPr>
        <w:jc w:val="center"/>
        <w:rPr>
          <w:lang w:val="nl-NL"/>
        </w:rPr>
      </w:pPr>
      <w:r w:rsidRPr="00EF7AF4">
        <w:rPr>
          <w:lang w:val="nl-NL"/>
        </w:rPr>
        <w:t>Huvepharma, Inc.</w:t>
      </w:r>
    </w:p>
    <w:p w14:paraId="19699633" w14:textId="77777777" w:rsidR="00D839E7" w:rsidRPr="00EF7AF4" w:rsidRDefault="00D839E7" w:rsidP="00D839E7">
      <w:pPr>
        <w:jc w:val="center"/>
      </w:pPr>
      <w:r w:rsidRPr="00EF7AF4">
        <w:t>Peachtree City, Georgia</w:t>
      </w:r>
    </w:p>
    <w:p w14:paraId="02B3ED16" w14:textId="77777777" w:rsidR="00D839E7" w:rsidRPr="00AF04B1" w:rsidRDefault="00D839E7" w:rsidP="00D839E7">
      <w:pPr>
        <w:jc w:val="center"/>
        <w:rPr>
          <w:highlight w:val="yellow"/>
        </w:rPr>
      </w:pPr>
    </w:p>
    <w:p w14:paraId="4B9B0E34" w14:textId="77777777" w:rsidR="00D839E7" w:rsidRPr="00EF7AF4" w:rsidRDefault="00D839E7" w:rsidP="00D839E7">
      <w:pPr>
        <w:jc w:val="center"/>
      </w:pPr>
      <w:r w:rsidRPr="004C6A4A">
        <w:t xml:space="preserve">Lindy </w:t>
      </w:r>
      <w:r>
        <w:t>Chiaia</w:t>
      </w:r>
      <w:r w:rsidRPr="004C6A4A">
        <w:t>, PhD</w:t>
      </w:r>
    </w:p>
    <w:p w14:paraId="167CB6FD" w14:textId="77777777" w:rsidR="00D839E7" w:rsidRDefault="00D839E7" w:rsidP="00D839E7">
      <w:pPr>
        <w:jc w:val="center"/>
      </w:pPr>
      <w:r>
        <w:t>Vice President of</w:t>
      </w:r>
      <w:r w:rsidRPr="00A46806">
        <w:t xml:space="preserve"> Scientific and Regulatory Affairs</w:t>
      </w:r>
    </w:p>
    <w:p w14:paraId="4984C713" w14:textId="77777777" w:rsidR="00D839E7" w:rsidRPr="00EF7AF4" w:rsidRDefault="00D839E7" w:rsidP="00D839E7">
      <w:pPr>
        <w:jc w:val="center"/>
      </w:pPr>
      <w:r w:rsidRPr="00EF7AF4">
        <w:t>National Turkey Federation (NTF)</w:t>
      </w:r>
    </w:p>
    <w:p w14:paraId="05D60277" w14:textId="77777777" w:rsidR="00D839E7" w:rsidRPr="00AF04B1" w:rsidRDefault="00D839E7" w:rsidP="00D839E7">
      <w:pPr>
        <w:jc w:val="center"/>
        <w:rPr>
          <w:highlight w:val="yellow"/>
        </w:rPr>
      </w:pPr>
      <w:r w:rsidRPr="00EF7AF4">
        <w:t>Washington, DC</w:t>
      </w:r>
    </w:p>
    <w:p w14:paraId="7E294B8B" w14:textId="77777777" w:rsidR="00D839E7" w:rsidRPr="00AF04B1" w:rsidRDefault="00D839E7" w:rsidP="00D839E7">
      <w:pPr>
        <w:jc w:val="both"/>
        <w:rPr>
          <w:highlight w:val="yellow"/>
        </w:rPr>
      </w:pPr>
    </w:p>
    <w:p w14:paraId="11441C2B" w14:textId="77777777" w:rsidR="00D839E7" w:rsidRPr="00977CE9" w:rsidRDefault="00D839E7" w:rsidP="00977CE9">
      <w:pPr>
        <w:jc w:val="center"/>
        <w:rPr>
          <w:bCs/>
          <w:highlight w:val="yellow"/>
        </w:rPr>
      </w:pPr>
    </w:p>
    <w:p w14:paraId="7CF95D15" w14:textId="77777777" w:rsidR="00D839E7" w:rsidRPr="00977CE9" w:rsidRDefault="00D839E7" w:rsidP="00977CE9">
      <w:pPr>
        <w:pStyle w:val="BodyText"/>
        <w:jc w:val="center"/>
        <w:rPr>
          <w:b w:val="0"/>
          <w:bCs/>
          <w:sz w:val="20"/>
        </w:rPr>
      </w:pPr>
      <w:r w:rsidRPr="00977CE9">
        <w:rPr>
          <w:b w:val="0"/>
          <w:bCs/>
          <w:sz w:val="20"/>
          <w:vertAlign w:val="superscript"/>
        </w:rPr>
        <w:t>1</w:t>
      </w:r>
      <w:r w:rsidRPr="00977CE9">
        <w:rPr>
          <w:b w:val="0"/>
          <w:bCs/>
          <w:sz w:val="20"/>
        </w:rPr>
        <w:t>Turkey Industry subcommittee chairman of the United States Animal Health Association Committee on Poultry and Other Avian Species.</w:t>
      </w:r>
    </w:p>
    <w:p w14:paraId="0574E911" w14:textId="77777777" w:rsidR="00D839E7" w:rsidRPr="00977CE9" w:rsidRDefault="00D839E7" w:rsidP="00977CE9">
      <w:pPr>
        <w:pStyle w:val="BodyText"/>
        <w:jc w:val="center"/>
        <w:rPr>
          <w:b w:val="0"/>
          <w:bCs/>
          <w:sz w:val="20"/>
        </w:rPr>
      </w:pPr>
      <w:r w:rsidRPr="00977CE9">
        <w:rPr>
          <w:b w:val="0"/>
          <w:bCs/>
          <w:sz w:val="20"/>
          <w:vertAlign w:val="superscript"/>
        </w:rPr>
        <w:t>2</w:t>
      </w:r>
      <w:r w:rsidRPr="00977CE9">
        <w:rPr>
          <w:b w:val="0"/>
          <w:bCs/>
          <w:sz w:val="20"/>
        </w:rPr>
        <w:t>Clark, et.al. Turkey Industry Annual Report available since 2000 &lt;www.usaha.org&gt;</w:t>
      </w:r>
    </w:p>
    <w:p w14:paraId="711DDD28" w14:textId="77777777" w:rsidR="00D839E7" w:rsidRPr="00977CE9" w:rsidRDefault="00D839E7" w:rsidP="00977CE9">
      <w:pPr>
        <w:pStyle w:val="BodyText"/>
        <w:ind w:left="720"/>
        <w:jc w:val="center"/>
        <w:rPr>
          <w:b w:val="0"/>
          <w:bCs/>
          <w:sz w:val="20"/>
        </w:rPr>
      </w:pPr>
      <w:r w:rsidRPr="00977CE9">
        <w:rPr>
          <w:b w:val="0"/>
          <w:bCs/>
          <w:sz w:val="20"/>
          <w:vertAlign w:val="superscript"/>
        </w:rPr>
        <w:t>*</w:t>
      </w:r>
      <w:r w:rsidRPr="00977CE9">
        <w:rPr>
          <w:b w:val="0"/>
          <w:bCs/>
          <w:sz w:val="20"/>
        </w:rPr>
        <w:t>Contact: steven.clark@huvepharma.us</w:t>
      </w:r>
    </w:p>
    <w:p w14:paraId="21BA3946" w14:textId="77777777" w:rsidR="00D839E7" w:rsidRPr="00AF04B1" w:rsidRDefault="00D839E7" w:rsidP="00D839E7">
      <w:pPr>
        <w:jc w:val="both"/>
        <w:rPr>
          <w:highlight w:val="yellow"/>
        </w:rPr>
      </w:pPr>
    </w:p>
    <w:p w14:paraId="00340215" w14:textId="77777777" w:rsidR="00D839E7" w:rsidRPr="00AF04B1" w:rsidRDefault="00D839E7" w:rsidP="00D839E7">
      <w:pPr>
        <w:pStyle w:val="BodyText"/>
        <w:ind w:firstLine="360"/>
        <w:jc w:val="both"/>
        <w:rPr>
          <w:sz w:val="20"/>
          <w:highlight w:val="yellow"/>
        </w:rPr>
      </w:pPr>
    </w:p>
    <w:p w14:paraId="4ABFEBDC" w14:textId="175E8C29" w:rsidR="00977CE9" w:rsidRPr="00A1709A" w:rsidRDefault="00977CE9" w:rsidP="00977CE9">
      <w:pPr>
        <w:pStyle w:val="BodyText"/>
        <w:ind w:firstLine="360"/>
        <w:jc w:val="both"/>
        <w:rPr>
          <w:b w:val="0"/>
          <w:bCs/>
          <w:sz w:val="20"/>
        </w:rPr>
      </w:pPr>
      <w:bookmarkStart w:id="4" w:name="_Hlk68773520"/>
      <w:bookmarkStart w:id="5" w:name="_Hlk68704940"/>
      <w:r w:rsidRPr="00A1709A">
        <w:rPr>
          <w:b w:val="0"/>
          <w:bCs/>
          <w:sz w:val="20"/>
        </w:rPr>
        <w:t>In preparation for this annual report to the USAHA Committee on Poultry &amp; Other Avian Species, the subcommittee chairman, Dr. Clark, surveyed turkey industry professionals and veterinarians representing (n = 21) the US turkey production regarding the health status of turkeys produced in August 2023 through August 2024.</w:t>
      </w:r>
      <w:r w:rsidRPr="00A1709A">
        <w:rPr>
          <w:b w:val="0"/>
          <w:bCs/>
          <w:snapToGrid w:val="0"/>
          <w:sz w:val="20"/>
        </w:rPr>
        <w:t xml:space="preserve"> Surveys were collected by a third party, blinded, and provided to Clark for analysis. The turkey industry reported several disease challenges for this 12-month with only slight variations</w:t>
      </w:r>
      <w:r w:rsidRPr="00A1709A">
        <w:rPr>
          <w:b w:val="0"/>
          <w:bCs/>
          <w:sz w:val="20"/>
        </w:rPr>
        <w:t xml:space="preserve"> by respondents in the United States. The 2024 survey tallied 159.2 million head (73%) of the 218.0 million USDA reported raised. This report lists, Table 1, the challenges by disease and issues. The 2024 </w:t>
      </w:r>
      <w:proofErr w:type="gramStart"/>
      <w:r w:rsidRPr="00A1709A">
        <w:rPr>
          <w:b w:val="0"/>
          <w:bCs/>
          <w:sz w:val="20"/>
        </w:rPr>
        <w:t>top-3</w:t>
      </w:r>
      <w:proofErr w:type="gramEnd"/>
      <w:r w:rsidRPr="00A1709A">
        <w:rPr>
          <w:b w:val="0"/>
          <w:bCs/>
          <w:sz w:val="20"/>
        </w:rPr>
        <w:t xml:space="preserve"> shifted for the first time in the survey’s 24 year history as Avian Metapneumovirus (</w:t>
      </w:r>
      <w:proofErr w:type="spellStart"/>
      <w:r w:rsidRPr="00A1709A">
        <w:rPr>
          <w:b w:val="0"/>
          <w:bCs/>
          <w:sz w:val="20"/>
        </w:rPr>
        <w:t>aMPV</w:t>
      </w:r>
      <w:proofErr w:type="spellEnd"/>
      <w:r w:rsidRPr="00A1709A">
        <w:rPr>
          <w:b w:val="0"/>
          <w:bCs/>
          <w:sz w:val="20"/>
        </w:rPr>
        <w:t xml:space="preserve">) (#1) jumped to the top of the list followed by the lack of efficacious drugs (#2), and Highly Pathogenic Avian Influenza (HPAI) (#3). Colibacillosis and Clostridial Dermatitis (Cellulitis) both shifted down (#4 and #5) and due to the ranking of </w:t>
      </w:r>
      <w:proofErr w:type="spellStart"/>
      <w:r w:rsidRPr="00A1709A">
        <w:rPr>
          <w:b w:val="0"/>
          <w:bCs/>
          <w:sz w:val="20"/>
        </w:rPr>
        <w:t>aMPV</w:t>
      </w:r>
      <w:proofErr w:type="spellEnd"/>
      <w:r w:rsidRPr="00A1709A">
        <w:rPr>
          <w:b w:val="0"/>
          <w:bCs/>
          <w:sz w:val="20"/>
        </w:rPr>
        <w:t xml:space="preserve"> and HPAI. Reovirus continues as a notable issue in the 2024 survey, TR-DFTR (Turkey Reovirus Digital Flexor Tendon Rupture) and THRV (Turkey Hepatitis Reovirus), ranked #6 and #9 respectively, from #4 and #7 the prior year. Reovirus infections may be associated with “Leg Problems” (#10) and “Bleeders” (aortic, hepatic ruptures), moved from #18 from #12. In addition, </w:t>
      </w:r>
      <w:proofErr w:type="spellStart"/>
      <w:r w:rsidRPr="00A1709A">
        <w:rPr>
          <w:b w:val="0"/>
          <w:bCs/>
          <w:i/>
          <w:iCs/>
          <w:sz w:val="20"/>
        </w:rPr>
        <w:t>Ornithobacterium</w:t>
      </w:r>
      <w:proofErr w:type="spellEnd"/>
      <w:r w:rsidRPr="00A1709A">
        <w:rPr>
          <w:b w:val="0"/>
          <w:bCs/>
          <w:sz w:val="20"/>
        </w:rPr>
        <w:t xml:space="preserve"> </w:t>
      </w:r>
      <w:proofErr w:type="spellStart"/>
      <w:r w:rsidRPr="00A1709A">
        <w:rPr>
          <w:b w:val="0"/>
          <w:bCs/>
          <w:i/>
          <w:iCs/>
          <w:sz w:val="20"/>
        </w:rPr>
        <w:t>rhinotracheale</w:t>
      </w:r>
      <w:proofErr w:type="spellEnd"/>
      <w:r w:rsidRPr="00A1709A">
        <w:rPr>
          <w:b w:val="0"/>
          <w:bCs/>
          <w:sz w:val="20"/>
        </w:rPr>
        <w:t xml:space="preserve"> (ORT) (#7) and </w:t>
      </w:r>
      <w:r w:rsidRPr="00A1709A">
        <w:rPr>
          <w:b w:val="0"/>
          <w:bCs/>
          <w:i/>
          <w:iCs/>
          <w:sz w:val="20"/>
        </w:rPr>
        <w:t>Bordetella</w:t>
      </w:r>
      <w:r w:rsidRPr="00A1709A">
        <w:rPr>
          <w:b w:val="0"/>
          <w:bCs/>
          <w:sz w:val="20"/>
        </w:rPr>
        <w:t xml:space="preserve"> </w:t>
      </w:r>
      <w:r w:rsidRPr="00A1709A">
        <w:rPr>
          <w:b w:val="0"/>
          <w:bCs/>
          <w:i/>
          <w:iCs/>
          <w:sz w:val="20"/>
        </w:rPr>
        <w:t>avium</w:t>
      </w:r>
      <w:r w:rsidRPr="00A1709A">
        <w:rPr>
          <w:b w:val="0"/>
          <w:bCs/>
          <w:sz w:val="20"/>
        </w:rPr>
        <w:t xml:space="preserve"> (#11) and Blackhead (#14) all moved down two positions. This year respiratory diseases continued to make up four of the </w:t>
      </w:r>
      <w:proofErr w:type="gramStart"/>
      <w:r w:rsidRPr="00A1709A">
        <w:rPr>
          <w:b w:val="0"/>
          <w:bCs/>
          <w:sz w:val="20"/>
        </w:rPr>
        <w:t>top-10</w:t>
      </w:r>
      <w:proofErr w:type="gramEnd"/>
      <w:r w:rsidRPr="00A1709A">
        <w:rPr>
          <w:b w:val="0"/>
          <w:bCs/>
          <w:sz w:val="20"/>
        </w:rPr>
        <w:t xml:space="preserve"> rankings, Table 1B. </w:t>
      </w:r>
    </w:p>
    <w:p w14:paraId="56D3DEEB" w14:textId="77777777" w:rsidR="00D839E7" w:rsidRPr="00A1709A" w:rsidRDefault="00D839E7" w:rsidP="00D839E7">
      <w:pPr>
        <w:pStyle w:val="BodyText"/>
        <w:jc w:val="both"/>
        <w:rPr>
          <w:b w:val="0"/>
          <w:bCs/>
          <w:sz w:val="20"/>
        </w:rPr>
      </w:pPr>
      <w:r w:rsidRPr="00A1709A">
        <w:rPr>
          <w:b w:val="0"/>
          <w:bCs/>
          <w:sz w:val="20"/>
        </w:rPr>
        <w:tab/>
      </w:r>
    </w:p>
    <w:p w14:paraId="191BD3C3" w14:textId="77777777" w:rsidR="00D839E7" w:rsidRPr="00A1709A" w:rsidRDefault="00D839E7" w:rsidP="00D839E7">
      <w:pPr>
        <w:autoSpaceDE w:val="0"/>
        <w:autoSpaceDN w:val="0"/>
        <w:adjustRightInd w:val="0"/>
        <w:ind w:firstLine="360"/>
        <w:jc w:val="both"/>
        <w:rPr>
          <w:bCs/>
        </w:rPr>
      </w:pPr>
      <w:r w:rsidRPr="00A1709A">
        <w:rPr>
          <w:bCs/>
        </w:rPr>
        <w:t>Avian Metapneumovirus (</w:t>
      </w:r>
      <w:proofErr w:type="spellStart"/>
      <w:r w:rsidRPr="00A1709A">
        <w:rPr>
          <w:bCs/>
        </w:rPr>
        <w:t>aMPV</w:t>
      </w:r>
      <w:proofErr w:type="spellEnd"/>
      <w:r w:rsidRPr="00A1709A">
        <w:rPr>
          <w:bCs/>
        </w:rPr>
        <w:t xml:space="preserve">) rose from years at the bottom of the ranking to #1 of the 2024 survey and reported 2,355 cases. It was #38 in 2023. </w:t>
      </w:r>
      <w:proofErr w:type="spellStart"/>
      <w:r w:rsidRPr="00A1709A">
        <w:rPr>
          <w:bCs/>
        </w:rPr>
        <w:t>aMPV</w:t>
      </w:r>
      <w:proofErr w:type="spellEnd"/>
      <w:r w:rsidRPr="00A1709A">
        <w:rPr>
          <w:bCs/>
        </w:rPr>
        <w:t xml:space="preserve"> is closely associated with secondary issues including, lack of drugs, colibacillosis, ORT and </w:t>
      </w:r>
      <w:r w:rsidRPr="00A1709A">
        <w:rPr>
          <w:bCs/>
          <w:i/>
          <w:iCs/>
        </w:rPr>
        <w:t>Bordetella</w:t>
      </w:r>
      <w:r w:rsidRPr="00A1709A">
        <w:rPr>
          <w:bCs/>
        </w:rPr>
        <w:t>. The introduction of Avian metapneumovirus (</w:t>
      </w:r>
      <w:proofErr w:type="spellStart"/>
      <w:r w:rsidRPr="00A1709A">
        <w:rPr>
          <w:bCs/>
        </w:rPr>
        <w:t>aMPV</w:t>
      </w:r>
      <w:proofErr w:type="spellEnd"/>
      <w:r w:rsidRPr="00A1709A">
        <w:rPr>
          <w:bCs/>
        </w:rPr>
        <w:t xml:space="preserve">) into the United States was suspected in late 2023, with subtype A detected in California and subtype B in North Carolina. By January 2024, the rapid dissemination of </w:t>
      </w:r>
      <w:proofErr w:type="spellStart"/>
      <w:r w:rsidRPr="00A1709A">
        <w:rPr>
          <w:bCs/>
        </w:rPr>
        <w:t>aMPV</w:t>
      </w:r>
      <w:proofErr w:type="spellEnd"/>
      <w:r w:rsidRPr="00A1709A">
        <w:rPr>
          <w:bCs/>
        </w:rPr>
        <w:t xml:space="preserve"> was confirmed in both states, and within four months, it had spread to most poultry-producing regions nationwide (Figure). </w:t>
      </w:r>
    </w:p>
    <w:p w14:paraId="5B979304" w14:textId="77777777" w:rsidR="00D839E7" w:rsidRPr="00A1709A" w:rsidRDefault="00D839E7" w:rsidP="00D839E7">
      <w:pPr>
        <w:autoSpaceDE w:val="0"/>
        <w:autoSpaceDN w:val="0"/>
        <w:adjustRightInd w:val="0"/>
        <w:ind w:firstLine="360"/>
        <w:jc w:val="both"/>
        <w:rPr>
          <w:bCs/>
        </w:rPr>
      </w:pPr>
    </w:p>
    <w:p w14:paraId="60EFDC9D" w14:textId="77777777" w:rsidR="00D839E7" w:rsidRPr="00A1709A" w:rsidRDefault="00D839E7" w:rsidP="00D839E7">
      <w:pPr>
        <w:autoSpaceDE w:val="0"/>
        <w:autoSpaceDN w:val="0"/>
        <w:adjustRightInd w:val="0"/>
        <w:ind w:firstLine="360"/>
        <w:jc w:val="both"/>
        <w:rPr>
          <w:bCs/>
        </w:rPr>
      </w:pPr>
      <w:r w:rsidRPr="00A1709A">
        <w:rPr>
          <w:bCs/>
        </w:rPr>
        <w:t xml:space="preserve">As part of epidemiology investigations, USDA Wildlife Services tested 100 peridomestic species around </w:t>
      </w:r>
      <w:proofErr w:type="spellStart"/>
      <w:r w:rsidRPr="00A1709A">
        <w:rPr>
          <w:bCs/>
        </w:rPr>
        <w:t>aMPV</w:t>
      </w:r>
      <w:proofErr w:type="spellEnd"/>
      <w:r w:rsidRPr="00A1709A">
        <w:rPr>
          <w:bCs/>
        </w:rPr>
        <w:t xml:space="preserve"> positive farms and did not find a single positive (David Marks, personal communication, Sept 11, 2024). In addition, USDA ARS tested 265 hunter harvested migratory bird samples from NC, VA, SC, and WV, and all negative for </w:t>
      </w:r>
      <w:proofErr w:type="spellStart"/>
      <w:r w:rsidRPr="00A1709A">
        <w:rPr>
          <w:bCs/>
        </w:rPr>
        <w:t>aMPV</w:t>
      </w:r>
      <w:proofErr w:type="spellEnd"/>
      <w:r w:rsidRPr="00A1709A">
        <w:rPr>
          <w:bCs/>
        </w:rPr>
        <w:t xml:space="preserve"> A, B, and C (David Surez, personal communication, Oct 4, 2024</w:t>
      </w:r>
      <w:proofErr w:type="gramStart"/>
      <w:r w:rsidRPr="00A1709A">
        <w:rPr>
          <w:bCs/>
        </w:rPr>
        <w:t>)..</w:t>
      </w:r>
      <w:proofErr w:type="gramEnd"/>
    </w:p>
    <w:p w14:paraId="6CEF5CE8" w14:textId="77777777" w:rsidR="00D839E7" w:rsidRPr="00A1709A" w:rsidRDefault="00D839E7" w:rsidP="00D839E7">
      <w:pPr>
        <w:autoSpaceDE w:val="0"/>
        <w:autoSpaceDN w:val="0"/>
        <w:adjustRightInd w:val="0"/>
        <w:ind w:firstLine="360"/>
        <w:jc w:val="both"/>
        <w:rPr>
          <w:bCs/>
        </w:rPr>
      </w:pPr>
    </w:p>
    <w:p w14:paraId="35CC235F" w14:textId="77777777" w:rsidR="00D839E7" w:rsidRPr="00A1709A" w:rsidRDefault="00D839E7" w:rsidP="00D839E7">
      <w:pPr>
        <w:autoSpaceDE w:val="0"/>
        <w:autoSpaceDN w:val="0"/>
        <w:adjustRightInd w:val="0"/>
        <w:ind w:firstLine="360"/>
        <w:jc w:val="both"/>
        <w:rPr>
          <w:bCs/>
        </w:rPr>
      </w:pPr>
      <w:r w:rsidRPr="00A1709A">
        <w:rPr>
          <w:bCs/>
        </w:rPr>
        <w:t xml:space="preserve">One example shared by a large turkey company demonstrates the dramatic effects on flock mortality associated with </w:t>
      </w:r>
      <w:proofErr w:type="spellStart"/>
      <w:r w:rsidRPr="00A1709A">
        <w:rPr>
          <w:bCs/>
        </w:rPr>
        <w:t>aMPV</w:t>
      </w:r>
      <w:proofErr w:type="spellEnd"/>
      <w:r w:rsidRPr="00A1709A">
        <w:rPr>
          <w:bCs/>
        </w:rPr>
        <w:t xml:space="preserve">. The first suspected case of </w:t>
      </w:r>
      <w:proofErr w:type="spellStart"/>
      <w:r w:rsidRPr="00A1709A">
        <w:rPr>
          <w:bCs/>
        </w:rPr>
        <w:t>aMPV</w:t>
      </w:r>
      <w:proofErr w:type="spellEnd"/>
      <w:r w:rsidRPr="00A1709A">
        <w:rPr>
          <w:bCs/>
        </w:rPr>
        <w:t xml:space="preserve"> clinical disease occurred in November 2023. Over the next three months, average weekly company-wide flock mortality increased by 113% above the prior 12-month company average, with one week peaking at a 208% increase. Following the winter </w:t>
      </w:r>
      <w:r w:rsidRPr="00A1709A">
        <w:rPr>
          <w:bCs/>
        </w:rPr>
        <w:lastRenderedPageBreak/>
        <w:t>introduction, average weekly flock mortality has remained 65% higher than pre-outbreak levels.</w:t>
      </w:r>
      <w:r w:rsidRPr="00A1709A">
        <w:rPr>
          <w:bCs/>
          <w:vertAlign w:val="superscript"/>
        </w:rPr>
        <w:footnoteReference w:id="1"/>
      </w:r>
      <w:r w:rsidRPr="00A1709A">
        <w:rPr>
          <w:bCs/>
        </w:rPr>
        <w:t xml:space="preserve"> Flock monitoring has revealed that 98% of all flocks are now infected with </w:t>
      </w:r>
      <w:proofErr w:type="spellStart"/>
      <w:r w:rsidRPr="00A1709A">
        <w:rPr>
          <w:bCs/>
        </w:rPr>
        <w:t>aMPV</w:t>
      </w:r>
      <w:proofErr w:type="spellEnd"/>
      <w:r w:rsidRPr="00A1709A">
        <w:rPr>
          <w:bCs/>
        </w:rPr>
        <w:t>.</w:t>
      </w:r>
    </w:p>
    <w:p w14:paraId="7375CD59" w14:textId="77777777" w:rsidR="00D839E7" w:rsidRPr="00A1709A" w:rsidRDefault="00D839E7" w:rsidP="00D839E7">
      <w:pPr>
        <w:autoSpaceDE w:val="0"/>
        <w:autoSpaceDN w:val="0"/>
        <w:adjustRightInd w:val="0"/>
        <w:ind w:firstLine="360"/>
        <w:jc w:val="both"/>
        <w:rPr>
          <w:bCs/>
        </w:rPr>
      </w:pPr>
    </w:p>
    <w:p w14:paraId="0953C75F" w14:textId="77777777" w:rsidR="00D839E7" w:rsidRPr="00A1709A" w:rsidRDefault="00D839E7" w:rsidP="00D839E7">
      <w:pPr>
        <w:autoSpaceDE w:val="0"/>
        <w:autoSpaceDN w:val="0"/>
        <w:adjustRightInd w:val="0"/>
        <w:ind w:firstLine="360"/>
        <w:jc w:val="both"/>
        <w:rPr>
          <w:bCs/>
        </w:rPr>
      </w:pPr>
      <w:proofErr w:type="spellStart"/>
      <w:r w:rsidRPr="00A1709A">
        <w:rPr>
          <w:bCs/>
        </w:rPr>
        <w:t>aMPV</w:t>
      </w:r>
      <w:proofErr w:type="spellEnd"/>
      <w:r w:rsidRPr="00A1709A">
        <w:rPr>
          <w:bCs/>
        </w:rPr>
        <w:t xml:space="preserve"> is affecting all categories of poultry, including turkeys, broiler chickens, egg layers, and breeder poultry. Among these, turkeys are the most significantly impacted. Turkey breeders are experiencing egg production declines ranging from 20% to 100%, lasting 2 to 4 weeks. This decrease in egg production is leading to a national shortage of poults. In commercial turkey flocks, mortality rates can be severe, approaching 100%, with clinical disease persisting for up to three weeks. Secondary infections, including </w:t>
      </w:r>
      <w:r w:rsidRPr="00A1709A">
        <w:rPr>
          <w:bCs/>
          <w:i/>
          <w:iCs/>
        </w:rPr>
        <w:t>Escherichia coli</w:t>
      </w:r>
      <w:r w:rsidRPr="00A1709A">
        <w:rPr>
          <w:bCs/>
        </w:rPr>
        <w:t>, cholera (</w:t>
      </w:r>
      <w:r w:rsidRPr="00A1709A">
        <w:rPr>
          <w:bCs/>
          <w:i/>
          <w:iCs/>
        </w:rPr>
        <w:t xml:space="preserve">Pasteurella </w:t>
      </w:r>
      <w:proofErr w:type="spellStart"/>
      <w:r w:rsidRPr="00A1709A">
        <w:rPr>
          <w:bCs/>
          <w:i/>
          <w:iCs/>
        </w:rPr>
        <w:t>multocida</w:t>
      </w:r>
      <w:proofErr w:type="spellEnd"/>
      <w:r w:rsidRPr="00A1709A">
        <w:rPr>
          <w:bCs/>
        </w:rPr>
        <w:t>), ORT (</w:t>
      </w:r>
      <w:proofErr w:type="spellStart"/>
      <w:r w:rsidRPr="00A1709A">
        <w:rPr>
          <w:bCs/>
          <w:i/>
          <w:iCs/>
        </w:rPr>
        <w:t>Ornithobacterium</w:t>
      </w:r>
      <w:proofErr w:type="spellEnd"/>
      <w:r w:rsidRPr="00A1709A">
        <w:rPr>
          <w:bCs/>
        </w:rPr>
        <w:t xml:space="preserve"> </w:t>
      </w:r>
      <w:proofErr w:type="spellStart"/>
      <w:r w:rsidRPr="00A1709A">
        <w:rPr>
          <w:bCs/>
          <w:i/>
          <w:iCs/>
        </w:rPr>
        <w:t>rhinotracheale</w:t>
      </w:r>
      <w:proofErr w:type="spellEnd"/>
      <w:r w:rsidRPr="00A1709A">
        <w:rPr>
          <w:bCs/>
        </w:rPr>
        <w:t>), and MG (</w:t>
      </w:r>
      <w:r w:rsidRPr="00A1709A">
        <w:rPr>
          <w:bCs/>
          <w:i/>
          <w:iCs/>
        </w:rPr>
        <w:t xml:space="preserve">Mycoplasma </w:t>
      </w:r>
      <w:proofErr w:type="spellStart"/>
      <w:r w:rsidRPr="00A1709A">
        <w:rPr>
          <w:bCs/>
          <w:i/>
          <w:iCs/>
        </w:rPr>
        <w:t>gallisepticum</w:t>
      </w:r>
      <w:proofErr w:type="spellEnd"/>
      <w:r w:rsidRPr="00A1709A">
        <w:rPr>
          <w:bCs/>
        </w:rPr>
        <w:t>), complicate the clinical disease in all poultry species.</w:t>
      </w:r>
    </w:p>
    <w:p w14:paraId="6E143AAF" w14:textId="77777777" w:rsidR="00D839E7" w:rsidRPr="00A1709A" w:rsidRDefault="00D839E7" w:rsidP="00D839E7">
      <w:pPr>
        <w:autoSpaceDE w:val="0"/>
        <w:autoSpaceDN w:val="0"/>
        <w:adjustRightInd w:val="0"/>
        <w:ind w:firstLine="360"/>
        <w:jc w:val="both"/>
        <w:rPr>
          <w:bCs/>
        </w:rPr>
      </w:pPr>
    </w:p>
    <w:p w14:paraId="191C4E1A" w14:textId="77777777" w:rsidR="00D839E7" w:rsidRPr="00A1709A" w:rsidRDefault="00D839E7" w:rsidP="00D839E7">
      <w:pPr>
        <w:autoSpaceDE w:val="0"/>
        <w:autoSpaceDN w:val="0"/>
        <w:adjustRightInd w:val="0"/>
        <w:ind w:firstLine="360"/>
        <w:jc w:val="both"/>
        <w:rPr>
          <w:bCs/>
        </w:rPr>
      </w:pPr>
      <w:r w:rsidRPr="00A1709A">
        <w:rPr>
          <w:bCs/>
        </w:rPr>
        <w:t>The poultry industry urgently requires both live and killed [inactivated] vaccines for Avian metapneumovirus (</w:t>
      </w:r>
      <w:proofErr w:type="spellStart"/>
      <w:r w:rsidRPr="00A1709A">
        <w:rPr>
          <w:bCs/>
        </w:rPr>
        <w:t>aMPV</w:t>
      </w:r>
      <w:proofErr w:type="spellEnd"/>
      <w:r w:rsidRPr="00A1709A">
        <w:rPr>
          <w:bCs/>
        </w:rPr>
        <w:t xml:space="preserve">) subtypes A and B for both chickens and turkeys. As of September 28, 2024, there are no USDA-approved live vaccines for </w:t>
      </w:r>
      <w:proofErr w:type="spellStart"/>
      <w:r w:rsidRPr="00A1709A">
        <w:rPr>
          <w:bCs/>
        </w:rPr>
        <w:t>aMPV</w:t>
      </w:r>
      <w:proofErr w:type="spellEnd"/>
      <w:r w:rsidRPr="00A1709A">
        <w:rPr>
          <w:bCs/>
        </w:rPr>
        <w:t>, and only three special approvals for inactivated (killed) vaccines. One (</w:t>
      </w:r>
      <w:proofErr w:type="spellStart"/>
      <w:r w:rsidRPr="00A1709A">
        <w:rPr>
          <w:bCs/>
        </w:rPr>
        <w:t>Hipra</w:t>
      </w:r>
      <w:proofErr w:type="spellEnd"/>
      <w:r w:rsidRPr="00A1709A">
        <w:rPr>
          <w:bCs/>
          <w:vertAlign w:val="superscript"/>
        </w:rPr>
        <w:footnoteReference w:id="2"/>
      </w:r>
      <w:r w:rsidRPr="00A1709A">
        <w:rPr>
          <w:bCs/>
        </w:rPr>
        <w:t>) is an import permit for an inactivated vaccine and two vaccine manufacturers (Merck/Cambridge</w:t>
      </w:r>
      <w:r w:rsidRPr="00A1709A">
        <w:rPr>
          <w:bCs/>
          <w:vertAlign w:val="superscript"/>
        </w:rPr>
        <w:footnoteReference w:id="3"/>
      </w:r>
      <w:r w:rsidRPr="00A1709A">
        <w:rPr>
          <w:bCs/>
        </w:rPr>
        <w:t xml:space="preserve"> and </w:t>
      </w:r>
      <w:proofErr w:type="spellStart"/>
      <w:r w:rsidRPr="00A1709A">
        <w:rPr>
          <w:bCs/>
        </w:rPr>
        <w:t>Ceva</w:t>
      </w:r>
      <w:proofErr w:type="spellEnd"/>
      <w:r w:rsidRPr="00A1709A">
        <w:rPr>
          <w:bCs/>
          <w:vertAlign w:val="superscript"/>
        </w:rPr>
        <w:footnoteReference w:id="4"/>
      </w:r>
      <w:r w:rsidRPr="00A1709A">
        <w:rPr>
          <w:bCs/>
        </w:rPr>
        <w:t xml:space="preserve">) are domestically producing experimental autogenous vaccine, with US-origin subtype B isolates, to control outbreaks of </w:t>
      </w:r>
      <w:proofErr w:type="spellStart"/>
      <w:r w:rsidRPr="00A1709A">
        <w:rPr>
          <w:bCs/>
        </w:rPr>
        <w:t>aMPV</w:t>
      </w:r>
      <w:proofErr w:type="spellEnd"/>
      <w:r w:rsidRPr="00A1709A">
        <w:rPr>
          <w:bCs/>
        </w:rPr>
        <w:t xml:space="preserve"> in poultry farms in the US.      </w:t>
      </w:r>
    </w:p>
    <w:p w14:paraId="6DECFF1A" w14:textId="77777777" w:rsidR="00D839E7" w:rsidRPr="00A1709A" w:rsidRDefault="00D839E7" w:rsidP="00D839E7">
      <w:pPr>
        <w:autoSpaceDE w:val="0"/>
        <w:autoSpaceDN w:val="0"/>
        <w:adjustRightInd w:val="0"/>
        <w:ind w:firstLine="360"/>
        <w:jc w:val="both"/>
        <w:rPr>
          <w:bCs/>
        </w:rPr>
      </w:pPr>
    </w:p>
    <w:p w14:paraId="38038979" w14:textId="77777777" w:rsidR="00D839E7" w:rsidRPr="00A1709A" w:rsidRDefault="00D839E7" w:rsidP="00D839E7">
      <w:pPr>
        <w:autoSpaceDE w:val="0"/>
        <w:autoSpaceDN w:val="0"/>
        <w:adjustRightInd w:val="0"/>
        <w:ind w:firstLine="360"/>
        <w:jc w:val="both"/>
        <w:rPr>
          <w:bCs/>
        </w:rPr>
      </w:pPr>
      <w:r w:rsidRPr="00A1709A">
        <w:rPr>
          <w:bCs/>
        </w:rPr>
        <w:t xml:space="preserve">The ongoing spread of </w:t>
      </w:r>
      <w:proofErr w:type="spellStart"/>
      <w:r w:rsidRPr="00A1709A">
        <w:rPr>
          <w:bCs/>
        </w:rPr>
        <w:t>aMPV</w:t>
      </w:r>
      <w:proofErr w:type="spellEnd"/>
      <w:r w:rsidRPr="00A1709A">
        <w:rPr>
          <w:bCs/>
        </w:rPr>
        <w:t xml:space="preserve"> across major poultry-producing regions in the United States and Canada highlights the need for immediate and effective vaccination strategies. The disease continues to circulate among poultry in all the states, although cycling between low and high mortality rates, especially in turkey flocks. Regulatory bodies are encouraged to expedite the review and approval of suitable vaccines, in collaboration with industry’s development, to mitigate the severe impacts on poultry health and production.</w:t>
      </w:r>
    </w:p>
    <w:p w14:paraId="7ABDB8B3" w14:textId="77777777" w:rsidR="00D839E7" w:rsidRPr="00A1709A" w:rsidRDefault="00D839E7" w:rsidP="00D839E7">
      <w:pPr>
        <w:autoSpaceDE w:val="0"/>
        <w:autoSpaceDN w:val="0"/>
        <w:adjustRightInd w:val="0"/>
        <w:ind w:firstLine="360"/>
        <w:jc w:val="both"/>
        <w:rPr>
          <w:bCs/>
        </w:rPr>
      </w:pPr>
    </w:p>
    <w:p w14:paraId="5B63B1BF" w14:textId="77777777" w:rsidR="00D839E7" w:rsidRPr="00A1709A" w:rsidRDefault="00D839E7" w:rsidP="00D839E7">
      <w:pPr>
        <w:autoSpaceDE w:val="0"/>
        <w:autoSpaceDN w:val="0"/>
        <w:adjustRightInd w:val="0"/>
        <w:ind w:firstLine="360"/>
        <w:jc w:val="both"/>
        <w:rPr>
          <w:bCs/>
        </w:rPr>
      </w:pPr>
      <w:r w:rsidRPr="00A1709A">
        <w:rPr>
          <w:bCs/>
        </w:rPr>
        <w:t xml:space="preserve">The lack of approved, efficacious drugs ranking was displaced by </w:t>
      </w:r>
      <w:proofErr w:type="spellStart"/>
      <w:r w:rsidRPr="00A1709A">
        <w:rPr>
          <w:bCs/>
        </w:rPr>
        <w:t>aMPV</w:t>
      </w:r>
      <w:proofErr w:type="spellEnd"/>
      <w:r w:rsidRPr="00A1709A">
        <w:rPr>
          <w:bCs/>
        </w:rPr>
        <w:t xml:space="preserve">, dropping to #2, on the challenges experienced by the turkey industry survey participants and is likely a contributor to all turkey health challenges and disease issues that follow it on the ranking list. In 2024 veterinarians prescribed antibiotics to manage secondary bacterial infections associated with the widespread </w:t>
      </w:r>
      <w:proofErr w:type="spellStart"/>
      <w:r w:rsidRPr="00A1709A">
        <w:rPr>
          <w:bCs/>
        </w:rPr>
        <w:t>aMPV</w:t>
      </w:r>
      <w:proofErr w:type="spellEnd"/>
      <w:r w:rsidRPr="00A1709A">
        <w:rPr>
          <w:bCs/>
        </w:rPr>
        <w:t xml:space="preserve"> outbreak. A few examples of the impact of this challenge include there being only one approved commercial live vaccination for turkey coccidiosis, approved commercial turkey </w:t>
      </w:r>
      <w:r w:rsidRPr="00A1709A">
        <w:rPr>
          <w:bCs/>
          <w:i/>
          <w:iCs/>
        </w:rPr>
        <w:t xml:space="preserve">Salmonella </w:t>
      </w:r>
      <w:r w:rsidRPr="00A1709A">
        <w:rPr>
          <w:bCs/>
        </w:rPr>
        <w:t xml:space="preserve">vaccines only including group B serotypes and the lack of an approved, no approved treatments for blackhead disease. </w:t>
      </w:r>
    </w:p>
    <w:p w14:paraId="1AA6DD02" w14:textId="77777777" w:rsidR="00D839E7" w:rsidRPr="00A1709A" w:rsidRDefault="00D839E7" w:rsidP="00D839E7">
      <w:pPr>
        <w:autoSpaceDE w:val="0"/>
        <w:autoSpaceDN w:val="0"/>
        <w:adjustRightInd w:val="0"/>
        <w:jc w:val="both"/>
        <w:rPr>
          <w:bCs/>
        </w:rPr>
      </w:pPr>
    </w:p>
    <w:p w14:paraId="0E79496E" w14:textId="77777777" w:rsidR="00D839E7" w:rsidRPr="00A1709A" w:rsidRDefault="00D839E7" w:rsidP="00D839E7">
      <w:pPr>
        <w:pStyle w:val="BodyText"/>
        <w:ind w:firstLine="360"/>
        <w:jc w:val="both"/>
        <w:rPr>
          <w:b w:val="0"/>
          <w:bCs/>
          <w:sz w:val="20"/>
        </w:rPr>
      </w:pPr>
      <w:r w:rsidRPr="00A1709A">
        <w:rPr>
          <w:b w:val="0"/>
          <w:bCs/>
          <w:sz w:val="20"/>
        </w:rPr>
        <w:t xml:space="preserve">Reported cases of </w:t>
      </w:r>
      <w:r w:rsidRPr="00A1709A">
        <w:rPr>
          <w:b w:val="0"/>
          <w:bCs/>
          <w:i/>
          <w:iCs/>
          <w:sz w:val="20"/>
        </w:rPr>
        <w:t xml:space="preserve">Mycoplasma </w:t>
      </w:r>
      <w:proofErr w:type="spellStart"/>
      <w:r w:rsidRPr="00A1709A">
        <w:rPr>
          <w:b w:val="0"/>
          <w:bCs/>
          <w:i/>
          <w:iCs/>
          <w:sz w:val="20"/>
        </w:rPr>
        <w:t>synoviae</w:t>
      </w:r>
      <w:proofErr w:type="spellEnd"/>
      <w:r w:rsidRPr="00A1709A">
        <w:rPr>
          <w:b w:val="0"/>
          <w:bCs/>
          <w:sz w:val="20"/>
        </w:rPr>
        <w:t xml:space="preserve"> (MS) and </w:t>
      </w:r>
      <w:r w:rsidRPr="00A1709A">
        <w:rPr>
          <w:b w:val="0"/>
          <w:bCs/>
          <w:i/>
          <w:iCs/>
          <w:sz w:val="20"/>
        </w:rPr>
        <w:t xml:space="preserve">M. </w:t>
      </w:r>
      <w:proofErr w:type="spellStart"/>
      <w:r w:rsidRPr="00A1709A">
        <w:rPr>
          <w:b w:val="0"/>
          <w:bCs/>
          <w:i/>
          <w:iCs/>
          <w:sz w:val="20"/>
        </w:rPr>
        <w:t>gallisepticum</w:t>
      </w:r>
      <w:proofErr w:type="spellEnd"/>
      <w:r w:rsidRPr="00A1709A">
        <w:rPr>
          <w:b w:val="0"/>
          <w:bCs/>
          <w:sz w:val="20"/>
        </w:rPr>
        <w:t xml:space="preserve"> (MG) increased 161 and 43 respectively, from 20 and 12 prior year. Cases of Turkey Reovirus Digital Flexor Tendon Rupture ranked #6 in 2024 reported 368 cases (#4 and 487 prior year). THRV (Turkey Hepatitis Reovirus) ranked #9 (#7 prior year). Added to the survey in 2021 </w:t>
      </w:r>
      <w:r w:rsidRPr="00A1709A">
        <w:rPr>
          <w:b w:val="0"/>
          <w:bCs/>
          <w:i/>
          <w:iCs/>
          <w:sz w:val="20"/>
        </w:rPr>
        <w:t>Streptococcus</w:t>
      </w:r>
      <w:r w:rsidRPr="00A1709A">
        <w:rPr>
          <w:b w:val="0"/>
          <w:bCs/>
          <w:sz w:val="20"/>
        </w:rPr>
        <w:t xml:space="preserve"> </w:t>
      </w:r>
      <w:proofErr w:type="spellStart"/>
      <w:r w:rsidRPr="00A1709A">
        <w:rPr>
          <w:b w:val="0"/>
          <w:bCs/>
          <w:i/>
          <w:iCs/>
          <w:sz w:val="20"/>
        </w:rPr>
        <w:t>gallolyticus</w:t>
      </w:r>
      <w:proofErr w:type="spellEnd"/>
      <w:r w:rsidRPr="00A1709A">
        <w:rPr>
          <w:b w:val="0"/>
          <w:bCs/>
          <w:sz w:val="20"/>
        </w:rPr>
        <w:t xml:space="preserve"> (aka, </w:t>
      </w:r>
      <w:r w:rsidRPr="00A1709A">
        <w:rPr>
          <w:b w:val="0"/>
          <w:bCs/>
          <w:i/>
          <w:iCs/>
          <w:sz w:val="20"/>
        </w:rPr>
        <w:t>S.</w:t>
      </w:r>
      <w:r w:rsidRPr="00A1709A">
        <w:rPr>
          <w:b w:val="0"/>
          <w:bCs/>
          <w:sz w:val="20"/>
        </w:rPr>
        <w:t xml:space="preserve"> </w:t>
      </w:r>
      <w:proofErr w:type="spellStart"/>
      <w:r w:rsidRPr="00A1709A">
        <w:rPr>
          <w:b w:val="0"/>
          <w:bCs/>
          <w:i/>
          <w:iCs/>
          <w:sz w:val="20"/>
        </w:rPr>
        <w:t>bovis</w:t>
      </w:r>
      <w:proofErr w:type="spellEnd"/>
      <w:r w:rsidRPr="00A1709A">
        <w:rPr>
          <w:b w:val="0"/>
          <w:bCs/>
          <w:sz w:val="20"/>
        </w:rPr>
        <w:t xml:space="preserve">) in 2024 ranked #23. </w:t>
      </w:r>
    </w:p>
    <w:p w14:paraId="5E02C12C" w14:textId="77777777" w:rsidR="00D839E7" w:rsidRPr="00A1709A" w:rsidRDefault="00D839E7" w:rsidP="00D839E7">
      <w:pPr>
        <w:pStyle w:val="BodyText"/>
        <w:ind w:firstLine="360"/>
        <w:jc w:val="both"/>
        <w:rPr>
          <w:b w:val="0"/>
          <w:bCs/>
          <w:sz w:val="20"/>
        </w:rPr>
      </w:pPr>
    </w:p>
    <w:p w14:paraId="2AB9A860" w14:textId="77777777" w:rsidR="00D839E7" w:rsidRPr="00A1709A" w:rsidRDefault="00D839E7" w:rsidP="00D839E7">
      <w:pPr>
        <w:pStyle w:val="BodyText"/>
        <w:ind w:firstLine="360"/>
        <w:jc w:val="both"/>
        <w:rPr>
          <w:b w:val="0"/>
          <w:bCs/>
          <w:sz w:val="20"/>
        </w:rPr>
      </w:pPr>
      <w:r w:rsidRPr="00A1709A">
        <w:rPr>
          <w:b w:val="0"/>
          <w:bCs/>
          <w:sz w:val="20"/>
        </w:rPr>
        <w:t>Turkey Arthritis Reovirus (TARV) also called, Turkey Reovirus Digital Flexor Tendon Rupture (TR-DFTR), was recognized as a newly emerging disease in 2011. A unique reovirus has been isolated and identified as the cause of tenosynovitis and digital flexor tendon rupture in commercial turkeys. Clinical signs in young flocks are reportedly mild to nonexistent but can develop into lameness and/or abnormal gait in older flocks, starting at about 12 weeks of age. Affected flocks may also report an increased incidence of aortic ruptures and poor flock performance (weight gain, uniformity). Research continues into pathogenesis, virus characterization, diagnostics and epidemiology. Research indicates that the turkey arthritis reovirus is distinct from the recently identified novel reovirus causing arthritis in chickens, and most like the turkey enteric reovirus. A 2019 NTF industry survey documented the severity of impact on the industry could be as high as $33.7 million with highly pathogenic strains of TARV.</w:t>
      </w:r>
    </w:p>
    <w:p w14:paraId="2F7D3A3A" w14:textId="77777777" w:rsidR="00D839E7" w:rsidRPr="00A1709A" w:rsidRDefault="00D839E7" w:rsidP="00D839E7">
      <w:pPr>
        <w:pStyle w:val="BodyText"/>
        <w:ind w:firstLine="360"/>
        <w:jc w:val="both"/>
        <w:rPr>
          <w:b w:val="0"/>
          <w:bCs/>
          <w:sz w:val="20"/>
          <w:highlight w:val="yellow"/>
        </w:rPr>
      </w:pPr>
    </w:p>
    <w:p w14:paraId="722F8441" w14:textId="77777777" w:rsidR="00D839E7" w:rsidRPr="00A1709A" w:rsidRDefault="00D839E7" w:rsidP="00D839E7">
      <w:pPr>
        <w:pStyle w:val="BodyText"/>
        <w:ind w:firstLine="360"/>
        <w:jc w:val="both"/>
        <w:rPr>
          <w:b w:val="0"/>
          <w:bCs/>
          <w:sz w:val="20"/>
        </w:rPr>
      </w:pPr>
      <w:r w:rsidRPr="00A1709A">
        <w:rPr>
          <w:b w:val="0"/>
          <w:bCs/>
          <w:sz w:val="20"/>
        </w:rPr>
        <w:lastRenderedPageBreak/>
        <w:t xml:space="preserve">THRV (Turkey Hepatitis Reovirus) is a disease issue added to this survey in 2020. THRV affected flocks ranged in age from 7 to 46 days with a median age of 15.5 days. Mortality peaks and subsides in a week and the cumulative mortality is 3-8%. Dr. M. Lighty (2019, personal communication) describes THRV as “… increased incidence of viral hepatitis in poults caused by reovirus.  This appears to be an emerging disease caused by a previously recognized pathogen.  Gross lesions range from subtle mottling to multifocal white/gray/tan foci in the livers; mild hepatomegaly has also been noted in some cases.  Histopathology on these livers shows severe multifocal hepatocellular necrosis with infiltration by macrophages, lymphocytes, plasma cells, and/or heterophils.  Necrotic hepatocytes may fuse to form multinucleated syncytial cells and there is often marked fibrin accumulation in necrotic areas….  Morbidity and mortality due to reoviral hepatitis can be highly variable.  Risk factors for development of the disease and the economic significance of this disease on the turkey industry are not fully understood </w:t>
      </w:r>
      <w:proofErr w:type="gramStart"/>
      <w:r w:rsidRPr="00A1709A">
        <w:rPr>
          <w:b w:val="0"/>
          <w:bCs/>
          <w:sz w:val="20"/>
        </w:rPr>
        <w:t>at this time</w:t>
      </w:r>
      <w:proofErr w:type="gramEnd"/>
      <w:r w:rsidRPr="00A1709A">
        <w:rPr>
          <w:b w:val="0"/>
          <w:bCs/>
          <w:sz w:val="20"/>
        </w:rPr>
        <w:t xml:space="preserve">.”  There are indications from the field that flocks developing hepatitis as poults can go on to develop turkey reoviral arthritis during grow out.  </w:t>
      </w:r>
    </w:p>
    <w:p w14:paraId="23F1B2DE" w14:textId="77777777" w:rsidR="00D839E7" w:rsidRPr="00A1709A" w:rsidRDefault="00D839E7" w:rsidP="00D839E7">
      <w:pPr>
        <w:pStyle w:val="BodyText"/>
        <w:ind w:firstLine="360"/>
        <w:jc w:val="both"/>
        <w:rPr>
          <w:b w:val="0"/>
          <w:bCs/>
          <w:sz w:val="20"/>
          <w:highlight w:val="yellow"/>
        </w:rPr>
      </w:pPr>
    </w:p>
    <w:p w14:paraId="0A67AEDE" w14:textId="77777777" w:rsidR="00D839E7" w:rsidRPr="00A1709A" w:rsidRDefault="00D839E7" w:rsidP="00D839E7">
      <w:pPr>
        <w:pStyle w:val="BodyText"/>
        <w:ind w:firstLine="360"/>
        <w:jc w:val="both"/>
        <w:rPr>
          <w:b w:val="0"/>
          <w:bCs/>
          <w:sz w:val="20"/>
        </w:rPr>
      </w:pPr>
      <w:r w:rsidRPr="00A1709A">
        <w:rPr>
          <w:b w:val="0"/>
          <w:bCs/>
          <w:sz w:val="20"/>
        </w:rPr>
        <w:t>ORT (</w:t>
      </w:r>
      <w:proofErr w:type="spellStart"/>
      <w:r w:rsidRPr="00A1709A">
        <w:rPr>
          <w:b w:val="0"/>
          <w:bCs/>
          <w:i/>
          <w:iCs/>
          <w:sz w:val="20"/>
        </w:rPr>
        <w:t>Ornithobacterium</w:t>
      </w:r>
      <w:proofErr w:type="spellEnd"/>
      <w:r w:rsidRPr="00A1709A">
        <w:rPr>
          <w:b w:val="0"/>
          <w:bCs/>
          <w:sz w:val="20"/>
        </w:rPr>
        <w:t xml:space="preserve"> </w:t>
      </w:r>
      <w:proofErr w:type="spellStart"/>
      <w:r w:rsidRPr="00A1709A">
        <w:rPr>
          <w:b w:val="0"/>
          <w:bCs/>
          <w:i/>
          <w:iCs/>
          <w:sz w:val="20"/>
        </w:rPr>
        <w:t>rhinotracheale</w:t>
      </w:r>
      <w:proofErr w:type="spellEnd"/>
      <w:r w:rsidRPr="00A1709A">
        <w:rPr>
          <w:b w:val="0"/>
          <w:bCs/>
          <w:sz w:val="20"/>
        </w:rPr>
        <w:t>) remained relatively unchanged at #7 and scored 3.7 in 2024, compared to #5 (3.7) prior year, is a highly contagious respiratory disease in poultry caused by a gram-negative pleomorphic rod-shaped bacterium. It has been isolated from chickens, ducks, partridges, and guinea fowl. It was originally recognized in Europe and South Africa. ORT was first confirmed in the U.S. from turkeys in 1993. Horizontal transmission (such as, bird-to-bird, contaminated people and equipment) by direct and in-direct contact is the primary route of spread. However, vertical transmission is suspected (Hafez, 2000). In the fall of 1995, it was a major cause of respiratory disease in midwestern states and since has become endemic across most of the USA. Management systems, such as brood-and-move have increased the exposure of ORT-naive birds to ORT in the finisher barns, resulting in respiratory disease and mortality in some operations. Biosecurity procedures must be taken. Proper water sanitation can minimize the severity and spread. Vaccination is limited and results are varied (toxoids, bacterins). Bacterins are used in breeders. No commercial vaccine is approved. Limited application of controlled exposure efforts on individual flocks have shown value. ORT in turkeys is an identified critical research need.</w:t>
      </w:r>
    </w:p>
    <w:p w14:paraId="46AC2150" w14:textId="77777777" w:rsidR="00D839E7" w:rsidRPr="00A1709A" w:rsidRDefault="00D839E7" w:rsidP="00D839E7">
      <w:pPr>
        <w:pStyle w:val="BodyText"/>
        <w:ind w:firstLine="360"/>
        <w:jc w:val="both"/>
        <w:rPr>
          <w:b w:val="0"/>
          <w:bCs/>
          <w:sz w:val="20"/>
          <w:highlight w:val="yellow"/>
        </w:rPr>
      </w:pPr>
    </w:p>
    <w:p w14:paraId="5486C969" w14:textId="77777777" w:rsidR="00D839E7" w:rsidRPr="00A1709A" w:rsidRDefault="00D839E7" w:rsidP="00D839E7">
      <w:pPr>
        <w:pStyle w:val="BodyText"/>
        <w:ind w:firstLine="360"/>
        <w:jc w:val="both"/>
        <w:rPr>
          <w:b w:val="0"/>
          <w:bCs/>
          <w:sz w:val="20"/>
        </w:rPr>
      </w:pPr>
      <w:r w:rsidRPr="00A1709A">
        <w:rPr>
          <w:b w:val="0"/>
          <w:bCs/>
          <w:i/>
          <w:iCs/>
          <w:sz w:val="20"/>
        </w:rPr>
        <w:t>Bordetella avium</w:t>
      </w:r>
      <w:r w:rsidRPr="00A1709A">
        <w:rPr>
          <w:b w:val="0"/>
          <w:bCs/>
          <w:sz w:val="20"/>
        </w:rPr>
        <w:t xml:space="preserve"> continues as a significant respiratory disease challenge; bordetellosis ranked #11 (scored 2.5) from prior year at #9 (scored 2.8). Bordetellosis, otherwise known as Turkey Coryza, is a highly infectious, acute upper respiratory tract disease of turkeys characterized by high morbidity and usually low mortality. </w:t>
      </w:r>
      <w:r w:rsidRPr="00A1709A">
        <w:rPr>
          <w:b w:val="0"/>
          <w:bCs/>
          <w:i/>
          <w:iCs/>
          <w:sz w:val="20"/>
        </w:rPr>
        <w:t>Bordetella avium</w:t>
      </w:r>
      <w:r w:rsidRPr="00A1709A">
        <w:rPr>
          <w:b w:val="0"/>
          <w:bCs/>
          <w:sz w:val="20"/>
        </w:rPr>
        <w:t xml:space="preserve"> (BA) is a small, Gram-negative, non-fermentative, motile, strictly aerobic bacillus. Other birds and older turkeys can be carriers but may not show clinical signs. Commercial vaccines are available. Water sanitation and biosecurity are emphasized to control </w:t>
      </w:r>
      <w:r w:rsidRPr="00A1709A">
        <w:rPr>
          <w:b w:val="0"/>
          <w:bCs/>
          <w:i/>
          <w:iCs/>
          <w:sz w:val="20"/>
        </w:rPr>
        <w:t>Bordetella</w:t>
      </w:r>
      <w:r w:rsidRPr="00A1709A">
        <w:rPr>
          <w:b w:val="0"/>
          <w:bCs/>
          <w:sz w:val="20"/>
        </w:rPr>
        <w:t>.</w:t>
      </w:r>
    </w:p>
    <w:p w14:paraId="51E9A8B2" w14:textId="77777777" w:rsidR="00D839E7" w:rsidRPr="00A1709A" w:rsidRDefault="00D839E7" w:rsidP="00D839E7">
      <w:pPr>
        <w:pStyle w:val="BodyText"/>
        <w:ind w:firstLine="360"/>
        <w:jc w:val="both"/>
        <w:rPr>
          <w:b w:val="0"/>
          <w:bCs/>
          <w:sz w:val="20"/>
          <w:highlight w:val="yellow"/>
        </w:rPr>
      </w:pPr>
    </w:p>
    <w:p w14:paraId="0BF98F8E" w14:textId="77777777" w:rsidR="00D839E7" w:rsidRPr="00A1709A" w:rsidRDefault="00D839E7" w:rsidP="00D839E7">
      <w:pPr>
        <w:pStyle w:val="BodyText"/>
        <w:ind w:firstLine="360"/>
        <w:jc w:val="both"/>
        <w:rPr>
          <w:b w:val="0"/>
          <w:bCs/>
          <w:sz w:val="20"/>
        </w:rPr>
      </w:pPr>
      <w:r w:rsidRPr="00A1709A">
        <w:rPr>
          <w:b w:val="0"/>
          <w:bCs/>
          <w:sz w:val="20"/>
        </w:rPr>
        <w:t xml:space="preserve">Turkey Coronavirus (TCV) ranked #31 from #25 (2023), as cases dropped to 31 from 411 cases in 2023 and 459 in 2022, as the TCV outbreak in one geographic area ended. TCV is also known as Coronaviral Enteritis of Turkeys, </w:t>
      </w:r>
      <w:proofErr w:type="spellStart"/>
      <w:r w:rsidRPr="00A1709A">
        <w:rPr>
          <w:b w:val="0"/>
          <w:bCs/>
          <w:sz w:val="20"/>
        </w:rPr>
        <w:t>Bluecomb</w:t>
      </w:r>
      <w:proofErr w:type="spellEnd"/>
      <w:r w:rsidRPr="00A1709A">
        <w:rPr>
          <w:b w:val="0"/>
          <w:bCs/>
          <w:sz w:val="20"/>
        </w:rPr>
        <w:t xml:space="preserve">, Mud Fever, or Transmissible Enteritis. </w:t>
      </w:r>
    </w:p>
    <w:p w14:paraId="0004FABB" w14:textId="77777777" w:rsidR="00D839E7" w:rsidRPr="00A1709A" w:rsidRDefault="00D839E7" w:rsidP="00D839E7">
      <w:pPr>
        <w:pStyle w:val="BodyText"/>
        <w:ind w:firstLine="360"/>
        <w:jc w:val="both"/>
        <w:rPr>
          <w:b w:val="0"/>
          <w:bCs/>
          <w:sz w:val="20"/>
          <w:highlight w:val="yellow"/>
        </w:rPr>
      </w:pPr>
    </w:p>
    <w:bookmarkEnd w:id="4"/>
    <w:bookmarkEnd w:id="5"/>
    <w:p w14:paraId="5A1377A1" w14:textId="77777777" w:rsidR="00D839E7" w:rsidRPr="00A1709A" w:rsidRDefault="00D839E7" w:rsidP="00D839E7">
      <w:pPr>
        <w:pStyle w:val="BodyText"/>
        <w:ind w:firstLine="360"/>
        <w:jc w:val="both"/>
        <w:rPr>
          <w:b w:val="0"/>
          <w:bCs/>
          <w:sz w:val="20"/>
        </w:rPr>
      </w:pPr>
      <w:r w:rsidRPr="00A1709A">
        <w:rPr>
          <w:b w:val="0"/>
          <w:bCs/>
          <w:sz w:val="20"/>
        </w:rPr>
        <w:t xml:space="preserve">Coccidiosis remained relatively unchanged, scored 2.2 and its rank moved from #13 to #16. Concerns with coccidiosis control is likely reflecting the industry’s raised without antibiotics (RWA), antibiotic free (ABF) and no antibiotics ever (NAE) market. RWA and NAE programs do not permit the use of ionophore anticoccidials and some programs prohibit FDA approved chemical anticoccidials, so anticoccidial programs consist of alternative </w:t>
      </w:r>
      <w:proofErr w:type="spellStart"/>
      <w:r w:rsidRPr="00A1709A">
        <w:rPr>
          <w:b w:val="0"/>
          <w:bCs/>
          <w:sz w:val="20"/>
        </w:rPr>
        <w:t>phytogenics</w:t>
      </w:r>
      <w:proofErr w:type="spellEnd"/>
      <w:r w:rsidRPr="00A1709A">
        <w:rPr>
          <w:b w:val="0"/>
          <w:bCs/>
          <w:sz w:val="20"/>
        </w:rPr>
        <w:t xml:space="preserve"> or vaccination. An effective coccidiosis control program in turkeys involves the use of anticoccidial medications, and/or phytonutrients, and/or live vaccines and the subsequent development of immunity. Table 4 summarizes the US turkey production coccidia control programs. New in 2024 USDA granted conditional approval to a three-strain commercial turkey coccidiosis live vaccine (</w:t>
      </w:r>
      <w:proofErr w:type="spellStart"/>
      <w:r w:rsidRPr="00A1709A">
        <w:rPr>
          <w:b w:val="0"/>
          <w:bCs/>
          <w:sz w:val="20"/>
        </w:rPr>
        <w:t>Huvepharma</w:t>
      </w:r>
      <w:proofErr w:type="spellEnd"/>
      <w:r w:rsidRPr="00A1709A">
        <w:rPr>
          <w:b w:val="0"/>
          <w:bCs/>
          <w:sz w:val="20"/>
        </w:rPr>
        <w:t>) in addition to the previously licensed two strain product (</w:t>
      </w:r>
      <w:proofErr w:type="spellStart"/>
      <w:r w:rsidRPr="00A1709A">
        <w:rPr>
          <w:b w:val="0"/>
          <w:bCs/>
          <w:sz w:val="20"/>
        </w:rPr>
        <w:t>Ceva</w:t>
      </w:r>
      <w:proofErr w:type="spellEnd"/>
      <w:r w:rsidRPr="00A1709A">
        <w:rPr>
          <w:b w:val="0"/>
          <w:bCs/>
          <w:sz w:val="20"/>
        </w:rPr>
        <w:t>). Nutritional dietary supplementation with phytonutrients is either via in-feed application or drinking water administration. Programs may utilize phytonutrients in addition to the current anticoccidial program, to potentiate the possible benefits, or as the sole supplement for coccidia control. Some phytonutrients have purported activity against coccidia. Phytonutrients consist of ‘alternative’ products including organic acids, yeast, phytonutrients from plant extracts (saponin, yucca, etc.) and essential oils (oregano, carvacrol, thymol, cinnamaldehyde, capsicum oleoresin, turmeric oleoresin). Essential oils may be natural extracts or synthetic nature-identical compounds.</w:t>
      </w:r>
    </w:p>
    <w:p w14:paraId="37E12EF6" w14:textId="77777777" w:rsidR="00D839E7" w:rsidRPr="00A1709A" w:rsidRDefault="00D839E7" w:rsidP="00D839E7">
      <w:pPr>
        <w:pStyle w:val="BodyText"/>
        <w:ind w:firstLine="360"/>
        <w:jc w:val="both"/>
        <w:rPr>
          <w:b w:val="0"/>
          <w:bCs/>
          <w:sz w:val="20"/>
          <w:highlight w:val="yellow"/>
        </w:rPr>
      </w:pPr>
    </w:p>
    <w:p w14:paraId="54D3620A" w14:textId="77777777" w:rsidR="00D839E7" w:rsidRPr="00A1709A" w:rsidRDefault="00D839E7" w:rsidP="00D839E7">
      <w:pPr>
        <w:pStyle w:val="BodyText"/>
        <w:ind w:firstLine="360"/>
        <w:jc w:val="both"/>
        <w:rPr>
          <w:b w:val="0"/>
          <w:bCs/>
          <w:sz w:val="20"/>
        </w:rPr>
      </w:pPr>
      <w:r w:rsidRPr="00A1709A">
        <w:rPr>
          <w:b w:val="0"/>
          <w:bCs/>
          <w:sz w:val="20"/>
        </w:rPr>
        <w:t xml:space="preserve">The industry was surveyed (only 20 of 21 reported) to classify their antibiotic programs (Table 3) defined by how anticoccidials and antimicrobials are allowed; ranking allowed mostly unchanged. Nineteen percent </w:t>
      </w:r>
      <w:r w:rsidRPr="00A1709A">
        <w:rPr>
          <w:b w:val="0"/>
          <w:bCs/>
          <w:sz w:val="20"/>
        </w:rPr>
        <w:lastRenderedPageBreak/>
        <w:t xml:space="preserve">(19%) of the industry turkeys in 2024 were reared NAE/ABF category, not significantly different from 18% prior year, similarly Conventional Use programs moved to 56% from 59% (2023). Conventional/Full Use program permits the proper use of any FDA approved antibiotics, administered in the feed or drinking water, including ionophores, bacitracin, </w:t>
      </w:r>
      <w:proofErr w:type="spellStart"/>
      <w:r w:rsidRPr="00A1709A">
        <w:rPr>
          <w:b w:val="0"/>
          <w:bCs/>
          <w:sz w:val="20"/>
        </w:rPr>
        <w:t>bambermycins</w:t>
      </w:r>
      <w:proofErr w:type="spellEnd"/>
      <w:r w:rsidRPr="00A1709A">
        <w:rPr>
          <w:b w:val="0"/>
          <w:bCs/>
          <w:sz w:val="20"/>
        </w:rPr>
        <w:t xml:space="preserve">, and /or those deemed medically important to humans by FDA.  The third category titled “No Growth </w:t>
      </w:r>
      <w:proofErr w:type="spellStart"/>
      <w:r w:rsidRPr="00A1709A">
        <w:rPr>
          <w:b w:val="0"/>
          <w:bCs/>
          <w:sz w:val="20"/>
        </w:rPr>
        <w:t>Promotants</w:t>
      </w:r>
      <w:proofErr w:type="spellEnd"/>
      <w:r w:rsidRPr="00A1709A">
        <w:rPr>
          <w:b w:val="0"/>
          <w:bCs/>
          <w:sz w:val="20"/>
        </w:rPr>
        <w:t xml:space="preserve">, CRAU/CRAU-like” (Certified Responsible Antibiotic Use), only permits the therapeutic uses under the prescription and supervision of a veterinarian. Twenty-five percent (25%) of those turkeys reported were CRAU programs. No Antibiotics Ever (NAE) /Antibiotic Free (ABF, RWA), does not permit either in-feed or in-water antibiotics. FDA has stated that ionophore anticoccidials are antibiotics. </w:t>
      </w:r>
    </w:p>
    <w:p w14:paraId="4C650F32" w14:textId="77777777" w:rsidR="00D839E7" w:rsidRPr="00A1709A" w:rsidRDefault="00D839E7" w:rsidP="00D839E7">
      <w:pPr>
        <w:pStyle w:val="BodyText"/>
        <w:ind w:firstLine="360"/>
        <w:jc w:val="both"/>
        <w:rPr>
          <w:b w:val="0"/>
          <w:bCs/>
          <w:sz w:val="20"/>
        </w:rPr>
      </w:pPr>
    </w:p>
    <w:p w14:paraId="5C04CAC7" w14:textId="77777777" w:rsidR="00D839E7" w:rsidRPr="00B842EA" w:rsidRDefault="00D839E7" w:rsidP="00D839E7">
      <w:pPr>
        <w:pStyle w:val="NoSpacing"/>
        <w:ind w:firstLine="580"/>
        <w:jc w:val="both"/>
        <w:rPr>
          <w:rFonts w:ascii="Arial" w:eastAsia="Times New Roman" w:hAnsi="Arial" w:cs="Arial"/>
          <w:bCs/>
          <w:sz w:val="20"/>
          <w:szCs w:val="20"/>
        </w:rPr>
      </w:pPr>
      <w:r w:rsidRPr="00B842EA">
        <w:rPr>
          <w:rFonts w:ascii="Arial" w:eastAsia="Times New Roman" w:hAnsi="Arial" w:cs="Arial"/>
          <w:bCs/>
          <w:sz w:val="20"/>
          <w:szCs w:val="20"/>
        </w:rPr>
        <w:t>The introduction of avian metapneumovirus (</w:t>
      </w:r>
      <w:proofErr w:type="spellStart"/>
      <w:r w:rsidRPr="00B842EA">
        <w:rPr>
          <w:rFonts w:ascii="Arial" w:eastAsia="Times New Roman" w:hAnsi="Arial" w:cs="Arial"/>
          <w:bCs/>
          <w:sz w:val="20"/>
          <w:szCs w:val="20"/>
        </w:rPr>
        <w:t>aMPV</w:t>
      </w:r>
      <w:proofErr w:type="spellEnd"/>
      <w:r w:rsidRPr="00B842EA">
        <w:rPr>
          <w:rFonts w:ascii="Arial" w:eastAsia="Times New Roman" w:hAnsi="Arial" w:cs="Arial"/>
          <w:bCs/>
          <w:sz w:val="20"/>
          <w:szCs w:val="20"/>
        </w:rPr>
        <w:t xml:space="preserve">) into the United States has been highly consequential to the U.S. turkey industry. NTF has focused on communicating the impact of </w:t>
      </w:r>
      <w:proofErr w:type="spellStart"/>
      <w:r w:rsidRPr="00B842EA">
        <w:rPr>
          <w:rFonts w:ascii="Arial" w:eastAsia="Times New Roman" w:hAnsi="Arial" w:cs="Arial"/>
          <w:bCs/>
          <w:sz w:val="20"/>
          <w:szCs w:val="20"/>
        </w:rPr>
        <w:t>aMPV</w:t>
      </w:r>
      <w:proofErr w:type="spellEnd"/>
      <w:r w:rsidRPr="00B842EA">
        <w:rPr>
          <w:rFonts w:ascii="Arial" w:eastAsia="Times New Roman" w:hAnsi="Arial" w:cs="Arial"/>
          <w:bCs/>
          <w:sz w:val="20"/>
          <w:szCs w:val="20"/>
        </w:rPr>
        <w:t xml:space="preserve"> on the turkey industry to USDA to advance their understanding, being </w:t>
      </w:r>
      <w:proofErr w:type="spellStart"/>
      <w:r w:rsidRPr="00B842EA">
        <w:rPr>
          <w:rFonts w:ascii="Arial" w:eastAsia="Times New Roman" w:hAnsi="Arial" w:cs="Arial"/>
          <w:bCs/>
          <w:sz w:val="20"/>
          <w:szCs w:val="20"/>
        </w:rPr>
        <w:t>aMPV</w:t>
      </w:r>
      <w:proofErr w:type="spellEnd"/>
      <w:r w:rsidRPr="00B842EA">
        <w:rPr>
          <w:rFonts w:ascii="Arial" w:eastAsia="Times New Roman" w:hAnsi="Arial" w:cs="Arial"/>
          <w:bCs/>
          <w:sz w:val="20"/>
          <w:szCs w:val="20"/>
        </w:rPr>
        <w:t xml:space="preserve"> is a nonreportable disease. In addition, advocating for preventative measures remain a top priority, and NTF continues to engage with USDA Center for Veterinary Biologics (CVB) related to the industry’s vaccine needs. Congress has weighed in on the importance of a modified live vaccine to address </w:t>
      </w:r>
      <w:proofErr w:type="spellStart"/>
      <w:r w:rsidRPr="00B842EA">
        <w:rPr>
          <w:rFonts w:ascii="Arial" w:eastAsia="Times New Roman" w:hAnsi="Arial" w:cs="Arial"/>
          <w:bCs/>
          <w:sz w:val="20"/>
          <w:szCs w:val="20"/>
        </w:rPr>
        <w:t>aMPV</w:t>
      </w:r>
      <w:proofErr w:type="spellEnd"/>
      <w:r w:rsidRPr="00B842EA">
        <w:rPr>
          <w:rFonts w:ascii="Arial" w:eastAsia="Times New Roman" w:hAnsi="Arial" w:cs="Arial"/>
          <w:bCs/>
          <w:sz w:val="20"/>
          <w:szCs w:val="20"/>
        </w:rPr>
        <w:t>, with 11 Senators sending a letter to Secretary Vilsack requesting commercial modified live vaccine produced in Europe be imported to address the immediate need. NTF recently confirmed that USDA Center for Veterinary Biologics (CVB) is working to import multiple live vaccines to be used in in USDA facilities for laboratory and bird-safety testing.</w:t>
      </w:r>
    </w:p>
    <w:p w14:paraId="3EE4176C" w14:textId="77777777" w:rsidR="00D839E7" w:rsidRPr="00A1709A" w:rsidRDefault="00D839E7" w:rsidP="00D839E7">
      <w:pPr>
        <w:pStyle w:val="BodyText"/>
        <w:ind w:firstLine="360"/>
        <w:jc w:val="both"/>
        <w:rPr>
          <w:b w:val="0"/>
          <w:bCs/>
          <w:sz w:val="20"/>
        </w:rPr>
      </w:pPr>
    </w:p>
    <w:p w14:paraId="4F636FFD" w14:textId="77777777" w:rsidR="00D839E7" w:rsidRPr="00A1709A" w:rsidRDefault="00D839E7" w:rsidP="00D839E7">
      <w:pPr>
        <w:pStyle w:val="BodyText"/>
        <w:ind w:firstLine="360"/>
        <w:jc w:val="both"/>
        <w:rPr>
          <w:b w:val="0"/>
          <w:bCs/>
          <w:sz w:val="20"/>
        </w:rPr>
      </w:pPr>
      <w:r w:rsidRPr="00A1709A">
        <w:rPr>
          <w:b w:val="0"/>
          <w:bCs/>
          <w:sz w:val="20"/>
        </w:rPr>
        <w:t xml:space="preserve">As of September 2024, USDA CVB </w:t>
      </w:r>
      <w:proofErr w:type="spellStart"/>
      <w:r w:rsidRPr="00A1709A">
        <w:rPr>
          <w:b w:val="0"/>
          <w:bCs/>
          <w:sz w:val="20"/>
        </w:rPr>
        <w:t>aMPV</w:t>
      </w:r>
      <w:proofErr w:type="spellEnd"/>
      <w:r w:rsidRPr="00A1709A">
        <w:rPr>
          <w:b w:val="0"/>
          <w:bCs/>
          <w:sz w:val="20"/>
        </w:rPr>
        <w:t xml:space="preserve"> activity highlights include [bold emphasis added]:</w:t>
      </w:r>
      <w:r w:rsidRPr="00A1709A">
        <w:rPr>
          <w:rStyle w:val="FootnoteReference"/>
          <w:b w:val="0"/>
          <w:bCs/>
          <w:sz w:val="20"/>
        </w:rPr>
        <w:footnoteReference w:id="5"/>
      </w:r>
    </w:p>
    <w:p w14:paraId="34CC0A03" w14:textId="77777777" w:rsidR="00D839E7" w:rsidRPr="00A1709A" w:rsidRDefault="00D839E7" w:rsidP="00D839E7">
      <w:pPr>
        <w:pStyle w:val="BodyText"/>
        <w:numPr>
          <w:ilvl w:val="0"/>
          <w:numId w:val="42"/>
        </w:numPr>
        <w:tabs>
          <w:tab w:val="clear" w:pos="4680"/>
        </w:tabs>
        <w:suppressAutoHyphens w:val="0"/>
        <w:jc w:val="both"/>
        <w:rPr>
          <w:b w:val="0"/>
          <w:bCs/>
          <w:sz w:val="20"/>
        </w:rPr>
      </w:pPr>
      <w:r w:rsidRPr="00A1709A">
        <w:rPr>
          <w:b w:val="0"/>
          <w:bCs/>
          <w:sz w:val="20"/>
        </w:rPr>
        <w:t>February 6th Notice 24-3 informing the biologics firms to submit permit applications and dossiers for risk analysis (superseded).</w:t>
      </w:r>
    </w:p>
    <w:p w14:paraId="12A8EB69" w14:textId="77777777" w:rsidR="00D839E7" w:rsidRPr="00A1709A" w:rsidRDefault="00D839E7" w:rsidP="00D839E7">
      <w:pPr>
        <w:pStyle w:val="BodyText"/>
        <w:numPr>
          <w:ilvl w:val="0"/>
          <w:numId w:val="42"/>
        </w:numPr>
        <w:tabs>
          <w:tab w:val="clear" w:pos="4680"/>
        </w:tabs>
        <w:suppressAutoHyphens w:val="0"/>
        <w:jc w:val="both"/>
        <w:rPr>
          <w:b w:val="0"/>
          <w:bCs/>
          <w:sz w:val="20"/>
        </w:rPr>
      </w:pPr>
      <w:r w:rsidRPr="00A1709A">
        <w:rPr>
          <w:b w:val="0"/>
          <w:bCs/>
          <w:sz w:val="20"/>
        </w:rPr>
        <w:t>June 11th Notice 24-10 Veterinary Vaccines and Veterinary Diagnostic Products Targeting Avian Metapneumovirus (all subtypes).</w:t>
      </w:r>
    </w:p>
    <w:p w14:paraId="755BD835" w14:textId="77777777" w:rsidR="00D839E7" w:rsidRPr="00A1709A" w:rsidRDefault="00D839E7" w:rsidP="00D839E7">
      <w:pPr>
        <w:pStyle w:val="BodyText"/>
        <w:numPr>
          <w:ilvl w:val="0"/>
          <w:numId w:val="42"/>
        </w:numPr>
        <w:tabs>
          <w:tab w:val="clear" w:pos="4680"/>
        </w:tabs>
        <w:suppressAutoHyphens w:val="0"/>
        <w:jc w:val="both"/>
        <w:rPr>
          <w:b w:val="0"/>
          <w:bCs/>
          <w:sz w:val="20"/>
        </w:rPr>
      </w:pPr>
      <w:r w:rsidRPr="00A1709A">
        <w:rPr>
          <w:b w:val="0"/>
          <w:bCs/>
          <w:sz w:val="20"/>
        </w:rPr>
        <w:t>Product license and import permit applications limited to two specific types of vaccine products/developmental materials:</w:t>
      </w:r>
    </w:p>
    <w:p w14:paraId="5F826AE1" w14:textId="77777777" w:rsidR="00D839E7" w:rsidRPr="00A1709A" w:rsidRDefault="00D839E7" w:rsidP="00D839E7">
      <w:pPr>
        <w:pStyle w:val="BodyText"/>
        <w:numPr>
          <w:ilvl w:val="1"/>
          <w:numId w:val="42"/>
        </w:numPr>
        <w:tabs>
          <w:tab w:val="clear" w:pos="4680"/>
        </w:tabs>
        <w:suppressAutoHyphens w:val="0"/>
        <w:jc w:val="both"/>
        <w:rPr>
          <w:b w:val="0"/>
          <w:bCs/>
          <w:sz w:val="20"/>
        </w:rPr>
      </w:pPr>
      <w:r w:rsidRPr="00A1709A">
        <w:rPr>
          <w:b w:val="0"/>
          <w:bCs/>
          <w:sz w:val="20"/>
        </w:rPr>
        <w:t>Experimental Autogenous Products: domestically produced, inactivated veterinary biological products from an isolate of the current outbreak strains, but with expanded distribution beyond the allowances for traditional autogenous products; and</w:t>
      </w:r>
    </w:p>
    <w:p w14:paraId="294B1CDF" w14:textId="77777777" w:rsidR="00D839E7" w:rsidRPr="00A1709A" w:rsidRDefault="00D839E7" w:rsidP="00D839E7">
      <w:pPr>
        <w:pStyle w:val="BodyText"/>
        <w:numPr>
          <w:ilvl w:val="1"/>
          <w:numId w:val="42"/>
        </w:numPr>
        <w:tabs>
          <w:tab w:val="clear" w:pos="4680"/>
        </w:tabs>
        <w:suppressAutoHyphens w:val="0"/>
        <w:jc w:val="both"/>
        <w:rPr>
          <w:b w:val="0"/>
          <w:bCs/>
          <w:sz w:val="20"/>
        </w:rPr>
      </w:pPr>
      <w:r w:rsidRPr="00A1709A">
        <w:rPr>
          <w:b w:val="0"/>
          <w:bCs/>
          <w:sz w:val="20"/>
        </w:rPr>
        <w:t>Imported developmental materials: Master Seed Virus (and perhaps Master Cell Stocks) to facilitate domestic licensure and production of modified live viral or inactivated products.</w:t>
      </w:r>
    </w:p>
    <w:p w14:paraId="419F5667" w14:textId="77777777" w:rsidR="00D839E7" w:rsidRPr="00A1709A" w:rsidRDefault="00D839E7" w:rsidP="00D839E7">
      <w:pPr>
        <w:pStyle w:val="BodyText"/>
        <w:numPr>
          <w:ilvl w:val="0"/>
          <w:numId w:val="42"/>
        </w:numPr>
        <w:tabs>
          <w:tab w:val="clear" w:pos="4680"/>
        </w:tabs>
        <w:suppressAutoHyphens w:val="0"/>
        <w:jc w:val="both"/>
        <w:rPr>
          <w:b w:val="0"/>
          <w:bCs/>
          <w:sz w:val="20"/>
        </w:rPr>
      </w:pPr>
      <w:r w:rsidRPr="00A1709A">
        <w:rPr>
          <w:b w:val="0"/>
          <w:bCs/>
          <w:sz w:val="20"/>
        </w:rPr>
        <w:t>CVB has issued import permits for diagnostic kits, expanded to include inactivated vaccines.</w:t>
      </w:r>
    </w:p>
    <w:p w14:paraId="18C27A86" w14:textId="77777777" w:rsidR="00D839E7" w:rsidRPr="00A1709A" w:rsidRDefault="00D839E7" w:rsidP="00D839E7">
      <w:pPr>
        <w:pStyle w:val="BodyText"/>
        <w:numPr>
          <w:ilvl w:val="0"/>
          <w:numId w:val="42"/>
        </w:numPr>
        <w:tabs>
          <w:tab w:val="clear" w:pos="4680"/>
        </w:tabs>
        <w:suppressAutoHyphens w:val="0"/>
        <w:jc w:val="both"/>
        <w:rPr>
          <w:b w:val="0"/>
          <w:bCs/>
          <w:sz w:val="20"/>
        </w:rPr>
      </w:pPr>
      <w:r w:rsidRPr="00A1709A">
        <w:rPr>
          <w:b w:val="0"/>
          <w:bCs/>
          <w:sz w:val="20"/>
        </w:rPr>
        <w:t>Multi-fraction products may be considered for response efforts.</w:t>
      </w:r>
    </w:p>
    <w:p w14:paraId="77E316A1" w14:textId="77777777" w:rsidR="00D839E7" w:rsidRPr="00A1709A" w:rsidRDefault="00D839E7" w:rsidP="00D839E7">
      <w:pPr>
        <w:pStyle w:val="BodyText"/>
        <w:numPr>
          <w:ilvl w:val="0"/>
          <w:numId w:val="42"/>
        </w:numPr>
        <w:tabs>
          <w:tab w:val="clear" w:pos="4680"/>
        </w:tabs>
        <w:suppressAutoHyphens w:val="0"/>
        <w:jc w:val="both"/>
        <w:rPr>
          <w:b w:val="0"/>
          <w:bCs/>
          <w:sz w:val="20"/>
        </w:rPr>
      </w:pPr>
      <w:r w:rsidRPr="00A1709A">
        <w:rPr>
          <w:b w:val="0"/>
          <w:bCs/>
          <w:sz w:val="20"/>
        </w:rPr>
        <w:t>CVB Question and Answer listening sessions with Q&amp;A on the APHIS website.</w:t>
      </w:r>
    </w:p>
    <w:p w14:paraId="5DE82848" w14:textId="77777777" w:rsidR="00D839E7" w:rsidRPr="00A1709A" w:rsidRDefault="00D839E7" w:rsidP="00D839E7">
      <w:pPr>
        <w:pStyle w:val="BodyText"/>
        <w:ind w:firstLine="360"/>
        <w:jc w:val="both"/>
        <w:rPr>
          <w:b w:val="0"/>
          <w:bCs/>
          <w:sz w:val="20"/>
        </w:rPr>
      </w:pPr>
    </w:p>
    <w:p w14:paraId="2E5E2D7F"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 xml:space="preserve">In year three of the current Highly Pathogenic Avian Influenza (HPAI) outbreak in commercial poultry, NTF remains actively engaged in the response to the virus. Since the start of the outbreak more than 100 million birds have been lost, over 14.5 million of which have been commercial turkeys. As of October 1, there have been 32 commercial turkey cases in 2024 resulting in a loss of more than 1 million birds. HPAI continues to be a key focus of the full NTF team. Over the last year, there have been several key events, including the first detections of H5N1 in livestock species and confirmations of H5N1 in humans. Improved and continued stringent biosecurity, along with rapid response for quick depopulation and disposal, has likely resulted in the impact of the overall outbreak being minimized compared to </w:t>
      </w:r>
    </w:p>
    <w:p w14:paraId="6E0424B8" w14:textId="77777777" w:rsidR="00D839E7" w:rsidRPr="00B842EA" w:rsidRDefault="00D839E7" w:rsidP="00D839E7">
      <w:pPr>
        <w:pStyle w:val="NoSpacing"/>
        <w:ind w:left="220" w:firstLine="140"/>
        <w:rPr>
          <w:rFonts w:ascii="Arial" w:eastAsia="Times New Roman" w:hAnsi="Arial" w:cs="Arial"/>
          <w:bCs/>
          <w:sz w:val="20"/>
          <w:szCs w:val="20"/>
        </w:rPr>
      </w:pPr>
    </w:p>
    <w:p w14:paraId="3001A0E7"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 xml:space="preserve">While HPAI has been detected in multiple mammalian species in the U.S. throughout the outbreak, the confirmation of H5N1 in livestock was a significant development. Since late March, there have been 255 positive confirmed cases of H5N1 in dairy cattle throughout the United States. NTF continues to work with the U.S. Department of Agriculture (USDA), Food and Drug Administration (FDA), Centers for Disease Control and Prevention (CDC) and state animal health officials as the situation evolves. In addition, NTF has worked closely with continue routine communications with national dairy trade associations, to share lessons learned from the turkey industry perspective and identify opportunities for collaboration to address as the situation evolves. In addition, NTF signed a letter to USDA Secretary Vilsack requesting USDA advance vaccine efforts to protect dairy cattle from H5N1 and reduce the overall environmental viral load. </w:t>
      </w:r>
      <w:r w:rsidRPr="00B842EA">
        <w:rPr>
          <w:rFonts w:ascii="Arial" w:eastAsia="Times New Roman" w:hAnsi="Arial" w:cs="Arial"/>
          <w:bCs/>
          <w:sz w:val="20"/>
          <w:szCs w:val="20"/>
        </w:rPr>
        <w:lastRenderedPageBreak/>
        <w:t xml:space="preserve">In August, Secretary Vilsack announced CVB is now accepting licensure applications for products used to vaccinate livestock for H5N1 and the authorization of field trial under specific conditions. </w:t>
      </w:r>
    </w:p>
    <w:p w14:paraId="498693B6" w14:textId="77777777" w:rsidR="00D839E7" w:rsidRPr="00B842EA" w:rsidRDefault="00D839E7" w:rsidP="00D839E7">
      <w:pPr>
        <w:pStyle w:val="NoSpacing"/>
        <w:ind w:left="220" w:firstLine="140"/>
        <w:rPr>
          <w:rFonts w:ascii="Arial" w:eastAsia="Times New Roman" w:hAnsi="Arial" w:cs="Arial"/>
          <w:bCs/>
          <w:sz w:val="20"/>
          <w:szCs w:val="20"/>
        </w:rPr>
      </w:pPr>
    </w:p>
    <w:p w14:paraId="4ADD8622"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Throughout 2024, H5N1 has been confirmed in 16 humans in the US (5 following exposure to dairy cows, 10 following exposures to poultry, and 1 with no immediate known exposure). The symptoms of these individual were mild, and the CDC continues to indicate the risk of the virus being spread from person to person was low. NTF continues to engage with CDC on the situation and further stress the importance of addressing the situation with a one health approach.</w:t>
      </w:r>
    </w:p>
    <w:p w14:paraId="2F6F981A" w14:textId="77777777" w:rsidR="00D839E7" w:rsidRPr="00B842EA" w:rsidRDefault="00D839E7" w:rsidP="00D839E7">
      <w:pPr>
        <w:pStyle w:val="NoSpacing"/>
        <w:ind w:left="220" w:firstLine="500"/>
        <w:rPr>
          <w:rFonts w:ascii="Arial" w:eastAsia="Times New Roman" w:hAnsi="Arial" w:cs="Arial"/>
          <w:bCs/>
          <w:sz w:val="20"/>
          <w:szCs w:val="20"/>
        </w:rPr>
      </w:pPr>
    </w:p>
    <w:p w14:paraId="672AD770" w14:textId="77777777" w:rsidR="00D839E7" w:rsidRPr="00B842EA" w:rsidRDefault="00D839E7" w:rsidP="00D839E7">
      <w:pPr>
        <w:pStyle w:val="NoSpacing"/>
        <w:ind w:firstLine="500"/>
        <w:jc w:val="both"/>
        <w:rPr>
          <w:rFonts w:ascii="Arial" w:hAnsi="Arial" w:cs="Arial"/>
          <w:bCs/>
          <w:sz w:val="20"/>
          <w:szCs w:val="20"/>
        </w:rPr>
      </w:pPr>
      <w:r w:rsidRPr="00B842EA">
        <w:rPr>
          <w:rFonts w:ascii="Arial" w:eastAsia="Times New Roman" w:hAnsi="Arial" w:cs="Arial"/>
          <w:bCs/>
          <w:sz w:val="20"/>
          <w:szCs w:val="20"/>
        </w:rPr>
        <w:t xml:space="preserve">NTF along with the National Chicken Council (NCC), United Egg Producers (UEP), USA Poultry &amp; Egg Export Council (USAPEEC) and the U.S. Poultry &amp; Egg Association (USPOULTRY) sent a letter to USDA Secretary Vilsack urging the agency to establish a HPAI Strategic Initiative that engages the brightest minds within industry, universities and government to expand our knowledge and develop novel methods to prevent, detect and respond to avian influenza. Lawmakers in the House and Senate have also emphasized the need for USDA to establish this initiative with specific additional research needed on advanced biosecurity measures and wild bird deterrents, vaccination and efficient depopulation methods and bird disposal processes listed within the letters. </w:t>
      </w:r>
    </w:p>
    <w:p w14:paraId="7197D427" w14:textId="77777777" w:rsidR="00D839E7" w:rsidRPr="00B842EA" w:rsidRDefault="00D839E7" w:rsidP="00D839E7">
      <w:pPr>
        <w:pStyle w:val="NoSpacing"/>
        <w:ind w:left="220" w:firstLine="500"/>
        <w:rPr>
          <w:rFonts w:ascii="Arial" w:hAnsi="Arial" w:cs="Arial"/>
          <w:bCs/>
          <w:sz w:val="20"/>
          <w:szCs w:val="20"/>
        </w:rPr>
      </w:pPr>
    </w:p>
    <w:p w14:paraId="68B2CEA8"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Industry lacks commercial diagnostic and vaccine options for Turkey Reovirus. The NTF Foundation publicly announced a Reovirus Project in July that has the purpose to provide a reward for the development and successful marketing of diagnostic tool and/or vaccine</w:t>
      </w:r>
      <w:r w:rsidRPr="00B842EA">
        <w:rPr>
          <w:rFonts w:ascii="Arial" w:eastAsia="Times New Roman" w:hAnsi="Arial" w:cs="Arial"/>
          <w:bCs/>
          <w:sz w:val="30"/>
          <w:szCs w:val="30"/>
        </w:rPr>
        <w:t xml:space="preserve"> </w:t>
      </w:r>
      <w:r w:rsidRPr="00B842EA">
        <w:rPr>
          <w:rFonts w:ascii="Arial" w:eastAsia="Times New Roman" w:hAnsi="Arial" w:cs="Arial"/>
          <w:bCs/>
          <w:sz w:val="20"/>
          <w:szCs w:val="20"/>
        </w:rPr>
        <w:t xml:space="preserve">that aids in reducing the impact of reovirus on the turkey industry. The project details can be found on NTF’s website eatturkey.org. </w:t>
      </w:r>
    </w:p>
    <w:p w14:paraId="2EAEF1DA" w14:textId="77777777" w:rsidR="00D839E7" w:rsidRPr="00B842EA" w:rsidRDefault="00D839E7" w:rsidP="00D839E7">
      <w:pPr>
        <w:pStyle w:val="NoSpacing"/>
        <w:rPr>
          <w:rFonts w:ascii="Arial" w:hAnsi="Arial" w:cs="Arial"/>
          <w:bCs/>
          <w:sz w:val="20"/>
          <w:szCs w:val="20"/>
        </w:rPr>
      </w:pPr>
    </w:p>
    <w:p w14:paraId="0881047A"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 xml:space="preserve">FSIS announced on July 29th, that raw chicken carcasses, chicken parts, comminuted chicken and comminuted turkey products with certain </w:t>
      </w:r>
      <w:r w:rsidRPr="00B842EA">
        <w:rPr>
          <w:rFonts w:ascii="Arial" w:eastAsia="Times New Roman" w:hAnsi="Arial" w:cs="Arial"/>
          <w:bCs/>
          <w:i/>
          <w:iCs/>
          <w:sz w:val="20"/>
          <w:szCs w:val="20"/>
        </w:rPr>
        <w:t>Salmonella</w:t>
      </w:r>
      <w:r w:rsidRPr="00B842EA">
        <w:rPr>
          <w:rFonts w:ascii="Arial" w:eastAsia="Times New Roman" w:hAnsi="Arial" w:cs="Arial"/>
          <w:bCs/>
          <w:sz w:val="20"/>
          <w:szCs w:val="20"/>
        </w:rPr>
        <w:t xml:space="preserve"> levels and serotypes are adulterated within the meaning of the Poultry Products Inspection Act (PPIA). Specifically, FSIS has tentatively determined that raw chicken carcasses, chicken parts, comminuted chicken and comminuted turkey are adulterated if they contain any type of </w:t>
      </w:r>
      <w:r w:rsidRPr="00B842EA">
        <w:rPr>
          <w:rFonts w:ascii="Arial" w:eastAsia="Times New Roman" w:hAnsi="Arial" w:cs="Arial"/>
          <w:bCs/>
          <w:i/>
          <w:iCs/>
          <w:sz w:val="20"/>
          <w:szCs w:val="20"/>
        </w:rPr>
        <w:t>Salmonella</w:t>
      </w:r>
      <w:r w:rsidRPr="00B842EA">
        <w:rPr>
          <w:rFonts w:ascii="Arial" w:eastAsia="Times New Roman" w:hAnsi="Arial" w:cs="Arial"/>
          <w:bCs/>
          <w:sz w:val="20"/>
          <w:szCs w:val="20"/>
        </w:rPr>
        <w:t xml:space="preserve"> at or above 10 colony forming units/per milliliter or gram (10 </w:t>
      </w:r>
      <w:proofErr w:type="spellStart"/>
      <w:r w:rsidRPr="00B842EA">
        <w:rPr>
          <w:rFonts w:ascii="Arial" w:eastAsia="Times New Roman" w:hAnsi="Arial" w:cs="Arial"/>
          <w:bCs/>
          <w:sz w:val="20"/>
          <w:szCs w:val="20"/>
        </w:rPr>
        <w:t>cfu</w:t>
      </w:r>
      <w:proofErr w:type="spellEnd"/>
      <w:r w:rsidRPr="00B842EA">
        <w:rPr>
          <w:rFonts w:ascii="Arial" w:eastAsia="Times New Roman" w:hAnsi="Arial" w:cs="Arial"/>
          <w:bCs/>
          <w:sz w:val="20"/>
          <w:szCs w:val="20"/>
        </w:rPr>
        <w:t xml:space="preserve">/mL(g)) in analytical portion (i.e., mL of </w:t>
      </w:r>
      <w:proofErr w:type="spellStart"/>
      <w:r w:rsidRPr="00B842EA">
        <w:rPr>
          <w:rFonts w:ascii="Arial" w:eastAsia="Times New Roman" w:hAnsi="Arial" w:cs="Arial"/>
          <w:bCs/>
          <w:sz w:val="20"/>
          <w:szCs w:val="20"/>
        </w:rPr>
        <w:t>rinsate</w:t>
      </w:r>
      <w:proofErr w:type="spellEnd"/>
      <w:r w:rsidRPr="00B842EA">
        <w:rPr>
          <w:rFonts w:ascii="Arial" w:eastAsia="Times New Roman" w:hAnsi="Arial" w:cs="Arial"/>
          <w:bCs/>
          <w:sz w:val="20"/>
          <w:szCs w:val="20"/>
        </w:rPr>
        <w:t xml:space="preserve"> or gram of product) and contain any detectable level of at least one of the </w:t>
      </w:r>
      <w:r w:rsidRPr="00B842EA">
        <w:rPr>
          <w:rFonts w:ascii="Arial" w:eastAsia="Times New Roman" w:hAnsi="Arial" w:cs="Arial"/>
          <w:bCs/>
          <w:i/>
          <w:iCs/>
          <w:sz w:val="20"/>
          <w:szCs w:val="20"/>
        </w:rPr>
        <w:t>Salmonella</w:t>
      </w:r>
      <w:r w:rsidRPr="00B842EA">
        <w:rPr>
          <w:rFonts w:ascii="Arial" w:eastAsia="Times New Roman" w:hAnsi="Arial" w:cs="Arial"/>
          <w:bCs/>
          <w:sz w:val="20"/>
          <w:szCs w:val="20"/>
        </w:rPr>
        <w:t xml:space="preserve"> serotypes of public health significance identified for that commodity (for turkey: Hadar, Typhimurium or Muenchen; for chicken: Enteritidis, Typhimurium, and I 4,[5],12:i:-). </w:t>
      </w:r>
    </w:p>
    <w:p w14:paraId="58956C59" w14:textId="77777777" w:rsidR="00D839E7" w:rsidRPr="00B842EA" w:rsidRDefault="00D839E7" w:rsidP="00D839E7">
      <w:pPr>
        <w:pStyle w:val="NoSpacing"/>
        <w:ind w:left="220" w:firstLine="500"/>
        <w:rPr>
          <w:rFonts w:ascii="Arial" w:eastAsia="Times New Roman" w:hAnsi="Arial" w:cs="Arial"/>
          <w:bCs/>
          <w:sz w:val="20"/>
          <w:szCs w:val="20"/>
        </w:rPr>
      </w:pPr>
    </w:p>
    <w:p w14:paraId="776A7CBA"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 xml:space="preserve">If finalized, when FSIS tests a product sample for adulterants, establishments must maintain control of products tested for adulterants to ensure that the products do not enter commerce while waiting for receipt of the test results. If test results detect </w:t>
      </w:r>
      <w:r w:rsidRPr="00B842EA">
        <w:rPr>
          <w:rFonts w:ascii="Arial" w:eastAsia="Times New Roman" w:hAnsi="Arial" w:cs="Arial"/>
          <w:bCs/>
          <w:i/>
          <w:iCs/>
          <w:sz w:val="20"/>
          <w:szCs w:val="20"/>
        </w:rPr>
        <w:t>Salmonella</w:t>
      </w:r>
      <w:r w:rsidRPr="00B842EA">
        <w:rPr>
          <w:rFonts w:ascii="Arial" w:eastAsia="Times New Roman" w:hAnsi="Arial" w:cs="Arial"/>
          <w:bCs/>
          <w:sz w:val="20"/>
          <w:szCs w:val="20"/>
        </w:rPr>
        <w:t xml:space="preserve"> at a level of 10 </w:t>
      </w:r>
      <w:proofErr w:type="spellStart"/>
      <w:r w:rsidRPr="00B842EA">
        <w:rPr>
          <w:rFonts w:ascii="Arial" w:eastAsia="Times New Roman" w:hAnsi="Arial" w:cs="Arial"/>
          <w:bCs/>
          <w:sz w:val="20"/>
          <w:szCs w:val="20"/>
        </w:rPr>
        <w:t>cfu</w:t>
      </w:r>
      <w:proofErr w:type="spellEnd"/>
      <w:r w:rsidRPr="00B842EA">
        <w:rPr>
          <w:rFonts w:ascii="Arial" w:eastAsia="Times New Roman" w:hAnsi="Arial" w:cs="Arial"/>
          <w:bCs/>
          <w:sz w:val="20"/>
          <w:szCs w:val="20"/>
        </w:rPr>
        <w:t xml:space="preserve">/mL(g) or higher and serotypes Hadar, Typhimurium or Muenchen, comminuted turkey would be deemed adulterated, and any ground turkey product lot represented by the sample would not be permitted to enter commerce if the final product standard is not met. </w:t>
      </w:r>
    </w:p>
    <w:p w14:paraId="4B3FE913" w14:textId="77777777" w:rsidR="00D839E7" w:rsidRPr="00B842EA" w:rsidRDefault="00D839E7" w:rsidP="00D839E7">
      <w:pPr>
        <w:pStyle w:val="NoSpacing"/>
        <w:rPr>
          <w:rFonts w:ascii="Arial" w:eastAsia="Times New Roman" w:hAnsi="Arial" w:cs="Arial"/>
          <w:bCs/>
          <w:sz w:val="20"/>
          <w:szCs w:val="20"/>
        </w:rPr>
      </w:pPr>
    </w:p>
    <w:p w14:paraId="6DDD6154"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 xml:space="preserve">FSIS is also proposing to revise the regulations that require that all poultry slaughter establishments develop, implement and maintain written procedures to prevent contamination by enteric pathogens throughout the entire slaughter and dressing operation to clarify that these procedures must include a microbial monitoring program (MMP) that incorporates statistical process control (SPC) monitoring methods, to require sampling at rehang instead of pre-chill, and to require that all establishments conduct paired sampling at rehang and post-chill. </w:t>
      </w:r>
    </w:p>
    <w:p w14:paraId="60EBD524" w14:textId="77777777" w:rsidR="00D839E7" w:rsidRPr="00B842EA" w:rsidRDefault="00D839E7" w:rsidP="00D839E7">
      <w:pPr>
        <w:pStyle w:val="NoSpacing"/>
        <w:ind w:left="220" w:firstLine="500"/>
        <w:rPr>
          <w:rFonts w:ascii="Arial" w:eastAsia="Times New Roman" w:hAnsi="Arial" w:cs="Arial"/>
          <w:bCs/>
          <w:sz w:val="20"/>
          <w:szCs w:val="20"/>
        </w:rPr>
      </w:pPr>
    </w:p>
    <w:p w14:paraId="525CA935"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 xml:space="preserve">NTF has worked to review the proposed rule and is engaging with the Technical and Regulatory Committee to gather feedback ahead of the upcoming public comment period ending. The industry has few commercial </w:t>
      </w:r>
      <w:r w:rsidRPr="00B842EA">
        <w:rPr>
          <w:rFonts w:ascii="Arial" w:eastAsia="Times New Roman" w:hAnsi="Arial" w:cs="Arial"/>
          <w:bCs/>
          <w:i/>
          <w:iCs/>
          <w:sz w:val="20"/>
          <w:szCs w:val="20"/>
        </w:rPr>
        <w:t xml:space="preserve">Salmonella </w:t>
      </w:r>
      <w:r w:rsidRPr="00B842EA">
        <w:rPr>
          <w:rFonts w:ascii="Arial" w:eastAsia="Times New Roman" w:hAnsi="Arial" w:cs="Arial"/>
          <w:bCs/>
          <w:sz w:val="20"/>
          <w:szCs w:val="20"/>
        </w:rPr>
        <w:t>vaccines available currently. Additional vaccines that provide protection for other serogroups remain a priority.</w:t>
      </w:r>
    </w:p>
    <w:p w14:paraId="47D43C02" w14:textId="77777777" w:rsidR="00D839E7" w:rsidRPr="00B842EA" w:rsidRDefault="00D839E7" w:rsidP="00D839E7">
      <w:pPr>
        <w:pStyle w:val="NoSpacing"/>
        <w:ind w:left="220" w:firstLine="500"/>
        <w:rPr>
          <w:rFonts w:ascii="Arial" w:eastAsia="Times New Roman" w:hAnsi="Arial" w:cs="Arial"/>
          <w:bCs/>
          <w:sz w:val="20"/>
          <w:szCs w:val="20"/>
        </w:rPr>
      </w:pPr>
    </w:p>
    <w:p w14:paraId="340EE5D4" w14:textId="77777777" w:rsidR="00D839E7" w:rsidRPr="00B842EA" w:rsidRDefault="00D839E7" w:rsidP="00D839E7">
      <w:pPr>
        <w:pStyle w:val="NoSpacing"/>
        <w:ind w:firstLine="500"/>
        <w:jc w:val="both"/>
        <w:rPr>
          <w:rFonts w:ascii="Arial" w:eastAsia="Times New Roman" w:hAnsi="Arial" w:cs="Arial"/>
          <w:bCs/>
          <w:sz w:val="20"/>
          <w:szCs w:val="20"/>
        </w:rPr>
      </w:pPr>
      <w:r w:rsidRPr="00B842EA">
        <w:rPr>
          <w:rFonts w:ascii="Arial" w:eastAsia="Times New Roman" w:hAnsi="Arial" w:cs="Arial"/>
          <w:bCs/>
          <w:sz w:val="20"/>
          <w:szCs w:val="20"/>
        </w:rPr>
        <w:t>This September, FDA’s Center for Veterinary Medicine (CVM) announced the establishment of four Animal and Veterinary Innovation Centers (AVICs), which are the recipients of funding for work to advance regulatory science and further development of innovative products and approaches to better support animal health and veterinary interventions. NTF supported the University of Arkansas application that was awarded funding for work related to Blackhead. Their work focus is to determine the infectivity and formation of cyst-</w:t>
      </w:r>
      <w:r w:rsidRPr="00B842EA">
        <w:rPr>
          <w:rFonts w:ascii="Arial" w:eastAsia="Times New Roman" w:hAnsi="Arial" w:cs="Arial"/>
          <w:bCs/>
          <w:sz w:val="20"/>
          <w:szCs w:val="20"/>
        </w:rPr>
        <w:lastRenderedPageBreak/>
        <w:t>like </w:t>
      </w:r>
      <w:proofErr w:type="spellStart"/>
      <w:r w:rsidRPr="00B842EA">
        <w:rPr>
          <w:rFonts w:ascii="Arial" w:eastAsia="Times New Roman" w:hAnsi="Arial" w:cs="Arial"/>
          <w:bCs/>
          <w:i/>
          <w:iCs/>
          <w:sz w:val="20"/>
          <w:szCs w:val="20"/>
        </w:rPr>
        <w:t>Histomonas</w:t>
      </w:r>
      <w:proofErr w:type="spellEnd"/>
      <w:r w:rsidRPr="00B842EA">
        <w:rPr>
          <w:rFonts w:ascii="Arial" w:eastAsia="Times New Roman" w:hAnsi="Arial" w:cs="Arial"/>
          <w:bCs/>
          <w:i/>
          <w:iCs/>
          <w:sz w:val="20"/>
          <w:szCs w:val="20"/>
        </w:rPr>
        <w:t xml:space="preserve"> </w:t>
      </w:r>
      <w:proofErr w:type="spellStart"/>
      <w:r w:rsidRPr="00B842EA">
        <w:rPr>
          <w:rFonts w:ascii="Arial" w:eastAsia="Times New Roman" w:hAnsi="Arial" w:cs="Arial"/>
          <w:bCs/>
          <w:i/>
          <w:iCs/>
          <w:sz w:val="20"/>
          <w:szCs w:val="20"/>
        </w:rPr>
        <w:t>meleagridis</w:t>
      </w:r>
      <w:proofErr w:type="spellEnd"/>
      <w:r w:rsidRPr="00B842EA">
        <w:rPr>
          <w:rFonts w:ascii="Arial" w:eastAsia="Times New Roman" w:hAnsi="Arial" w:cs="Arial"/>
          <w:bCs/>
          <w:sz w:val="20"/>
          <w:szCs w:val="20"/>
        </w:rPr>
        <w:t> (the causative agent of blackhead disease in turkeys) </w:t>
      </w:r>
      <w:r w:rsidRPr="00B842EA">
        <w:rPr>
          <w:rFonts w:ascii="Arial" w:eastAsia="Times New Roman" w:hAnsi="Arial" w:cs="Arial"/>
          <w:bCs/>
          <w:i/>
          <w:iCs/>
          <w:sz w:val="20"/>
          <w:szCs w:val="20"/>
        </w:rPr>
        <w:t>in vitro</w:t>
      </w:r>
      <w:r w:rsidRPr="00B842EA">
        <w:rPr>
          <w:rFonts w:ascii="Arial" w:eastAsia="Times New Roman" w:hAnsi="Arial" w:cs="Arial"/>
          <w:bCs/>
          <w:sz w:val="20"/>
          <w:szCs w:val="20"/>
        </w:rPr>
        <w:t> and </w:t>
      </w:r>
      <w:r w:rsidRPr="00B842EA">
        <w:rPr>
          <w:rFonts w:ascii="Arial" w:eastAsia="Times New Roman" w:hAnsi="Arial" w:cs="Arial"/>
          <w:bCs/>
          <w:i/>
          <w:iCs/>
          <w:sz w:val="20"/>
          <w:szCs w:val="20"/>
        </w:rPr>
        <w:t>in vivo</w:t>
      </w:r>
      <w:r w:rsidRPr="00B842EA">
        <w:rPr>
          <w:rFonts w:ascii="Arial" w:eastAsia="Times New Roman" w:hAnsi="Arial" w:cs="Arial"/>
          <w:bCs/>
          <w:sz w:val="20"/>
          <w:szCs w:val="20"/>
        </w:rPr>
        <w:t>; identify the cellular pathways mediating encystation in </w:t>
      </w:r>
      <w:r w:rsidRPr="00B842EA">
        <w:rPr>
          <w:rFonts w:ascii="Arial" w:eastAsia="Times New Roman" w:hAnsi="Arial" w:cs="Arial"/>
          <w:bCs/>
          <w:i/>
          <w:iCs/>
          <w:sz w:val="20"/>
          <w:szCs w:val="20"/>
        </w:rPr>
        <w:t xml:space="preserve">H. </w:t>
      </w:r>
      <w:proofErr w:type="spellStart"/>
      <w:r w:rsidRPr="00B842EA">
        <w:rPr>
          <w:rFonts w:ascii="Arial" w:eastAsia="Times New Roman" w:hAnsi="Arial" w:cs="Arial"/>
          <w:bCs/>
          <w:i/>
          <w:iCs/>
          <w:sz w:val="20"/>
          <w:szCs w:val="20"/>
        </w:rPr>
        <w:t>meleagridis</w:t>
      </w:r>
      <w:proofErr w:type="spellEnd"/>
      <w:r w:rsidRPr="00B842EA">
        <w:rPr>
          <w:rFonts w:ascii="Arial" w:eastAsia="Times New Roman" w:hAnsi="Arial" w:cs="Arial"/>
          <w:bCs/>
          <w:sz w:val="20"/>
          <w:szCs w:val="20"/>
        </w:rPr>
        <w:t>; and screen and assess potent inhibitors against encystation of </w:t>
      </w:r>
      <w:r w:rsidRPr="00B842EA">
        <w:rPr>
          <w:rFonts w:ascii="Arial" w:eastAsia="Times New Roman" w:hAnsi="Arial" w:cs="Arial"/>
          <w:bCs/>
          <w:i/>
          <w:iCs/>
          <w:sz w:val="20"/>
          <w:szCs w:val="20"/>
        </w:rPr>
        <w:t xml:space="preserve">H. </w:t>
      </w:r>
      <w:proofErr w:type="spellStart"/>
      <w:r w:rsidRPr="00B842EA">
        <w:rPr>
          <w:rFonts w:ascii="Arial" w:eastAsia="Times New Roman" w:hAnsi="Arial" w:cs="Arial"/>
          <w:bCs/>
          <w:i/>
          <w:iCs/>
          <w:sz w:val="20"/>
          <w:szCs w:val="20"/>
        </w:rPr>
        <w:t>meleagridis</w:t>
      </w:r>
      <w:proofErr w:type="spellEnd"/>
      <w:r w:rsidRPr="00B842EA">
        <w:rPr>
          <w:rFonts w:ascii="Arial" w:eastAsia="Times New Roman" w:hAnsi="Arial" w:cs="Arial"/>
          <w:bCs/>
          <w:i/>
          <w:iCs/>
          <w:sz w:val="20"/>
          <w:szCs w:val="20"/>
        </w:rPr>
        <w:t xml:space="preserve"> in vitro</w:t>
      </w:r>
      <w:r w:rsidRPr="00B842EA">
        <w:rPr>
          <w:rFonts w:ascii="Arial" w:eastAsia="Times New Roman" w:hAnsi="Arial" w:cs="Arial"/>
          <w:bCs/>
          <w:sz w:val="20"/>
          <w:szCs w:val="20"/>
        </w:rPr>
        <w:t> and </w:t>
      </w:r>
      <w:r w:rsidRPr="00B842EA">
        <w:rPr>
          <w:rFonts w:ascii="Arial" w:eastAsia="Times New Roman" w:hAnsi="Arial" w:cs="Arial"/>
          <w:bCs/>
          <w:i/>
          <w:iCs/>
          <w:sz w:val="20"/>
          <w:szCs w:val="20"/>
        </w:rPr>
        <w:t xml:space="preserve">in vivo. </w:t>
      </w:r>
      <w:r w:rsidRPr="00B842EA">
        <w:rPr>
          <w:rFonts w:ascii="Arial" w:eastAsia="Times New Roman" w:hAnsi="Arial" w:cs="Arial"/>
          <w:bCs/>
          <w:sz w:val="20"/>
          <w:szCs w:val="20"/>
        </w:rPr>
        <w:t>The partnerships were chosen through a competitive cooperative agreement process to establish the AVICs and address critical animal, human or environmental health needs in one or more priority areas. Funding is renewable up to four years pending suitable progress and availability of funds.</w:t>
      </w:r>
    </w:p>
    <w:p w14:paraId="3A93CC55" w14:textId="77777777" w:rsidR="00D839E7" w:rsidRPr="00A1709A" w:rsidRDefault="00D839E7" w:rsidP="00D839E7">
      <w:pPr>
        <w:pStyle w:val="BodyText"/>
        <w:jc w:val="both"/>
        <w:rPr>
          <w:b w:val="0"/>
          <w:bCs/>
          <w:sz w:val="20"/>
        </w:rPr>
      </w:pPr>
    </w:p>
    <w:p w14:paraId="5312BC4F" w14:textId="77777777" w:rsidR="00D839E7" w:rsidRPr="00A1709A" w:rsidRDefault="00D839E7" w:rsidP="00D839E7">
      <w:pPr>
        <w:autoSpaceDE w:val="0"/>
        <w:autoSpaceDN w:val="0"/>
        <w:adjustRightInd w:val="0"/>
        <w:ind w:firstLine="360"/>
        <w:jc w:val="both"/>
        <w:rPr>
          <w:bCs/>
        </w:rPr>
      </w:pPr>
      <w:r w:rsidRPr="00A1709A">
        <w:rPr>
          <w:bCs/>
        </w:rPr>
        <w:t>In 2023, turkey production increased from 6,524,214 in 2022 to 6,845,984 1,000-pounds (live weight)</w:t>
      </w:r>
      <w:r w:rsidRPr="00A1709A">
        <w:rPr>
          <w:rStyle w:val="FootnoteReference"/>
          <w:bCs/>
        </w:rPr>
        <w:footnoteReference w:id="6"/>
      </w:r>
      <w:r w:rsidRPr="00A1709A">
        <w:rPr>
          <w:bCs/>
        </w:rPr>
        <w:t xml:space="preserve"> and increased to 218,000,000 turkeys raised (210,000,000 prior year)</w:t>
      </w:r>
      <w:r w:rsidRPr="00A1709A">
        <w:rPr>
          <w:rStyle w:val="FootnoteReference"/>
          <w:bCs/>
        </w:rPr>
        <w:footnoteReference w:id="7"/>
      </w:r>
      <w:r w:rsidRPr="00A1709A">
        <w:rPr>
          <w:bCs/>
        </w:rPr>
        <w:t xml:space="preserve"> with an average live weight of 31.70 pounds (31.33 prior year)</w:t>
      </w:r>
      <w:r w:rsidRPr="00A1709A">
        <w:rPr>
          <w:rStyle w:val="FootnoteReference"/>
          <w:bCs/>
        </w:rPr>
        <w:footnoteReference w:id="8"/>
      </w:r>
      <w:r w:rsidRPr="00A1709A">
        <w:rPr>
          <w:bCs/>
        </w:rPr>
        <w:t>. Per capita consumption for turkey products increased to 15.3 pounds in 2023 from 14.6 pounds in 2022</w:t>
      </w:r>
      <w:r w:rsidRPr="00A1709A">
        <w:rPr>
          <w:rStyle w:val="FootnoteReference"/>
          <w:bCs/>
        </w:rPr>
        <w:footnoteReference w:id="9"/>
      </w:r>
      <w:r w:rsidRPr="00A1709A">
        <w:rPr>
          <w:bCs/>
        </w:rPr>
        <w:t>.</w:t>
      </w:r>
    </w:p>
    <w:p w14:paraId="10CEFDF7" w14:textId="77777777" w:rsidR="00D839E7" w:rsidRPr="00A1709A" w:rsidRDefault="00D839E7" w:rsidP="00D839E7">
      <w:pPr>
        <w:autoSpaceDE w:val="0"/>
        <w:autoSpaceDN w:val="0"/>
        <w:adjustRightInd w:val="0"/>
        <w:ind w:firstLine="360"/>
        <w:jc w:val="both"/>
        <w:rPr>
          <w:bCs/>
        </w:rPr>
      </w:pPr>
    </w:p>
    <w:p w14:paraId="6FF1A958" w14:textId="77777777" w:rsidR="00D839E7" w:rsidRPr="00A1709A" w:rsidRDefault="00D839E7" w:rsidP="00D839E7">
      <w:pPr>
        <w:autoSpaceDE w:val="0"/>
        <w:autoSpaceDN w:val="0"/>
        <w:adjustRightInd w:val="0"/>
        <w:ind w:firstLine="360"/>
        <w:jc w:val="both"/>
        <w:rPr>
          <w:bCs/>
        </w:rPr>
      </w:pPr>
    </w:p>
    <w:p w14:paraId="24FA9326" w14:textId="77777777" w:rsidR="00D839E7" w:rsidRPr="00A1709A" w:rsidRDefault="00D839E7" w:rsidP="00D839E7">
      <w:pPr>
        <w:rPr>
          <w:bCs/>
          <w:iCs/>
        </w:rPr>
      </w:pPr>
      <w:r w:rsidRPr="00A1709A">
        <w:rPr>
          <w:bCs/>
          <w:iCs/>
        </w:rPr>
        <w:br w:type="page"/>
      </w:r>
    </w:p>
    <w:p w14:paraId="3BEBEE26" w14:textId="77777777" w:rsidR="00D839E7" w:rsidRPr="00A1709A" w:rsidRDefault="00D839E7" w:rsidP="00D839E7">
      <w:pPr>
        <w:pStyle w:val="BodyText3"/>
        <w:ind w:firstLine="360"/>
        <w:jc w:val="both"/>
        <w:rPr>
          <w:bCs/>
          <w:i/>
          <w:sz w:val="20"/>
          <w:szCs w:val="20"/>
        </w:rPr>
      </w:pPr>
      <w:r w:rsidRPr="00A1709A">
        <w:rPr>
          <w:bCs/>
          <w:sz w:val="20"/>
          <w:szCs w:val="20"/>
        </w:rPr>
        <w:lastRenderedPageBreak/>
        <w:t xml:space="preserve">Table 1. Turkey health survey (August 2023 - 2024) of professionals in US turkey production (n = 21, head reporting = &gt;159.2 million) ranking current disease issues (1= no issue to 5 = severe problem). Data on file. </w:t>
      </w:r>
    </w:p>
    <w:p w14:paraId="651BFD5F" w14:textId="77777777" w:rsidR="00D839E7" w:rsidRPr="00A1709A" w:rsidRDefault="00D839E7" w:rsidP="00D839E7">
      <w:pPr>
        <w:pStyle w:val="BodyText3"/>
        <w:ind w:firstLine="360"/>
        <w:jc w:val="both"/>
        <w:rPr>
          <w:bCs/>
          <w:i/>
          <w:sz w:val="20"/>
          <w:szCs w:val="20"/>
          <w:highlight w:val="yellow"/>
        </w:rPr>
      </w:pPr>
    </w:p>
    <w:tbl>
      <w:tblPr>
        <w:tblpPr w:leftFromText="180" w:rightFromText="180" w:vertAnchor="text" w:tblpY="1"/>
        <w:tblOverlap w:val="never"/>
        <w:tblW w:w="8640" w:type="dxa"/>
        <w:tblLayout w:type="fixed"/>
        <w:tblLook w:val="04A0" w:firstRow="1" w:lastRow="0" w:firstColumn="1" w:lastColumn="0" w:noHBand="0" w:noVBand="1"/>
      </w:tblPr>
      <w:tblGrid>
        <w:gridCol w:w="5721"/>
        <w:gridCol w:w="39"/>
        <w:gridCol w:w="2880"/>
      </w:tblGrid>
      <w:tr w:rsidR="00D839E7" w:rsidRPr="00A1709A" w14:paraId="0C035045" w14:textId="77777777" w:rsidTr="006C2D00">
        <w:trPr>
          <w:trHeight w:val="795"/>
        </w:trPr>
        <w:tc>
          <w:tcPr>
            <w:tcW w:w="5760" w:type="dxa"/>
            <w:gridSpan w:val="2"/>
            <w:tcBorders>
              <w:top w:val="single" w:sz="4" w:space="0" w:color="auto"/>
              <w:left w:val="nil"/>
              <w:bottom w:val="double" w:sz="6" w:space="0" w:color="auto"/>
              <w:right w:val="nil"/>
            </w:tcBorders>
            <w:shd w:val="clear" w:color="auto" w:fill="auto"/>
            <w:noWrap/>
            <w:vAlign w:val="center"/>
            <w:hideMark/>
          </w:tcPr>
          <w:p w14:paraId="7DD40FFB" w14:textId="77777777" w:rsidR="00D839E7" w:rsidRPr="00A1709A" w:rsidRDefault="00D839E7" w:rsidP="006C2D00">
            <w:pPr>
              <w:jc w:val="center"/>
              <w:rPr>
                <w:bCs/>
              </w:rPr>
            </w:pPr>
            <w:r w:rsidRPr="00A1709A">
              <w:rPr>
                <w:bCs/>
              </w:rPr>
              <w:t>Issue</w:t>
            </w:r>
          </w:p>
        </w:tc>
        <w:tc>
          <w:tcPr>
            <w:tcW w:w="2880" w:type="dxa"/>
            <w:tcBorders>
              <w:top w:val="single" w:sz="4" w:space="0" w:color="auto"/>
              <w:left w:val="nil"/>
              <w:bottom w:val="double" w:sz="6" w:space="0" w:color="auto"/>
              <w:right w:val="nil"/>
            </w:tcBorders>
            <w:shd w:val="clear" w:color="auto" w:fill="auto"/>
            <w:vAlign w:val="center"/>
            <w:hideMark/>
          </w:tcPr>
          <w:p w14:paraId="4B7614A8" w14:textId="77777777" w:rsidR="00D839E7" w:rsidRPr="00A1709A" w:rsidRDefault="00D839E7" w:rsidP="006C2D00">
            <w:pPr>
              <w:jc w:val="center"/>
              <w:rPr>
                <w:bCs/>
              </w:rPr>
            </w:pPr>
            <w:r w:rsidRPr="00A1709A">
              <w:rPr>
                <w:bCs/>
              </w:rPr>
              <w:t>Score Average (1-5)</w:t>
            </w:r>
          </w:p>
        </w:tc>
      </w:tr>
      <w:tr w:rsidR="00D839E7" w:rsidRPr="00A1709A" w14:paraId="3BFF78A1" w14:textId="77777777" w:rsidTr="006C2D00">
        <w:trPr>
          <w:trHeight w:val="270"/>
        </w:trPr>
        <w:tc>
          <w:tcPr>
            <w:tcW w:w="5760" w:type="dxa"/>
            <w:gridSpan w:val="2"/>
            <w:tcBorders>
              <w:top w:val="nil"/>
              <w:left w:val="nil"/>
              <w:bottom w:val="nil"/>
              <w:right w:val="nil"/>
            </w:tcBorders>
            <w:shd w:val="clear" w:color="auto" w:fill="auto"/>
            <w:noWrap/>
            <w:vAlign w:val="bottom"/>
          </w:tcPr>
          <w:p w14:paraId="762B155E" w14:textId="77777777" w:rsidR="00D839E7" w:rsidRPr="00A1709A" w:rsidRDefault="00D839E7" w:rsidP="006C2D00">
            <w:pPr>
              <w:jc w:val="both"/>
              <w:rPr>
                <w:bCs/>
                <w:highlight w:val="yellow"/>
              </w:rPr>
            </w:pPr>
            <w:r w:rsidRPr="00A1709A">
              <w:rPr>
                <w:bCs/>
              </w:rPr>
              <w:t>Avian Metapneumovirus (</w:t>
            </w:r>
            <w:proofErr w:type="spellStart"/>
            <w:r w:rsidRPr="00A1709A">
              <w:rPr>
                <w:bCs/>
              </w:rPr>
              <w:t>aMPV</w:t>
            </w:r>
            <w:proofErr w:type="spellEnd"/>
            <w:r w:rsidRPr="00A1709A">
              <w:rPr>
                <w:bCs/>
              </w:rPr>
              <w:t>)</w:t>
            </w:r>
          </w:p>
        </w:tc>
        <w:tc>
          <w:tcPr>
            <w:tcW w:w="2880" w:type="dxa"/>
            <w:tcBorders>
              <w:top w:val="nil"/>
              <w:left w:val="nil"/>
              <w:bottom w:val="nil"/>
              <w:right w:val="nil"/>
            </w:tcBorders>
            <w:shd w:val="clear" w:color="auto" w:fill="auto"/>
            <w:noWrap/>
            <w:vAlign w:val="bottom"/>
          </w:tcPr>
          <w:p w14:paraId="6DDFC117" w14:textId="77777777" w:rsidR="00D839E7" w:rsidRPr="00A1709A" w:rsidRDefault="00D839E7" w:rsidP="006C2D00">
            <w:pPr>
              <w:jc w:val="center"/>
              <w:rPr>
                <w:bCs/>
                <w:highlight w:val="yellow"/>
              </w:rPr>
            </w:pPr>
            <w:r w:rsidRPr="00A1709A">
              <w:rPr>
                <w:bCs/>
              </w:rPr>
              <w:t>4.9</w:t>
            </w:r>
          </w:p>
        </w:tc>
      </w:tr>
      <w:tr w:rsidR="00D839E7" w:rsidRPr="00A1709A" w14:paraId="2E3E4D3D" w14:textId="77777777" w:rsidTr="006C2D00">
        <w:trPr>
          <w:trHeight w:val="270"/>
        </w:trPr>
        <w:tc>
          <w:tcPr>
            <w:tcW w:w="5721" w:type="dxa"/>
            <w:tcBorders>
              <w:top w:val="nil"/>
              <w:left w:val="nil"/>
              <w:bottom w:val="nil"/>
              <w:right w:val="nil"/>
            </w:tcBorders>
            <w:shd w:val="clear" w:color="auto" w:fill="auto"/>
            <w:noWrap/>
            <w:vAlign w:val="bottom"/>
            <w:hideMark/>
          </w:tcPr>
          <w:p w14:paraId="52C39A45" w14:textId="77777777" w:rsidR="00D839E7" w:rsidRPr="00A1709A" w:rsidRDefault="00D839E7" w:rsidP="006C2D00">
            <w:pPr>
              <w:rPr>
                <w:bCs/>
              </w:rPr>
            </w:pPr>
            <w:r w:rsidRPr="00A1709A">
              <w:rPr>
                <w:bCs/>
              </w:rPr>
              <w:t>Lack of approved, efficacious drugs</w:t>
            </w:r>
          </w:p>
        </w:tc>
        <w:tc>
          <w:tcPr>
            <w:tcW w:w="2919" w:type="dxa"/>
            <w:gridSpan w:val="2"/>
            <w:tcBorders>
              <w:top w:val="nil"/>
              <w:left w:val="nil"/>
              <w:bottom w:val="nil"/>
              <w:right w:val="nil"/>
            </w:tcBorders>
            <w:shd w:val="clear" w:color="auto" w:fill="auto"/>
            <w:noWrap/>
            <w:vAlign w:val="bottom"/>
            <w:hideMark/>
          </w:tcPr>
          <w:p w14:paraId="3502247B" w14:textId="77777777" w:rsidR="00D839E7" w:rsidRPr="00A1709A" w:rsidRDefault="00D839E7" w:rsidP="006C2D00">
            <w:pPr>
              <w:jc w:val="center"/>
              <w:rPr>
                <w:bCs/>
              </w:rPr>
            </w:pPr>
            <w:r w:rsidRPr="00A1709A">
              <w:rPr>
                <w:bCs/>
              </w:rPr>
              <w:t>4.8</w:t>
            </w:r>
          </w:p>
        </w:tc>
      </w:tr>
      <w:tr w:rsidR="00D839E7" w:rsidRPr="00A1709A" w14:paraId="5F4FD0DA" w14:textId="77777777" w:rsidTr="006C2D00">
        <w:trPr>
          <w:trHeight w:val="260"/>
        </w:trPr>
        <w:tc>
          <w:tcPr>
            <w:tcW w:w="5721" w:type="dxa"/>
            <w:tcBorders>
              <w:top w:val="nil"/>
              <w:left w:val="nil"/>
              <w:bottom w:val="nil"/>
              <w:right w:val="nil"/>
            </w:tcBorders>
            <w:shd w:val="clear" w:color="auto" w:fill="auto"/>
            <w:noWrap/>
            <w:vAlign w:val="bottom"/>
            <w:hideMark/>
          </w:tcPr>
          <w:p w14:paraId="2725ECBC" w14:textId="77777777" w:rsidR="00D839E7" w:rsidRPr="00A1709A" w:rsidRDefault="00D839E7" w:rsidP="006C2D00">
            <w:pPr>
              <w:rPr>
                <w:bCs/>
              </w:rPr>
            </w:pPr>
            <w:r w:rsidRPr="00A1709A">
              <w:rPr>
                <w:bCs/>
              </w:rPr>
              <w:t xml:space="preserve">Avian Influenza, High Path (HPAI) </w:t>
            </w:r>
          </w:p>
        </w:tc>
        <w:tc>
          <w:tcPr>
            <w:tcW w:w="2919" w:type="dxa"/>
            <w:gridSpan w:val="2"/>
            <w:tcBorders>
              <w:top w:val="nil"/>
              <w:left w:val="nil"/>
              <w:bottom w:val="nil"/>
              <w:right w:val="nil"/>
            </w:tcBorders>
            <w:shd w:val="clear" w:color="auto" w:fill="auto"/>
            <w:noWrap/>
            <w:vAlign w:val="bottom"/>
            <w:hideMark/>
          </w:tcPr>
          <w:p w14:paraId="74F7BE63" w14:textId="77777777" w:rsidR="00D839E7" w:rsidRPr="00A1709A" w:rsidRDefault="00D839E7" w:rsidP="006C2D00">
            <w:pPr>
              <w:jc w:val="center"/>
              <w:rPr>
                <w:bCs/>
              </w:rPr>
            </w:pPr>
            <w:r w:rsidRPr="00A1709A">
              <w:rPr>
                <w:bCs/>
              </w:rPr>
              <w:t>4.2</w:t>
            </w:r>
          </w:p>
        </w:tc>
      </w:tr>
      <w:tr w:rsidR="00D839E7" w:rsidRPr="00A1709A" w14:paraId="202BD1D3" w14:textId="77777777" w:rsidTr="006C2D00">
        <w:trPr>
          <w:trHeight w:val="260"/>
        </w:trPr>
        <w:tc>
          <w:tcPr>
            <w:tcW w:w="5721" w:type="dxa"/>
            <w:tcBorders>
              <w:top w:val="nil"/>
              <w:left w:val="nil"/>
              <w:bottom w:val="nil"/>
              <w:right w:val="nil"/>
            </w:tcBorders>
            <w:shd w:val="clear" w:color="auto" w:fill="auto"/>
            <w:noWrap/>
            <w:vAlign w:val="bottom"/>
            <w:hideMark/>
          </w:tcPr>
          <w:p w14:paraId="140C22D3" w14:textId="77777777" w:rsidR="00D839E7" w:rsidRPr="00A1709A" w:rsidRDefault="00D839E7" w:rsidP="006C2D00">
            <w:pPr>
              <w:rPr>
                <w:bCs/>
              </w:rPr>
            </w:pPr>
            <w:r w:rsidRPr="00A1709A">
              <w:rPr>
                <w:bCs/>
              </w:rPr>
              <w:t>Colibacillosis</w:t>
            </w:r>
          </w:p>
        </w:tc>
        <w:tc>
          <w:tcPr>
            <w:tcW w:w="2919" w:type="dxa"/>
            <w:gridSpan w:val="2"/>
            <w:tcBorders>
              <w:top w:val="nil"/>
              <w:left w:val="nil"/>
              <w:bottom w:val="nil"/>
              <w:right w:val="nil"/>
            </w:tcBorders>
            <w:shd w:val="clear" w:color="auto" w:fill="auto"/>
            <w:noWrap/>
            <w:vAlign w:val="bottom"/>
            <w:hideMark/>
          </w:tcPr>
          <w:p w14:paraId="30A0B426" w14:textId="77777777" w:rsidR="00D839E7" w:rsidRPr="00A1709A" w:rsidRDefault="00D839E7" w:rsidP="006C2D00">
            <w:pPr>
              <w:jc w:val="center"/>
              <w:rPr>
                <w:bCs/>
              </w:rPr>
            </w:pPr>
            <w:r w:rsidRPr="00A1709A">
              <w:rPr>
                <w:bCs/>
              </w:rPr>
              <w:t>4.0</w:t>
            </w:r>
          </w:p>
        </w:tc>
      </w:tr>
      <w:tr w:rsidR="00D839E7" w:rsidRPr="00A1709A" w14:paraId="6A9C211F" w14:textId="77777777" w:rsidTr="006C2D00">
        <w:trPr>
          <w:trHeight w:val="260"/>
        </w:trPr>
        <w:tc>
          <w:tcPr>
            <w:tcW w:w="5721" w:type="dxa"/>
            <w:tcBorders>
              <w:top w:val="nil"/>
              <w:left w:val="nil"/>
              <w:bottom w:val="nil"/>
              <w:right w:val="nil"/>
            </w:tcBorders>
            <w:shd w:val="clear" w:color="auto" w:fill="auto"/>
            <w:noWrap/>
            <w:vAlign w:val="bottom"/>
            <w:hideMark/>
          </w:tcPr>
          <w:p w14:paraId="4C1D5216" w14:textId="77777777" w:rsidR="00D839E7" w:rsidRPr="00A1709A" w:rsidRDefault="00D839E7" w:rsidP="006C2D00">
            <w:pPr>
              <w:rPr>
                <w:bCs/>
              </w:rPr>
            </w:pPr>
            <w:r w:rsidRPr="00A1709A">
              <w:rPr>
                <w:bCs/>
              </w:rPr>
              <w:t>Clostridial Dermatitis (Cellulitis)</w:t>
            </w:r>
          </w:p>
        </w:tc>
        <w:tc>
          <w:tcPr>
            <w:tcW w:w="2919" w:type="dxa"/>
            <w:gridSpan w:val="2"/>
            <w:tcBorders>
              <w:top w:val="nil"/>
              <w:left w:val="nil"/>
              <w:bottom w:val="nil"/>
              <w:right w:val="nil"/>
            </w:tcBorders>
            <w:shd w:val="clear" w:color="auto" w:fill="auto"/>
            <w:noWrap/>
            <w:vAlign w:val="bottom"/>
            <w:hideMark/>
          </w:tcPr>
          <w:p w14:paraId="1BE2E5F1" w14:textId="77777777" w:rsidR="00D839E7" w:rsidRPr="00A1709A" w:rsidRDefault="00D839E7" w:rsidP="006C2D00">
            <w:pPr>
              <w:jc w:val="center"/>
              <w:rPr>
                <w:bCs/>
              </w:rPr>
            </w:pPr>
            <w:r w:rsidRPr="00A1709A">
              <w:rPr>
                <w:bCs/>
              </w:rPr>
              <w:t>3.9</w:t>
            </w:r>
          </w:p>
        </w:tc>
      </w:tr>
      <w:tr w:rsidR="00D839E7" w:rsidRPr="00A1709A" w14:paraId="2549C1E4" w14:textId="77777777" w:rsidTr="006C2D00">
        <w:trPr>
          <w:trHeight w:val="260"/>
        </w:trPr>
        <w:tc>
          <w:tcPr>
            <w:tcW w:w="5721" w:type="dxa"/>
            <w:tcBorders>
              <w:top w:val="nil"/>
              <w:left w:val="nil"/>
              <w:bottom w:val="nil"/>
              <w:right w:val="nil"/>
            </w:tcBorders>
            <w:shd w:val="clear" w:color="auto" w:fill="auto"/>
            <w:noWrap/>
            <w:vAlign w:val="bottom"/>
            <w:hideMark/>
          </w:tcPr>
          <w:p w14:paraId="02AF828C" w14:textId="77777777" w:rsidR="00D839E7" w:rsidRPr="00A1709A" w:rsidRDefault="00D839E7" w:rsidP="006C2D00">
            <w:pPr>
              <w:rPr>
                <w:bCs/>
              </w:rPr>
            </w:pPr>
            <w:r w:rsidRPr="00A1709A">
              <w:rPr>
                <w:bCs/>
              </w:rPr>
              <w:t>TR-DFTR (Turkey Reovirus Digital Flexor Tendon Rupture)</w:t>
            </w:r>
          </w:p>
        </w:tc>
        <w:tc>
          <w:tcPr>
            <w:tcW w:w="2919" w:type="dxa"/>
            <w:gridSpan w:val="2"/>
            <w:tcBorders>
              <w:top w:val="nil"/>
              <w:left w:val="nil"/>
              <w:bottom w:val="nil"/>
              <w:right w:val="nil"/>
            </w:tcBorders>
            <w:shd w:val="clear" w:color="auto" w:fill="auto"/>
            <w:noWrap/>
            <w:vAlign w:val="bottom"/>
            <w:hideMark/>
          </w:tcPr>
          <w:p w14:paraId="222FF7FF" w14:textId="77777777" w:rsidR="00D839E7" w:rsidRPr="00A1709A" w:rsidRDefault="00D839E7" w:rsidP="006C2D00">
            <w:pPr>
              <w:jc w:val="center"/>
              <w:rPr>
                <w:bCs/>
              </w:rPr>
            </w:pPr>
            <w:r w:rsidRPr="00A1709A">
              <w:rPr>
                <w:bCs/>
              </w:rPr>
              <w:t>3.7</w:t>
            </w:r>
          </w:p>
        </w:tc>
      </w:tr>
      <w:tr w:rsidR="00D839E7" w:rsidRPr="00A1709A" w14:paraId="3D6C6777" w14:textId="77777777" w:rsidTr="006C2D00">
        <w:trPr>
          <w:trHeight w:val="260"/>
        </w:trPr>
        <w:tc>
          <w:tcPr>
            <w:tcW w:w="5721" w:type="dxa"/>
            <w:tcBorders>
              <w:top w:val="nil"/>
              <w:left w:val="nil"/>
              <w:bottom w:val="nil"/>
              <w:right w:val="nil"/>
            </w:tcBorders>
            <w:shd w:val="clear" w:color="auto" w:fill="auto"/>
            <w:noWrap/>
            <w:vAlign w:val="bottom"/>
            <w:hideMark/>
          </w:tcPr>
          <w:p w14:paraId="19A0008D" w14:textId="77777777" w:rsidR="00D839E7" w:rsidRPr="00A1709A" w:rsidRDefault="00D839E7" w:rsidP="006C2D00">
            <w:pPr>
              <w:rPr>
                <w:bCs/>
              </w:rPr>
            </w:pPr>
            <w:proofErr w:type="spellStart"/>
            <w:r w:rsidRPr="00A1709A">
              <w:rPr>
                <w:bCs/>
                <w:i/>
                <w:iCs/>
              </w:rPr>
              <w:t>Ornithobacterium</w:t>
            </w:r>
            <w:proofErr w:type="spellEnd"/>
            <w:r w:rsidRPr="00A1709A">
              <w:rPr>
                <w:bCs/>
                <w:i/>
                <w:iCs/>
              </w:rPr>
              <w:t xml:space="preserve"> </w:t>
            </w:r>
            <w:proofErr w:type="spellStart"/>
            <w:r w:rsidRPr="00A1709A">
              <w:rPr>
                <w:bCs/>
                <w:i/>
                <w:iCs/>
              </w:rPr>
              <w:t>rhinotracheale</w:t>
            </w:r>
            <w:proofErr w:type="spellEnd"/>
            <w:r w:rsidRPr="00A1709A">
              <w:rPr>
                <w:bCs/>
              </w:rPr>
              <w:t xml:space="preserve"> (ORT) </w:t>
            </w:r>
          </w:p>
        </w:tc>
        <w:tc>
          <w:tcPr>
            <w:tcW w:w="2919" w:type="dxa"/>
            <w:gridSpan w:val="2"/>
            <w:tcBorders>
              <w:top w:val="nil"/>
              <w:left w:val="nil"/>
              <w:bottom w:val="nil"/>
              <w:right w:val="nil"/>
            </w:tcBorders>
            <w:shd w:val="clear" w:color="auto" w:fill="auto"/>
            <w:noWrap/>
            <w:vAlign w:val="bottom"/>
            <w:hideMark/>
          </w:tcPr>
          <w:p w14:paraId="2A41E7F5" w14:textId="77777777" w:rsidR="00D839E7" w:rsidRPr="00A1709A" w:rsidRDefault="00D839E7" w:rsidP="006C2D00">
            <w:pPr>
              <w:jc w:val="center"/>
              <w:rPr>
                <w:bCs/>
              </w:rPr>
            </w:pPr>
            <w:r w:rsidRPr="00A1709A">
              <w:rPr>
                <w:bCs/>
              </w:rPr>
              <w:t>3.4</w:t>
            </w:r>
          </w:p>
        </w:tc>
      </w:tr>
      <w:tr w:rsidR="00D839E7" w:rsidRPr="00A1709A" w14:paraId="7BFF2FAA" w14:textId="77777777" w:rsidTr="006C2D00">
        <w:trPr>
          <w:trHeight w:val="260"/>
        </w:trPr>
        <w:tc>
          <w:tcPr>
            <w:tcW w:w="5721" w:type="dxa"/>
            <w:tcBorders>
              <w:top w:val="nil"/>
              <w:left w:val="nil"/>
              <w:bottom w:val="nil"/>
              <w:right w:val="nil"/>
            </w:tcBorders>
            <w:shd w:val="clear" w:color="auto" w:fill="auto"/>
            <w:noWrap/>
            <w:vAlign w:val="bottom"/>
            <w:hideMark/>
          </w:tcPr>
          <w:p w14:paraId="02CA0252" w14:textId="77777777" w:rsidR="00D839E7" w:rsidRPr="00A1709A" w:rsidRDefault="00D839E7" w:rsidP="006C2D00">
            <w:pPr>
              <w:rPr>
                <w:bCs/>
              </w:rPr>
            </w:pPr>
            <w:r w:rsidRPr="00A1709A">
              <w:rPr>
                <w:bCs/>
              </w:rPr>
              <w:t xml:space="preserve">Salmonella </w:t>
            </w:r>
          </w:p>
        </w:tc>
        <w:tc>
          <w:tcPr>
            <w:tcW w:w="2919" w:type="dxa"/>
            <w:gridSpan w:val="2"/>
            <w:tcBorders>
              <w:top w:val="nil"/>
              <w:left w:val="nil"/>
              <w:bottom w:val="nil"/>
              <w:right w:val="nil"/>
            </w:tcBorders>
            <w:shd w:val="clear" w:color="auto" w:fill="auto"/>
            <w:noWrap/>
            <w:vAlign w:val="bottom"/>
            <w:hideMark/>
          </w:tcPr>
          <w:p w14:paraId="1AC7BF36" w14:textId="77777777" w:rsidR="00D839E7" w:rsidRPr="00A1709A" w:rsidRDefault="00D839E7" w:rsidP="006C2D00">
            <w:pPr>
              <w:jc w:val="center"/>
              <w:rPr>
                <w:bCs/>
              </w:rPr>
            </w:pPr>
            <w:r w:rsidRPr="00A1709A">
              <w:rPr>
                <w:bCs/>
              </w:rPr>
              <w:t>3.3</w:t>
            </w:r>
          </w:p>
        </w:tc>
      </w:tr>
      <w:tr w:rsidR="00D839E7" w:rsidRPr="00A1709A" w14:paraId="3FAD3281" w14:textId="77777777" w:rsidTr="006C2D00">
        <w:trPr>
          <w:trHeight w:val="260"/>
        </w:trPr>
        <w:tc>
          <w:tcPr>
            <w:tcW w:w="5721" w:type="dxa"/>
            <w:tcBorders>
              <w:top w:val="nil"/>
              <w:left w:val="nil"/>
              <w:bottom w:val="nil"/>
              <w:right w:val="nil"/>
            </w:tcBorders>
            <w:shd w:val="clear" w:color="auto" w:fill="auto"/>
            <w:noWrap/>
            <w:vAlign w:val="bottom"/>
            <w:hideMark/>
          </w:tcPr>
          <w:p w14:paraId="07D494AE" w14:textId="77777777" w:rsidR="00D839E7" w:rsidRPr="00A1709A" w:rsidRDefault="00D839E7" w:rsidP="006C2D00">
            <w:pPr>
              <w:rPr>
                <w:bCs/>
              </w:rPr>
            </w:pPr>
            <w:r w:rsidRPr="00A1709A">
              <w:rPr>
                <w:bCs/>
              </w:rPr>
              <w:t>THRV (Turkey Hepatitis Reovirus)</w:t>
            </w:r>
          </w:p>
        </w:tc>
        <w:tc>
          <w:tcPr>
            <w:tcW w:w="2919" w:type="dxa"/>
            <w:gridSpan w:val="2"/>
            <w:tcBorders>
              <w:top w:val="nil"/>
              <w:left w:val="nil"/>
              <w:bottom w:val="nil"/>
              <w:right w:val="nil"/>
            </w:tcBorders>
            <w:shd w:val="clear" w:color="auto" w:fill="auto"/>
            <w:noWrap/>
            <w:vAlign w:val="bottom"/>
            <w:hideMark/>
          </w:tcPr>
          <w:p w14:paraId="01589DDF" w14:textId="77777777" w:rsidR="00D839E7" w:rsidRPr="00A1709A" w:rsidRDefault="00D839E7" w:rsidP="006C2D00">
            <w:pPr>
              <w:jc w:val="center"/>
              <w:rPr>
                <w:bCs/>
              </w:rPr>
            </w:pPr>
            <w:r w:rsidRPr="00A1709A">
              <w:rPr>
                <w:bCs/>
              </w:rPr>
              <w:t>3.3</w:t>
            </w:r>
          </w:p>
        </w:tc>
      </w:tr>
      <w:tr w:rsidR="00D839E7" w:rsidRPr="00A1709A" w14:paraId="29F98323" w14:textId="77777777" w:rsidTr="006C2D00">
        <w:trPr>
          <w:trHeight w:val="260"/>
        </w:trPr>
        <w:tc>
          <w:tcPr>
            <w:tcW w:w="5721" w:type="dxa"/>
            <w:tcBorders>
              <w:top w:val="nil"/>
              <w:left w:val="nil"/>
              <w:bottom w:val="nil"/>
              <w:right w:val="nil"/>
            </w:tcBorders>
            <w:shd w:val="clear" w:color="auto" w:fill="auto"/>
            <w:noWrap/>
            <w:vAlign w:val="bottom"/>
            <w:hideMark/>
          </w:tcPr>
          <w:p w14:paraId="72774512" w14:textId="77777777" w:rsidR="00D839E7" w:rsidRPr="00A1709A" w:rsidRDefault="00D839E7" w:rsidP="006C2D00">
            <w:pPr>
              <w:rPr>
                <w:bCs/>
              </w:rPr>
            </w:pPr>
            <w:r w:rsidRPr="00A1709A">
              <w:rPr>
                <w:bCs/>
              </w:rPr>
              <w:t xml:space="preserve">Leg Problems </w:t>
            </w:r>
          </w:p>
        </w:tc>
        <w:tc>
          <w:tcPr>
            <w:tcW w:w="2919" w:type="dxa"/>
            <w:gridSpan w:val="2"/>
            <w:tcBorders>
              <w:top w:val="nil"/>
              <w:left w:val="nil"/>
              <w:bottom w:val="nil"/>
              <w:right w:val="nil"/>
            </w:tcBorders>
            <w:shd w:val="clear" w:color="auto" w:fill="auto"/>
            <w:noWrap/>
            <w:vAlign w:val="bottom"/>
            <w:hideMark/>
          </w:tcPr>
          <w:p w14:paraId="64A1B068" w14:textId="77777777" w:rsidR="00D839E7" w:rsidRPr="00A1709A" w:rsidRDefault="00D839E7" w:rsidP="006C2D00">
            <w:pPr>
              <w:jc w:val="center"/>
              <w:rPr>
                <w:bCs/>
              </w:rPr>
            </w:pPr>
            <w:r w:rsidRPr="00A1709A">
              <w:rPr>
                <w:bCs/>
              </w:rPr>
              <w:t>2.8</w:t>
            </w:r>
          </w:p>
        </w:tc>
      </w:tr>
      <w:tr w:rsidR="00D839E7" w:rsidRPr="00A1709A" w14:paraId="5A19D1D1" w14:textId="77777777" w:rsidTr="006C2D00">
        <w:trPr>
          <w:trHeight w:val="260"/>
        </w:trPr>
        <w:tc>
          <w:tcPr>
            <w:tcW w:w="5721" w:type="dxa"/>
            <w:tcBorders>
              <w:top w:val="nil"/>
              <w:left w:val="nil"/>
              <w:bottom w:val="nil"/>
              <w:right w:val="nil"/>
            </w:tcBorders>
            <w:shd w:val="clear" w:color="auto" w:fill="auto"/>
            <w:noWrap/>
            <w:vAlign w:val="bottom"/>
            <w:hideMark/>
          </w:tcPr>
          <w:p w14:paraId="6428AB22" w14:textId="77777777" w:rsidR="00D839E7" w:rsidRPr="00A1709A" w:rsidRDefault="00D839E7" w:rsidP="006C2D00">
            <w:pPr>
              <w:rPr>
                <w:bCs/>
                <w:i/>
                <w:iCs/>
              </w:rPr>
            </w:pPr>
            <w:r w:rsidRPr="00A1709A">
              <w:rPr>
                <w:bCs/>
                <w:i/>
                <w:iCs/>
              </w:rPr>
              <w:t>Bordetella avium</w:t>
            </w:r>
          </w:p>
        </w:tc>
        <w:tc>
          <w:tcPr>
            <w:tcW w:w="2919" w:type="dxa"/>
            <w:gridSpan w:val="2"/>
            <w:tcBorders>
              <w:top w:val="nil"/>
              <w:left w:val="nil"/>
              <w:bottom w:val="nil"/>
              <w:right w:val="nil"/>
            </w:tcBorders>
            <w:shd w:val="clear" w:color="auto" w:fill="auto"/>
            <w:noWrap/>
            <w:vAlign w:val="bottom"/>
            <w:hideMark/>
          </w:tcPr>
          <w:p w14:paraId="073A13E4" w14:textId="77777777" w:rsidR="00D839E7" w:rsidRPr="00A1709A" w:rsidRDefault="00D839E7" w:rsidP="006C2D00">
            <w:pPr>
              <w:jc w:val="center"/>
              <w:rPr>
                <w:bCs/>
              </w:rPr>
            </w:pPr>
            <w:r w:rsidRPr="00A1709A">
              <w:rPr>
                <w:bCs/>
              </w:rPr>
              <w:t>2.5</w:t>
            </w:r>
          </w:p>
        </w:tc>
      </w:tr>
      <w:tr w:rsidR="00D839E7" w:rsidRPr="00A1709A" w14:paraId="28E557FD" w14:textId="77777777" w:rsidTr="006C2D00">
        <w:trPr>
          <w:trHeight w:val="260"/>
        </w:trPr>
        <w:tc>
          <w:tcPr>
            <w:tcW w:w="5721" w:type="dxa"/>
            <w:tcBorders>
              <w:top w:val="nil"/>
              <w:left w:val="nil"/>
              <w:bottom w:val="nil"/>
              <w:right w:val="nil"/>
            </w:tcBorders>
            <w:shd w:val="clear" w:color="auto" w:fill="auto"/>
            <w:noWrap/>
            <w:vAlign w:val="bottom"/>
            <w:hideMark/>
          </w:tcPr>
          <w:p w14:paraId="2B931D69" w14:textId="77777777" w:rsidR="00D839E7" w:rsidRPr="00A1709A" w:rsidRDefault="00D839E7" w:rsidP="006C2D00">
            <w:pPr>
              <w:rPr>
                <w:bCs/>
              </w:rPr>
            </w:pPr>
            <w:r w:rsidRPr="00A1709A">
              <w:rPr>
                <w:bCs/>
              </w:rPr>
              <w:t xml:space="preserve">Late Mortality </w:t>
            </w:r>
          </w:p>
        </w:tc>
        <w:tc>
          <w:tcPr>
            <w:tcW w:w="2919" w:type="dxa"/>
            <w:gridSpan w:val="2"/>
            <w:tcBorders>
              <w:top w:val="nil"/>
              <w:left w:val="nil"/>
              <w:bottom w:val="nil"/>
              <w:right w:val="nil"/>
            </w:tcBorders>
            <w:shd w:val="clear" w:color="auto" w:fill="auto"/>
            <w:noWrap/>
            <w:vAlign w:val="bottom"/>
            <w:hideMark/>
          </w:tcPr>
          <w:p w14:paraId="45DC20DB" w14:textId="77777777" w:rsidR="00D839E7" w:rsidRPr="00A1709A" w:rsidRDefault="00D839E7" w:rsidP="006C2D00">
            <w:pPr>
              <w:jc w:val="center"/>
              <w:rPr>
                <w:bCs/>
              </w:rPr>
            </w:pPr>
            <w:r w:rsidRPr="00A1709A">
              <w:rPr>
                <w:bCs/>
              </w:rPr>
              <w:t>2.5</w:t>
            </w:r>
          </w:p>
        </w:tc>
      </w:tr>
      <w:tr w:rsidR="00D839E7" w:rsidRPr="00A1709A" w14:paraId="5CB606A8" w14:textId="77777777" w:rsidTr="006C2D00">
        <w:trPr>
          <w:trHeight w:val="260"/>
        </w:trPr>
        <w:tc>
          <w:tcPr>
            <w:tcW w:w="5721" w:type="dxa"/>
            <w:tcBorders>
              <w:top w:val="nil"/>
              <w:left w:val="nil"/>
              <w:bottom w:val="nil"/>
              <w:right w:val="nil"/>
            </w:tcBorders>
            <w:shd w:val="clear" w:color="auto" w:fill="auto"/>
            <w:noWrap/>
            <w:vAlign w:val="bottom"/>
            <w:hideMark/>
          </w:tcPr>
          <w:p w14:paraId="016D4401" w14:textId="77777777" w:rsidR="00D839E7" w:rsidRPr="00A1709A" w:rsidRDefault="00D839E7" w:rsidP="006C2D00">
            <w:pPr>
              <w:rPr>
                <w:bCs/>
              </w:rPr>
            </w:pPr>
            <w:r w:rsidRPr="00A1709A">
              <w:rPr>
                <w:bCs/>
              </w:rPr>
              <w:t>Blackhead (Histomoniasis)</w:t>
            </w:r>
          </w:p>
        </w:tc>
        <w:tc>
          <w:tcPr>
            <w:tcW w:w="2919" w:type="dxa"/>
            <w:gridSpan w:val="2"/>
            <w:tcBorders>
              <w:top w:val="nil"/>
              <w:left w:val="nil"/>
              <w:bottom w:val="nil"/>
              <w:right w:val="nil"/>
            </w:tcBorders>
            <w:shd w:val="clear" w:color="auto" w:fill="auto"/>
            <w:noWrap/>
            <w:vAlign w:val="bottom"/>
            <w:hideMark/>
          </w:tcPr>
          <w:p w14:paraId="57D68B97" w14:textId="77777777" w:rsidR="00D839E7" w:rsidRPr="00A1709A" w:rsidRDefault="00D839E7" w:rsidP="006C2D00">
            <w:pPr>
              <w:jc w:val="center"/>
              <w:rPr>
                <w:bCs/>
              </w:rPr>
            </w:pPr>
            <w:r w:rsidRPr="00A1709A">
              <w:rPr>
                <w:bCs/>
              </w:rPr>
              <w:t>2.4</w:t>
            </w:r>
          </w:p>
        </w:tc>
      </w:tr>
      <w:tr w:rsidR="00D839E7" w:rsidRPr="00A1709A" w14:paraId="192BA86E" w14:textId="77777777" w:rsidTr="006C2D00">
        <w:trPr>
          <w:trHeight w:val="260"/>
        </w:trPr>
        <w:tc>
          <w:tcPr>
            <w:tcW w:w="5721" w:type="dxa"/>
            <w:tcBorders>
              <w:top w:val="nil"/>
              <w:left w:val="nil"/>
              <w:bottom w:val="nil"/>
              <w:right w:val="nil"/>
            </w:tcBorders>
            <w:shd w:val="clear" w:color="auto" w:fill="auto"/>
            <w:noWrap/>
            <w:vAlign w:val="bottom"/>
            <w:hideMark/>
          </w:tcPr>
          <w:p w14:paraId="4E2A486D" w14:textId="77777777" w:rsidR="00D839E7" w:rsidRPr="00A1709A" w:rsidRDefault="00D839E7" w:rsidP="006C2D00">
            <w:pPr>
              <w:rPr>
                <w:bCs/>
              </w:rPr>
            </w:pPr>
            <w:r w:rsidRPr="00A1709A">
              <w:rPr>
                <w:bCs/>
              </w:rPr>
              <w:t>Cholera</w:t>
            </w:r>
          </w:p>
        </w:tc>
        <w:tc>
          <w:tcPr>
            <w:tcW w:w="2919" w:type="dxa"/>
            <w:gridSpan w:val="2"/>
            <w:tcBorders>
              <w:top w:val="nil"/>
              <w:left w:val="nil"/>
              <w:bottom w:val="nil"/>
              <w:right w:val="nil"/>
            </w:tcBorders>
            <w:shd w:val="clear" w:color="auto" w:fill="auto"/>
            <w:noWrap/>
            <w:vAlign w:val="bottom"/>
            <w:hideMark/>
          </w:tcPr>
          <w:p w14:paraId="47295EEE" w14:textId="77777777" w:rsidR="00D839E7" w:rsidRPr="00A1709A" w:rsidRDefault="00D839E7" w:rsidP="006C2D00">
            <w:pPr>
              <w:jc w:val="center"/>
              <w:rPr>
                <w:bCs/>
              </w:rPr>
            </w:pPr>
            <w:r w:rsidRPr="00A1709A">
              <w:rPr>
                <w:bCs/>
              </w:rPr>
              <w:t>2.4</w:t>
            </w:r>
          </w:p>
        </w:tc>
      </w:tr>
      <w:tr w:rsidR="00D839E7" w:rsidRPr="00A1709A" w14:paraId="1816E20A" w14:textId="77777777" w:rsidTr="006C2D00">
        <w:trPr>
          <w:trHeight w:val="260"/>
        </w:trPr>
        <w:tc>
          <w:tcPr>
            <w:tcW w:w="5721" w:type="dxa"/>
            <w:tcBorders>
              <w:top w:val="nil"/>
              <w:left w:val="nil"/>
              <w:bottom w:val="nil"/>
              <w:right w:val="nil"/>
            </w:tcBorders>
            <w:shd w:val="clear" w:color="auto" w:fill="auto"/>
            <w:noWrap/>
            <w:vAlign w:val="bottom"/>
            <w:hideMark/>
          </w:tcPr>
          <w:p w14:paraId="3AE940E1" w14:textId="77777777" w:rsidR="00D839E7" w:rsidRPr="00A1709A" w:rsidRDefault="00D839E7" w:rsidP="006C2D00">
            <w:pPr>
              <w:rPr>
                <w:bCs/>
              </w:rPr>
            </w:pPr>
            <w:r w:rsidRPr="00A1709A">
              <w:rPr>
                <w:bCs/>
              </w:rPr>
              <w:t>Heat Stress/Mortality</w:t>
            </w:r>
          </w:p>
        </w:tc>
        <w:tc>
          <w:tcPr>
            <w:tcW w:w="2919" w:type="dxa"/>
            <w:gridSpan w:val="2"/>
            <w:tcBorders>
              <w:top w:val="nil"/>
              <w:left w:val="nil"/>
              <w:bottom w:val="nil"/>
              <w:right w:val="nil"/>
            </w:tcBorders>
            <w:shd w:val="clear" w:color="auto" w:fill="auto"/>
            <w:noWrap/>
            <w:vAlign w:val="bottom"/>
            <w:hideMark/>
          </w:tcPr>
          <w:p w14:paraId="216AC511" w14:textId="77777777" w:rsidR="00D839E7" w:rsidRPr="00A1709A" w:rsidRDefault="00D839E7" w:rsidP="006C2D00">
            <w:pPr>
              <w:jc w:val="center"/>
              <w:rPr>
                <w:bCs/>
              </w:rPr>
            </w:pPr>
            <w:r w:rsidRPr="00A1709A">
              <w:rPr>
                <w:bCs/>
              </w:rPr>
              <w:t>2.3</w:t>
            </w:r>
          </w:p>
        </w:tc>
      </w:tr>
      <w:tr w:rsidR="00D839E7" w:rsidRPr="00A1709A" w14:paraId="6C6F75E7" w14:textId="77777777" w:rsidTr="006C2D00">
        <w:trPr>
          <w:trHeight w:val="260"/>
        </w:trPr>
        <w:tc>
          <w:tcPr>
            <w:tcW w:w="5721" w:type="dxa"/>
            <w:tcBorders>
              <w:top w:val="nil"/>
              <w:left w:val="nil"/>
              <w:bottom w:val="nil"/>
              <w:right w:val="nil"/>
            </w:tcBorders>
            <w:shd w:val="clear" w:color="auto" w:fill="auto"/>
            <w:noWrap/>
            <w:vAlign w:val="bottom"/>
            <w:hideMark/>
          </w:tcPr>
          <w:p w14:paraId="40EA4A56" w14:textId="77777777" w:rsidR="00D839E7" w:rsidRPr="00A1709A" w:rsidRDefault="00D839E7" w:rsidP="006C2D00">
            <w:pPr>
              <w:rPr>
                <w:bCs/>
              </w:rPr>
            </w:pPr>
            <w:r w:rsidRPr="00A1709A">
              <w:rPr>
                <w:bCs/>
              </w:rPr>
              <w:t xml:space="preserve">Coccidiosis </w:t>
            </w:r>
          </w:p>
        </w:tc>
        <w:tc>
          <w:tcPr>
            <w:tcW w:w="2919" w:type="dxa"/>
            <w:gridSpan w:val="2"/>
            <w:tcBorders>
              <w:top w:val="nil"/>
              <w:left w:val="nil"/>
              <w:bottom w:val="nil"/>
              <w:right w:val="nil"/>
            </w:tcBorders>
            <w:shd w:val="clear" w:color="auto" w:fill="auto"/>
            <w:noWrap/>
            <w:vAlign w:val="bottom"/>
            <w:hideMark/>
          </w:tcPr>
          <w:p w14:paraId="7732A1A0" w14:textId="77777777" w:rsidR="00D839E7" w:rsidRPr="00A1709A" w:rsidRDefault="00D839E7" w:rsidP="006C2D00">
            <w:pPr>
              <w:jc w:val="center"/>
              <w:rPr>
                <w:bCs/>
              </w:rPr>
            </w:pPr>
            <w:r w:rsidRPr="00A1709A">
              <w:rPr>
                <w:bCs/>
              </w:rPr>
              <w:t>2.2</w:t>
            </w:r>
          </w:p>
        </w:tc>
      </w:tr>
      <w:tr w:rsidR="00D839E7" w:rsidRPr="00A1709A" w14:paraId="15291C43" w14:textId="77777777" w:rsidTr="006C2D00">
        <w:trPr>
          <w:trHeight w:val="260"/>
        </w:trPr>
        <w:tc>
          <w:tcPr>
            <w:tcW w:w="5721" w:type="dxa"/>
            <w:tcBorders>
              <w:top w:val="nil"/>
              <w:left w:val="nil"/>
              <w:bottom w:val="nil"/>
              <w:right w:val="nil"/>
            </w:tcBorders>
            <w:shd w:val="clear" w:color="auto" w:fill="auto"/>
            <w:noWrap/>
            <w:vAlign w:val="bottom"/>
            <w:hideMark/>
          </w:tcPr>
          <w:p w14:paraId="0B0B05A6" w14:textId="77777777" w:rsidR="00D839E7" w:rsidRPr="00A1709A" w:rsidRDefault="00D839E7" w:rsidP="006C2D00">
            <w:pPr>
              <w:rPr>
                <w:bCs/>
              </w:rPr>
            </w:pPr>
            <w:r w:rsidRPr="00A1709A">
              <w:rPr>
                <w:bCs/>
              </w:rPr>
              <w:t xml:space="preserve">Tibial Dyschondroplasia (TDC, Osteochondrosis) </w:t>
            </w:r>
          </w:p>
        </w:tc>
        <w:tc>
          <w:tcPr>
            <w:tcW w:w="2919" w:type="dxa"/>
            <w:gridSpan w:val="2"/>
            <w:tcBorders>
              <w:top w:val="nil"/>
              <w:left w:val="nil"/>
              <w:bottom w:val="nil"/>
              <w:right w:val="nil"/>
            </w:tcBorders>
            <w:shd w:val="clear" w:color="auto" w:fill="auto"/>
            <w:noWrap/>
            <w:vAlign w:val="bottom"/>
            <w:hideMark/>
          </w:tcPr>
          <w:p w14:paraId="40E465FB" w14:textId="77777777" w:rsidR="00D839E7" w:rsidRPr="00A1709A" w:rsidRDefault="00D839E7" w:rsidP="006C2D00">
            <w:pPr>
              <w:jc w:val="center"/>
              <w:rPr>
                <w:bCs/>
              </w:rPr>
            </w:pPr>
            <w:r w:rsidRPr="00A1709A">
              <w:rPr>
                <w:bCs/>
              </w:rPr>
              <w:t>2.2</w:t>
            </w:r>
          </w:p>
        </w:tc>
      </w:tr>
      <w:tr w:rsidR="00D839E7" w:rsidRPr="00A1709A" w14:paraId="266483E3" w14:textId="77777777" w:rsidTr="006C2D00">
        <w:trPr>
          <w:trHeight w:val="260"/>
        </w:trPr>
        <w:tc>
          <w:tcPr>
            <w:tcW w:w="5721" w:type="dxa"/>
            <w:tcBorders>
              <w:top w:val="nil"/>
              <w:left w:val="nil"/>
              <w:bottom w:val="nil"/>
              <w:right w:val="nil"/>
            </w:tcBorders>
            <w:shd w:val="clear" w:color="auto" w:fill="auto"/>
            <w:noWrap/>
            <w:vAlign w:val="bottom"/>
            <w:hideMark/>
          </w:tcPr>
          <w:p w14:paraId="652DF427" w14:textId="77777777" w:rsidR="00D839E7" w:rsidRPr="00A1709A" w:rsidRDefault="00D839E7" w:rsidP="006C2D00">
            <w:pPr>
              <w:rPr>
                <w:bCs/>
              </w:rPr>
            </w:pPr>
            <w:r w:rsidRPr="00A1709A">
              <w:rPr>
                <w:bCs/>
              </w:rPr>
              <w:t>Bleeders (aortic, hepatic ruptures)</w:t>
            </w:r>
          </w:p>
        </w:tc>
        <w:tc>
          <w:tcPr>
            <w:tcW w:w="2919" w:type="dxa"/>
            <w:gridSpan w:val="2"/>
            <w:tcBorders>
              <w:top w:val="nil"/>
              <w:left w:val="nil"/>
              <w:bottom w:val="nil"/>
              <w:right w:val="nil"/>
            </w:tcBorders>
            <w:shd w:val="clear" w:color="auto" w:fill="auto"/>
            <w:noWrap/>
            <w:vAlign w:val="bottom"/>
            <w:hideMark/>
          </w:tcPr>
          <w:p w14:paraId="2EFC76C1" w14:textId="77777777" w:rsidR="00D839E7" w:rsidRPr="00A1709A" w:rsidRDefault="00D839E7" w:rsidP="006C2D00">
            <w:pPr>
              <w:jc w:val="center"/>
              <w:rPr>
                <w:bCs/>
              </w:rPr>
            </w:pPr>
            <w:r w:rsidRPr="00A1709A">
              <w:rPr>
                <w:bCs/>
              </w:rPr>
              <w:t>2.1</w:t>
            </w:r>
          </w:p>
        </w:tc>
      </w:tr>
      <w:tr w:rsidR="00D839E7" w:rsidRPr="00A1709A" w14:paraId="44C0F8A8" w14:textId="77777777" w:rsidTr="006C2D00">
        <w:trPr>
          <w:trHeight w:val="260"/>
        </w:trPr>
        <w:tc>
          <w:tcPr>
            <w:tcW w:w="5721" w:type="dxa"/>
            <w:tcBorders>
              <w:top w:val="nil"/>
              <w:left w:val="nil"/>
              <w:bottom w:val="nil"/>
              <w:right w:val="nil"/>
            </w:tcBorders>
            <w:shd w:val="clear" w:color="auto" w:fill="auto"/>
            <w:noWrap/>
            <w:vAlign w:val="bottom"/>
            <w:hideMark/>
          </w:tcPr>
          <w:p w14:paraId="792450A9" w14:textId="77777777" w:rsidR="00D839E7" w:rsidRPr="00A1709A" w:rsidRDefault="00D839E7" w:rsidP="006C2D00">
            <w:pPr>
              <w:rPr>
                <w:bCs/>
              </w:rPr>
            </w:pPr>
            <w:r w:rsidRPr="00A1709A">
              <w:rPr>
                <w:bCs/>
                <w:i/>
                <w:iCs/>
              </w:rPr>
              <w:t xml:space="preserve">Mycoplasma </w:t>
            </w:r>
            <w:proofErr w:type="spellStart"/>
            <w:r w:rsidRPr="00A1709A">
              <w:rPr>
                <w:bCs/>
                <w:i/>
                <w:iCs/>
              </w:rPr>
              <w:t>synoviae</w:t>
            </w:r>
            <w:proofErr w:type="spellEnd"/>
            <w:r w:rsidRPr="00A1709A">
              <w:rPr>
                <w:bCs/>
              </w:rPr>
              <w:t xml:space="preserve"> (MS) </w:t>
            </w:r>
          </w:p>
        </w:tc>
        <w:tc>
          <w:tcPr>
            <w:tcW w:w="2919" w:type="dxa"/>
            <w:gridSpan w:val="2"/>
            <w:tcBorders>
              <w:top w:val="nil"/>
              <w:left w:val="nil"/>
              <w:bottom w:val="nil"/>
              <w:right w:val="nil"/>
            </w:tcBorders>
            <w:shd w:val="clear" w:color="auto" w:fill="auto"/>
            <w:noWrap/>
            <w:vAlign w:val="bottom"/>
            <w:hideMark/>
          </w:tcPr>
          <w:p w14:paraId="01376241" w14:textId="77777777" w:rsidR="00D839E7" w:rsidRPr="00A1709A" w:rsidRDefault="00D839E7" w:rsidP="006C2D00">
            <w:pPr>
              <w:jc w:val="center"/>
              <w:rPr>
                <w:bCs/>
              </w:rPr>
            </w:pPr>
            <w:r w:rsidRPr="00A1709A">
              <w:rPr>
                <w:bCs/>
              </w:rPr>
              <w:t>2.1</w:t>
            </w:r>
          </w:p>
        </w:tc>
      </w:tr>
      <w:tr w:rsidR="00D839E7" w:rsidRPr="00A1709A" w14:paraId="0CF42563" w14:textId="77777777" w:rsidTr="006C2D00">
        <w:trPr>
          <w:trHeight w:val="260"/>
        </w:trPr>
        <w:tc>
          <w:tcPr>
            <w:tcW w:w="5721" w:type="dxa"/>
            <w:tcBorders>
              <w:top w:val="nil"/>
              <w:left w:val="nil"/>
              <w:bottom w:val="nil"/>
              <w:right w:val="nil"/>
            </w:tcBorders>
            <w:shd w:val="clear" w:color="auto" w:fill="auto"/>
            <w:noWrap/>
            <w:vAlign w:val="bottom"/>
            <w:hideMark/>
          </w:tcPr>
          <w:p w14:paraId="3A1022D8" w14:textId="77777777" w:rsidR="00D839E7" w:rsidRPr="00A1709A" w:rsidRDefault="00D839E7" w:rsidP="006C2D00">
            <w:pPr>
              <w:rPr>
                <w:bCs/>
              </w:rPr>
            </w:pPr>
            <w:r w:rsidRPr="00A1709A">
              <w:rPr>
                <w:bCs/>
              </w:rPr>
              <w:t>Cannibalism</w:t>
            </w:r>
          </w:p>
        </w:tc>
        <w:tc>
          <w:tcPr>
            <w:tcW w:w="2919" w:type="dxa"/>
            <w:gridSpan w:val="2"/>
            <w:tcBorders>
              <w:top w:val="nil"/>
              <w:left w:val="nil"/>
              <w:bottom w:val="nil"/>
              <w:right w:val="nil"/>
            </w:tcBorders>
            <w:shd w:val="clear" w:color="auto" w:fill="auto"/>
            <w:noWrap/>
            <w:vAlign w:val="bottom"/>
            <w:hideMark/>
          </w:tcPr>
          <w:p w14:paraId="1815874C" w14:textId="77777777" w:rsidR="00D839E7" w:rsidRPr="00A1709A" w:rsidRDefault="00D839E7" w:rsidP="006C2D00">
            <w:pPr>
              <w:jc w:val="center"/>
              <w:rPr>
                <w:bCs/>
              </w:rPr>
            </w:pPr>
            <w:r w:rsidRPr="00A1709A">
              <w:rPr>
                <w:bCs/>
              </w:rPr>
              <w:t>2.0</w:t>
            </w:r>
          </w:p>
        </w:tc>
      </w:tr>
      <w:tr w:rsidR="00D839E7" w:rsidRPr="00A1709A" w14:paraId="02D2DEF5" w14:textId="77777777" w:rsidTr="006C2D00">
        <w:trPr>
          <w:trHeight w:val="260"/>
        </w:trPr>
        <w:tc>
          <w:tcPr>
            <w:tcW w:w="5721" w:type="dxa"/>
            <w:tcBorders>
              <w:top w:val="nil"/>
              <w:left w:val="nil"/>
              <w:bottom w:val="nil"/>
              <w:right w:val="nil"/>
            </w:tcBorders>
            <w:shd w:val="clear" w:color="auto" w:fill="auto"/>
            <w:noWrap/>
            <w:vAlign w:val="bottom"/>
            <w:hideMark/>
          </w:tcPr>
          <w:p w14:paraId="0D4AF1FA" w14:textId="77777777" w:rsidR="00D839E7" w:rsidRPr="00A1709A" w:rsidRDefault="00D839E7" w:rsidP="006C2D00">
            <w:pPr>
              <w:rPr>
                <w:bCs/>
              </w:rPr>
            </w:pPr>
            <w:r w:rsidRPr="00A1709A">
              <w:rPr>
                <w:bCs/>
              </w:rPr>
              <w:t xml:space="preserve">Poult Enteritis of unknown etiologies </w:t>
            </w:r>
          </w:p>
        </w:tc>
        <w:tc>
          <w:tcPr>
            <w:tcW w:w="2919" w:type="dxa"/>
            <w:gridSpan w:val="2"/>
            <w:tcBorders>
              <w:top w:val="nil"/>
              <w:left w:val="nil"/>
              <w:bottom w:val="nil"/>
              <w:right w:val="nil"/>
            </w:tcBorders>
            <w:shd w:val="clear" w:color="auto" w:fill="auto"/>
            <w:noWrap/>
            <w:vAlign w:val="bottom"/>
            <w:hideMark/>
          </w:tcPr>
          <w:p w14:paraId="0F31C157" w14:textId="77777777" w:rsidR="00D839E7" w:rsidRPr="00A1709A" w:rsidRDefault="00D839E7" w:rsidP="006C2D00">
            <w:pPr>
              <w:jc w:val="center"/>
              <w:rPr>
                <w:bCs/>
              </w:rPr>
            </w:pPr>
            <w:r w:rsidRPr="00A1709A">
              <w:rPr>
                <w:bCs/>
              </w:rPr>
              <w:t>2.0</w:t>
            </w:r>
          </w:p>
        </w:tc>
      </w:tr>
      <w:tr w:rsidR="00D839E7" w:rsidRPr="00A1709A" w14:paraId="305B5A45" w14:textId="77777777" w:rsidTr="006C2D00">
        <w:trPr>
          <w:trHeight w:val="260"/>
        </w:trPr>
        <w:tc>
          <w:tcPr>
            <w:tcW w:w="5721" w:type="dxa"/>
            <w:tcBorders>
              <w:top w:val="nil"/>
              <w:left w:val="nil"/>
              <w:bottom w:val="nil"/>
              <w:right w:val="nil"/>
            </w:tcBorders>
            <w:shd w:val="clear" w:color="auto" w:fill="auto"/>
            <w:noWrap/>
            <w:vAlign w:val="bottom"/>
            <w:hideMark/>
          </w:tcPr>
          <w:p w14:paraId="6EC000E4" w14:textId="77777777" w:rsidR="00D839E7" w:rsidRPr="00A1709A" w:rsidRDefault="00D839E7" w:rsidP="006C2D00">
            <w:pPr>
              <w:rPr>
                <w:bCs/>
              </w:rPr>
            </w:pPr>
            <w:r w:rsidRPr="00A1709A">
              <w:rPr>
                <w:bCs/>
              </w:rPr>
              <w:t>Protozoal Enteritis (Flagellated)</w:t>
            </w:r>
          </w:p>
        </w:tc>
        <w:tc>
          <w:tcPr>
            <w:tcW w:w="2919" w:type="dxa"/>
            <w:gridSpan w:val="2"/>
            <w:tcBorders>
              <w:top w:val="nil"/>
              <w:left w:val="nil"/>
              <w:bottom w:val="nil"/>
              <w:right w:val="nil"/>
            </w:tcBorders>
            <w:shd w:val="clear" w:color="auto" w:fill="auto"/>
            <w:noWrap/>
            <w:vAlign w:val="bottom"/>
            <w:hideMark/>
          </w:tcPr>
          <w:p w14:paraId="56EF2B42" w14:textId="77777777" w:rsidR="00D839E7" w:rsidRPr="00A1709A" w:rsidRDefault="00D839E7" w:rsidP="006C2D00">
            <w:pPr>
              <w:jc w:val="center"/>
              <w:rPr>
                <w:bCs/>
              </w:rPr>
            </w:pPr>
            <w:r w:rsidRPr="00A1709A">
              <w:rPr>
                <w:bCs/>
              </w:rPr>
              <w:t>2.0</w:t>
            </w:r>
          </w:p>
        </w:tc>
      </w:tr>
      <w:tr w:rsidR="00D839E7" w:rsidRPr="00A1709A" w14:paraId="0499ACCB" w14:textId="77777777" w:rsidTr="006C2D00">
        <w:trPr>
          <w:trHeight w:val="260"/>
        </w:trPr>
        <w:tc>
          <w:tcPr>
            <w:tcW w:w="5721" w:type="dxa"/>
            <w:tcBorders>
              <w:top w:val="nil"/>
              <w:left w:val="nil"/>
              <w:bottom w:val="nil"/>
              <w:right w:val="nil"/>
            </w:tcBorders>
            <w:shd w:val="clear" w:color="auto" w:fill="auto"/>
            <w:noWrap/>
            <w:vAlign w:val="bottom"/>
            <w:hideMark/>
          </w:tcPr>
          <w:p w14:paraId="3BA2D3FF" w14:textId="77777777" w:rsidR="00D839E7" w:rsidRPr="00A1709A" w:rsidRDefault="00D839E7" w:rsidP="006C2D00">
            <w:pPr>
              <w:rPr>
                <w:bCs/>
              </w:rPr>
            </w:pPr>
            <w:r w:rsidRPr="00A1709A">
              <w:rPr>
                <w:bCs/>
                <w:i/>
                <w:iCs/>
              </w:rPr>
              <w:t xml:space="preserve">Streptococcus </w:t>
            </w:r>
            <w:proofErr w:type="spellStart"/>
            <w:r w:rsidRPr="00A1709A">
              <w:rPr>
                <w:bCs/>
                <w:i/>
                <w:iCs/>
              </w:rPr>
              <w:t>gallolyticus</w:t>
            </w:r>
            <w:proofErr w:type="spellEnd"/>
            <w:r w:rsidRPr="00A1709A">
              <w:rPr>
                <w:bCs/>
              </w:rPr>
              <w:t xml:space="preserve"> (aka, </w:t>
            </w:r>
            <w:r w:rsidRPr="00A1709A">
              <w:rPr>
                <w:bCs/>
                <w:i/>
                <w:iCs/>
              </w:rPr>
              <w:t xml:space="preserve">S. </w:t>
            </w:r>
            <w:proofErr w:type="spellStart"/>
            <w:r w:rsidRPr="00A1709A">
              <w:rPr>
                <w:bCs/>
                <w:i/>
                <w:iCs/>
              </w:rPr>
              <w:t>bovis</w:t>
            </w:r>
            <w:proofErr w:type="spellEnd"/>
            <w:r w:rsidRPr="00A1709A">
              <w:rPr>
                <w:bCs/>
              </w:rPr>
              <w:t>)</w:t>
            </w:r>
          </w:p>
        </w:tc>
        <w:tc>
          <w:tcPr>
            <w:tcW w:w="2919" w:type="dxa"/>
            <w:gridSpan w:val="2"/>
            <w:tcBorders>
              <w:top w:val="nil"/>
              <w:left w:val="nil"/>
              <w:bottom w:val="nil"/>
              <w:right w:val="nil"/>
            </w:tcBorders>
            <w:shd w:val="clear" w:color="auto" w:fill="auto"/>
            <w:noWrap/>
            <w:vAlign w:val="bottom"/>
            <w:hideMark/>
          </w:tcPr>
          <w:p w14:paraId="70ABA9B0" w14:textId="77777777" w:rsidR="00D839E7" w:rsidRPr="00A1709A" w:rsidRDefault="00D839E7" w:rsidP="006C2D00">
            <w:pPr>
              <w:jc w:val="center"/>
              <w:rPr>
                <w:bCs/>
              </w:rPr>
            </w:pPr>
            <w:r w:rsidRPr="00A1709A">
              <w:rPr>
                <w:bCs/>
              </w:rPr>
              <w:t>2.0</w:t>
            </w:r>
          </w:p>
        </w:tc>
      </w:tr>
      <w:tr w:rsidR="00D839E7" w:rsidRPr="00A1709A" w14:paraId="6889372F" w14:textId="77777777" w:rsidTr="006C2D00">
        <w:trPr>
          <w:trHeight w:val="260"/>
        </w:trPr>
        <w:tc>
          <w:tcPr>
            <w:tcW w:w="5721" w:type="dxa"/>
            <w:tcBorders>
              <w:top w:val="nil"/>
              <w:left w:val="nil"/>
              <w:bottom w:val="nil"/>
              <w:right w:val="nil"/>
            </w:tcBorders>
            <w:shd w:val="clear" w:color="auto" w:fill="auto"/>
            <w:noWrap/>
            <w:vAlign w:val="bottom"/>
            <w:hideMark/>
          </w:tcPr>
          <w:p w14:paraId="168691EF" w14:textId="77777777" w:rsidR="00D839E7" w:rsidRPr="00A1709A" w:rsidRDefault="00D839E7" w:rsidP="006C2D00">
            <w:pPr>
              <w:rPr>
                <w:bCs/>
              </w:rPr>
            </w:pPr>
            <w:r w:rsidRPr="00A1709A">
              <w:rPr>
                <w:bCs/>
              </w:rPr>
              <w:t>Breast Blisters and Breast Buttons</w:t>
            </w:r>
          </w:p>
        </w:tc>
        <w:tc>
          <w:tcPr>
            <w:tcW w:w="2919" w:type="dxa"/>
            <w:gridSpan w:val="2"/>
            <w:tcBorders>
              <w:top w:val="nil"/>
              <w:left w:val="nil"/>
              <w:bottom w:val="nil"/>
              <w:right w:val="nil"/>
            </w:tcBorders>
            <w:shd w:val="clear" w:color="auto" w:fill="auto"/>
            <w:noWrap/>
            <w:vAlign w:val="bottom"/>
            <w:hideMark/>
          </w:tcPr>
          <w:p w14:paraId="43993B6A" w14:textId="77777777" w:rsidR="00D839E7" w:rsidRPr="00A1709A" w:rsidRDefault="00D839E7" w:rsidP="006C2D00">
            <w:pPr>
              <w:jc w:val="center"/>
              <w:rPr>
                <w:bCs/>
              </w:rPr>
            </w:pPr>
            <w:r w:rsidRPr="00A1709A">
              <w:rPr>
                <w:bCs/>
              </w:rPr>
              <w:t>2.0</w:t>
            </w:r>
          </w:p>
        </w:tc>
      </w:tr>
      <w:tr w:rsidR="00D839E7" w:rsidRPr="00A1709A" w14:paraId="7A2D1C72" w14:textId="77777777" w:rsidTr="006C2D00">
        <w:trPr>
          <w:trHeight w:val="260"/>
        </w:trPr>
        <w:tc>
          <w:tcPr>
            <w:tcW w:w="5721" w:type="dxa"/>
            <w:tcBorders>
              <w:top w:val="nil"/>
              <w:left w:val="nil"/>
              <w:bottom w:val="nil"/>
              <w:right w:val="nil"/>
            </w:tcBorders>
            <w:shd w:val="clear" w:color="auto" w:fill="auto"/>
            <w:noWrap/>
            <w:vAlign w:val="bottom"/>
            <w:hideMark/>
          </w:tcPr>
          <w:p w14:paraId="7316F291" w14:textId="77777777" w:rsidR="00D839E7" w:rsidRPr="00A1709A" w:rsidRDefault="00D839E7" w:rsidP="006C2D00">
            <w:pPr>
              <w:rPr>
                <w:bCs/>
              </w:rPr>
            </w:pPr>
            <w:r w:rsidRPr="00A1709A">
              <w:rPr>
                <w:bCs/>
              </w:rPr>
              <w:t xml:space="preserve">Avian Influenza, Low Path (LPAI) </w:t>
            </w:r>
          </w:p>
        </w:tc>
        <w:tc>
          <w:tcPr>
            <w:tcW w:w="2919" w:type="dxa"/>
            <w:gridSpan w:val="2"/>
            <w:tcBorders>
              <w:top w:val="nil"/>
              <w:left w:val="nil"/>
              <w:bottom w:val="nil"/>
              <w:right w:val="nil"/>
            </w:tcBorders>
            <w:shd w:val="clear" w:color="auto" w:fill="auto"/>
            <w:noWrap/>
            <w:vAlign w:val="bottom"/>
            <w:hideMark/>
          </w:tcPr>
          <w:p w14:paraId="5264A57A" w14:textId="77777777" w:rsidR="00D839E7" w:rsidRPr="00A1709A" w:rsidRDefault="00D839E7" w:rsidP="006C2D00">
            <w:pPr>
              <w:jc w:val="center"/>
              <w:rPr>
                <w:bCs/>
              </w:rPr>
            </w:pPr>
            <w:r w:rsidRPr="00A1709A">
              <w:rPr>
                <w:bCs/>
              </w:rPr>
              <w:t>1.8</w:t>
            </w:r>
          </w:p>
        </w:tc>
      </w:tr>
      <w:tr w:rsidR="00D839E7" w:rsidRPr="00A1709A" w14:paraId="3FCE3C49" w14:textId="77777777" w:rsidTr="006C2D00">
        <w:trPr>
          <w:trHeight w:val="260"/>
        </w:trPr>
        <w:tc>
          <w:tcPr>
            <w:tcW w:w="5721" w:type="dxa"/>
            <w:tcBorders>
              <w:top w:val="nil"/>
              <w:left w:val="nil"/>
              <w:bottom w:val="nil"/>
              <w:right w:val="nil"/>
            </w:tcBorders>
            <w:shd w:val="clear" w:color="auto" w:fill="auto"/>
            <w:noWrap/>
            <w:vAlign w:val="bottom"/>
            <w:hideMark/>
          </w:tcPr>
          <w:p w14:paraId="2FA94D88" w14:textId="77777777" w:rsidR="00D839E7" w:rsidRPr="00A1709A" w:rsidRDefault="00D839E7" w:rsidP="006C2D00">
            <w:pPr>
              <w:rPr>
                <w:bCs/>
              </w:rPr>
            </w:pPr>
            <w:r w:rsidRPr="00A1709A">
              <w:rPr>
                <w:bCs/>
              </w:rPr>
              <w:t xml:space="preserve">Osteomyelitis (OM) </w:t>
            </w:r>
          </w:p>
        </w:tc>
        <w:tc>
          <w:tcPr>
            <w:tcW w:w="2919" w:type="dxa"/>
            <w:gridSpan w:val="2"/>
            <w:tcBorders>
              <w:top w:val="nil"/>
              <w:left w:val="nil"/>
              <w:bottom w:val="nil"/>
              <w:right w:val="nil"/>
            </w:tcBorders>
            <w:shd w:val="clear" w:color="auto" w:fill="auto"/>
            <w:noWrap/>
            <w:vAlign w:val="bottom"/>
            <w:hideMark/>
          </w:tcPr>
          <w:p w14:paraId="0D1027A9" w14:textId="77777777" w:rsidR="00D839E7" w:rsidRPr="00A1709A" w:rsidRDefault="00D839E7" w:rsidP="006C2D00">
            <w:pPr>
              <w:jc w:val="center"/>
              <w:rPr>
                <w:bCs/>
              </w:rPr>
            </w:pPr>
            <w:r w:rsidRPr="00A1709A">
              <w:rPr>
                <w:bCs/>
              </w:rPr>
              <w:t>1.8</w:t>
            </w:r>
          </w:p>
        </w:tc>
      </w:tr>
      <w:tr w:rsidR="00D839E7" w:rsidRPr="00A1709A" w14:paraId="0566F925" w14:textId="77777777" w:rsidTr="006C2D00">
        <w:trPr>
          <w:trHeight w:val="260"/>
        </w:trPr>
        <w:tc>
          <w:tcPr>
            <w:tcW w:w="5721" w:type="dxa"/>
            <w:tcBorders>
              <w:top w:val="nil"/>
              <w:left w:val="nil"/>
              <w:bottom w:val="nil"/>
              <w:right w:val="nil"/>
            </w:tcBorders>
            <w:shd w:val="clear" w:color="auto" w:fill="auto"/>
            <w:noWrap/>
            <w:vAlign w:val="bottom"/>
            <w:hideMark/>
          </w:tcPr>
          <w:p w14:paraId="65EB97B5" w14:textId="77777777" w:rsidR="00D839E7" w:rsidRPr="00A1709A" w:rsidRDefault="00D839E7" w:rsidP="006C2D00">
            <w:pPr>
              <w:rPr>
                <w:bCs/>
              </w:rPr>
            </w:pPr>
            <w:r w:rsidRPr="00A1709A">
              <w:rPr>
                <w:bCs/>
              </w:rPr>
              <w:t>Round Worms (</w:t>
            </w:r>
            <w:proofErr w:type="spellStart"/>
            <w:r w:rsidRPr="00A1709A">
              <w:rPr>
                <w:bCs/>
                <w:i/>
                <w:iCs/>
              </w:rPr>
              <w:t>Ascaridia</w:t>
            </w:r>
            <w:proofErr w:type="spellEnd"/>
            <w:r w:rsidRPr="00A1709A">
              <w:rPr>
                <w:bCs/>
              </w:rPr>
              <w:t xml:space="preserve"> </w:t>
            </w:r>
            <w:proofErr w:type="spellStart"/>
            <w:r w:rsidRPr="00A1709A">
              <w:rPr>
                <w:bCs/>
                <w:i/>
                <w:iCs/>
              </w:rPr>
              <w:t>dissimilis</w:t>
            </w:r>
            <w:proofErr w:type="spellEnd"/>
            <w:r w:rsidRPr="00A1709A">
              <w:rPr>
                <w:bCs/>
              </w:rPr>
              <w:t xml:space="preserve">) </w:t>
            </w:r>
          </w:p>
        </w:tc>
        <w:tc>
          <w:tcPr>
            <w:tcW w:w="2919" w:type="dxa"/>
            <w:gridSpan w:val="2"/>
            <w:tcBorders>
              <w:top w:val="nil"/>
              <w:left w:val="nil"/>
              <w:bottom w:val="nil"/>
              <w:right w:val="nil"/>
            </w:tcBorders>
            <w:shd w:val="clear" w:color="auto" w:fill="auto"/>
            <w:noWrap/>
            <w:vAlign w:val="bottom"/>
            <w:hideMark/>
          </w:tcPr>
          <w:p w14:paraId="1A27D6C5" w14:textId="77777777" w:rsidR="00D839E7" w:rsidRPr="00A1709A" w:rsidRDefault="00D839E7" w:rsidP="006C2D00">
            <w:pPr>
              <w:jc w:val="center"/>
              <w:rPr>
                <w:bCs/>
              </w:rPr>
            </w:pPr>
            <w:r w:rsidRPr="00A1709A">
              <w:rPr>
                <w:bCs/>
              </w:rPr>
              <w:t>1.8</w:t>
            </w:r>
          </w:p>
        </w:tc>
      </w:tr>
      <w:tr w:rsidR="00D839E7" w:rsidRPr="00A1709A" w14:paraId="609A6C7E" w14:textId="77777777" w:rsidTr="006C2D00">
        <w:trPr>
          <w:trHeight w:val="260"/>
        </w:trPr>
        <w:tc>
          <w:tcPr>
            <w:tcW w:w="5721" w:type="dxa"/>
            <w:tcBorders>
              <w:top w:val="nil"/>
              <w:left w:val="nil"/>
              <w:bottom w:val="nil"/>
              <w:right w:val="nil"/>
            </w:tcBorders>
            <w:shd w:val="clear" w:color="auto" w:fill="auto"/>
            <w:noWrap/>
            <w:vAlign w:val="bottom"/>
            <w:hideMark/>
          </w:tcPr>
          <w:p w14:paraId="5A70AF0C" w14:textId="77777777" w:rsidR="00D839E7" w:rsidRPr="00A1709A" w:rsidRDefault="00D839E7" w:rsidP="006C2D00">
            <w:pPr>
              <w:rPr>
                <w:bCs/>
              </w:rPr>
            </w:pPr>
            <w:r w:rsidRPr="00A1709A">
              <w:rPr>
                <w:bCs/>
              </w:rPr>
              <w:t>Newcastle Disease Virus (NDV)</w:t>
            </w:r>
          </w:p>
        </w:tc>
        <w:tc>
          <w:tcPr>
            <w:tcW w:w="2919" w:type="dxa"/>
            <w:gridSpan w:val="2"/>
            <w:tcBorders>
              <w:top w:val="nil"/>
              <w:left w:val="nil"/>
              <w:bottom w:val="nil"/>
              <w:right w:val="nil"/>
            </w:tcBorders>
            <w:shd w:val="clear" w:color="auto" w:fill="auto"/>
            <w:noWrap/>
            <w:vAlign w:val="bottom"/>
            <w:hideMark/>
          </w:tcPr>
          <w:p w14:paraId="2FF83873" w14:textId="77777777" w:rsidR="00D839E7" w:rsidRPr="00A1709A" w:rsidRDefault="00D839E7" w:rsidP="006C2D00">
            <w:pPr>
              <w:jc w:val="center"/>
              <w:rPr>
                <w:bCs/>
              </w:rPr>
            </w:pPr>
            <w:r w:rsidRPr="00A1709A">
              <w:rPr>
                <w:bCs/>
              </w:rPr>
              <w:t>1.8</w:t>
            </w:r>
          </w:p>
        </w:tc>
      </w:tr>
      <w:tr w:rsidR="00D839E7" w:rsidRPr="00A1709A" w14:paraId="6E961CA4" w14:textId="77777777" w:rsidTr="006C2D00">
        <w:trPr>
          <w:trHeight w:val="260"/>
        </w:trPr>
        <w:tc>
          <w:tcPr>
            <w:tcW w:w="5721" w:type="dxa"/>
            <w:tcBorders>
              <w:top w:val="nil"/>
              <w:left w:val="nil"/>
              <w:bottom w:val="nil"/>
              <w:right w:val="nil"/>
            </w:tcBorders>
            <w:shd w:val="clear" w:color="auto" w:fill="auto"/>
            <w:noWrap/>
            <w:vAlign w:val="bottom"/>
            <w:hideMark/>
          </w:tcPr>
          <w:p w14:paraId="1F40FA03" w14:textId="77777777" w:rsidR="00D839E7" w:rsidRPr="00A1709A" w:rsidRDefault="00D839E7" w:rsidP="006C2D00">
            <w:pPr>
              <w:rPr>
                <w:bCs/>
              </w:rPr>
            </w:pPr>
            <w:r w:rsidRPr="00A1709A">
              <w:rPr>
                <w:bCs/>
              </w:rPr>
              <w:t>H3N2 (H1N1) Swine Influenza</w:t>
            </w:r>
          </w:p>
        </w:tc>
        <w:tc>
          <w:tcPr>
            <w:tcW w:w="2919" w:type="dxa"/>
            <w:gridSpan w:val="2"/>
            <w:tcBorders>
              <w:top w:val="nil"/>
              <w:left w:val="nil"/>
              <w:bottom w:val="nil"/>
              <w:right w:val="nil"/>
            </w:tcBorders>
            <w:shd w:val="clear" w:color="auto" w:fill="auto"/>
            <w:noWrap/>
            <w:vAlign w:val="bottom"/>
            <w:hideMark/>
          </w:tcPr>
          <w:p w14:paraId="1AC40F92" w14:textId="77777777" w:rsidR="00D839E7" w:rsidRPr="00A1709A" w:rsidRDefault="00D839E7" w:rsidP="006C2D00">
            <w:pPr>
              <w:jc w:val="center"/>
              <w:rPr>
                <w:bCs/>
              </w:rPr>
            </w:pPr>
            <w:r w:rsidRPr="00A1709A">
              <w:rPr>
                <w:bCs/>
              </w:rPr>
              <w:t>1.7</w:t>
            </w:r>
          </w:p>
        </w:tc>
      </w:tr>
      <w:tr w:rsidR="00D839E7" w:rsidRPr="00A1709A" w14:paraId="38D6DA5C" w14:textId="77777777" w:rsidTr="006C2D00">
        <w:trPr>
          <w:trHeight w:val="260"/>
        </w:trPr>
        <w:tc>
          <w:tcPr>
            <w:tcW w:w="5721" w:type="dxa"/>
            <w:tcBorders>
              <w:top w:val="nil"/>
              <w:left w:val="nil"/>
              <w:bottom w:val="nil"/>
              <w:right w:val="nil"/>
            </w:tcBorders>
            <w:shd w:val="clear" w:color="auto" w:fill="auto"/>
            <w:noWrap/>
            <w:vAlign w:val="bottom"/>
            <w:hideMark/>
          </w:tcPr>
          <w:p w14:paraId="0FD5C029" w14:textId="77777777" w:rsidR="00D839E7" w:rsidRPr="00A1709A" w:rsidRDefault="00D839E7" w:rsidP="006C2D00">
            <w:pPr>
              <w:rPr>
                <w:bCs/>
              </w:rPr>
            </w:pPr>
            <w:r w:rsidRPr="00A1709A">
              <w:rPr>
                <w:bCs/>
              </w:rPr>
              <w:t>Necrotic enteritis</w:t>
            </w:r>
          </w:p>
        </w:tc>
        <w:tc>
          <w:tcPr>
            <w:tcW w:w="2919" w:type="dxa"/>
            <w:gridSpan w:val="2"/>
            <w:tcBorders>
              <w:top w:val="nil"/>
              <w:left w:val="nil"/>
              <w:bottom w:val="nil"/>
              <w:right w:val="nil"/>
            </w:tcBorders>
            <w:shd w:val="clear" w:color="auto" w:fill="auto"/>
            <w:noWrap/>
            <w:vAlign w:val="bottom"/>
            <w:hideMark/>
          </w:tcPr>
          <w:p w14:paraId="16398CAF" w14:textId="77777777" w:rsidR="00D839E7" w:rsidRPr="00A1709A" w:rsidRDefault="00D839E7" w:rsidP="006C2D00">
            <w:pPr>
              <w:jc w:val="center"/>
              <w:rPr>
                <w:bCs/>
              </w:rPr>
            </w:pPr>
            <w:r w:rsidRPr="00A1709A">
              <w:rPr>
                <w:bCs/>
              </w:rPr>
              <w:t>1.7</w:t>
            </w:r>
          </w:p>
        </w:tc>
      </w:tr>
      <w:tr w:rsidR="00D839E7" w:rsidRPr="00A1709A" w14:paraId="0B04AFB2" w14:textId="77777777" w:rsidTr="006C2D00">
        <w:trPr>
          <w:trHeight w:val="260"/>
        </w:trPr>
        <w:tc>
          <w:tcPr>
            <w:tcW w:w="5721" w:type="dxa"/>
            <w:tcBorders>
              <w:top w:val="nil"/>
              <w:left w:val="nil"/>
              <w:bottom w:val="nil"/>
              <w:right w:val="nil"/>
            </w:tcBorders>
            <w:shd w:val="clear" w:color="auto" w:fill="auto"/>
            <w:noWrap/>
            <w:vAlign w:val="bottom"/>
            <w:hideMark/>
          </w:tcPr>
          <w:p w14:paraId="2583CB86" w14:textId="77777777" w:rsidR="00D839E7" w:rsidRPr="00A1709A" w:rsidRDefault="00D839E7" w:rsidP="006C2D00">
            <w:pPr>
              <w:rPr>
                <w:bCs/>
              </w:rPr>
            </w:pPr>
            <w:r w:rsidRPr="00A1709A">
              <w:rPr>
                <w:bCs/>
              </w:rPr>
              <w:t>Turkey Coronavirus</w:t>
            </w:r>
          </w:p>
        </w:tc>
        <w:tc>
          <w:tcPr>
            <w:tcW w:w="2919" w:type="dxa"/>
            <w:gridSpan w:val="2"/>
            <w:tcBorders>
              <w:top w:val="nil"/>
              <w:left w:val="nil"/>
              <w:bottom w:val="nil"/>
              <w:right w:val="nil"/>
            </w:tcBorders>
            <w:shd w:val="clear" w:color="auto" w:fill="auto"/>
            <w:noWrap/>
            <w:vAlign w:val="bottom"/>
            <w:hideMark/>
          </w:tcPr>
          <w:p w14:paraId="4C238DD3" w14:textId="77777777" w:rsidR="00D839E7" w:rsidRPr="00A1709A" w:rsidRDefault="00D839E7" w:rsidP="006C2D00">
            <w:pPr>
              <w:jc w:val="center"/>
              <w:rPr>
                <w:bCs/>
              </w:rPr>
            </w:pPr>
            <w:r w:rsidRPr="00A1709A">
              <w:rPr>
                <w:bCs/>
              </w:rPr>
              <w:t>1.6</w:t>
            </w:r>
          </w:p>
        </w:tc>
      </w:tr>
      <w:tr w:rsidR="00D839E7" w:rsidRPr="00A1709A" w14:paraId="1BA19E32" w14:textId="77777777" w:rsidTr="006C2D00">
        <w:trPr>
          <w:trHeight w:val="260"/>
        </w:trPr>
        <w:tc>
          <w:tcPr>
            <w:tcW w:w="5721" w:type="dxa"/>
            <w:tcBorders>
              <w:top w:val="nil"/>
              <w:left w:val="nil"/>
              <w:bottom w:val="nil"/>
              <w:right w:val="nil"/>
            </w:tcBorders>
            <w:shd w:val="clear" w:color="auto" w:fill="auto"/>
            <w:noWrap/>
            <w:vAlign w:val="bottom"/>
            <w:hideMark/>
          </w:tcPr>
          <w:p w14:paraId="4DD5038C" w14:textId="77777777" w:rsidR="00D839E7" w:rsidRPr="00A1709A" w:rsidRDefault="00D839E7" w:rsidP="006C2D00">
            <w:pPr>
              <w:rPr>
                <w:bCs/>
              </w:rPr>
            </w:pPr>
            <w:r w:rsidRPr="00A1709A">
              <w:rPr>
                <w:bCs/>
                <w:i/>
                <w:iCs/>
              </w:rPr>
              <w:t xml:space="preserve">Mycoplasma </w:t>
            </w:r>
            <w:proofErr w:type="spellStart"/>
            <w:r w:rsidRPr="00A1709A">
              <w:rPr>
                <w:bCs/>
                <w:i/>
                <w:iCs/>
              </w:rPr>
              <w:t>gallisepticum</w:t>
            </w:r>
            <w:proofErr w:type="spellEnd"/>
            <w:r w:rsidRPr="00A1709A">
              <w:rPr>
                <w:bCs/>
              </w:rPr>
              <w:t xml:space="preserve"> (MG) </w:t>
            </w:r>
          </w:p>
        </w:tc>
        <w:tc>
          <w:tcPr>
            <w:tcW w:w="2919" w:type="dxa"/>
            <w:gridSpan w:val="2"/>
            <w:tcBorders>
              <w:top w:val="nil"/>
              <w:left w:val="nil"/>
              <w:bottom w:val="nil"/>
              <w:right w:val="nil"/>
            </w:tcBorders>
            <w:shd w:val="clear" w:color="auto" w:fill="auto"/>
            <w:noWrap/>
            <w:vAlign w:val="bottom"/>
            <w:hideMark/>
          </w:tcPr>
          <w:p w14:paraId="7FF6016D" w14:textId="77777777" w:rsidR="00D839E7" w:rsidRPr="00A1709A" w:rsidRDefault="00D839E7" w:rsidP="006C2D00">
            <w:pPr>
              <w:jc w:val="center"/>
              <w:rPr>
                <w:bCs/>
              </w:rPr>
            </w:pPr>
            <w:r w:rsidRPr="00A1709A">
              <w:rPr>
                <w:bCs/>
              </w:rPr>
              <w:t>1.6</w:t>
            </w:r>
          </w:p>
        </w:tc>
      </w:tr>
      <w:tr w:rsidR="00D839E7" w:rsidRPr="00A1709A" w14:paraId="2402B9D8" w14:textId="77777777" w:rsidTr="006C2D00">
        <w:trPr>
          <w:trHeight w:val="260"/>
        </w:trPr>
        <w:tc>
          <w:tcPr>
            <w:tcW w:w="5721" w:type="dxa"/>
            <w:tcBorders>
              <w:top w:val="nil"/>
              <w:left w:val="nil"/>
              <w:bottom w:val="nil"/>
              <w:right w:val="nil"/>
            </w:tcBorders>
            <w:shd w:val="clear" w:color="auto" w:fill="auto"/>
            <w:noWrap/>
            <w:vAlign w:val="bottom"/>
            <w:hideMark/>
          </w:tcPr>
          <w:p w14:paraId="223EB7B6" w14:textId="77777777" w:rsidR="00D839E7" w:rsidRPr="00A1709A" w:rsidRDefault="00D839E7" w:rsidP="006C2D00">
            <w:pPr>
              <w:rPr>
                <w:bCs/>
              </w:rPr>
            </w:pPr>
            <w:r w:rsidRPr="00A1709A">
              <w:rPr>
                <w:bCs/>
              </w:rPr>
              <w:t xml:space="preserve">PEMS (Poult Enteritis Mortality Syndrome) </w:t>
            </w:r>
          </w:p>
        </w:tc>
        <w:tc>
          <w:tcPr>
            <w:tcW w:w="2919" w:type="dxa"/>
            <w:gridSpan w:val="2"/>
            <w:tcBorders>
              <w:top w:val="nil"/>
              <w:left w:val="nil"/>
              <w:bottom w:val="nil"/>
              <w:right w:val="nil"/>
            </w:tcBorders>
            <w:shd w:val="clear" w:color="auto" w:fill="auto"/>
            <w:noWrap/>
            <w:vAlign w:val="bottom"/>
            <w:hideMark/>
          </w:tcPr>
          <w:p w14:paraId="5B1A88E6" w14:textId="77777777" w:rsidR="00D839E7" w:rsidRPr="00A1709A" w:rsidRDefault="00D839E7" w:rsidP="006C2D00">
            <w:pPr>
              <w:jc w:val="center"/>
              <w:rPr>
                <w:bCs/>
              </w:rPr>
            </w:pPr>
            <w:r w:rsidRPr="00A1709A">
              <w:rPr>
                <w:bCs/>
              </w:rPr>
              <w:t>1.5</w:t>
            </w:r>
          </w:p>
        </w:tc>
      </w:tr>
      <w:tr w:rsidR="00D839E7" w:rsidRPr="00A1709A" w14:paraId="491AA3CA" w14:textId="77777777" w:rsidTr="006C2D00">
        <w:trPr>
          <w:trHeight w:val="260"/>
        </w:trPr>
        <w:tc>
          <w:tcPr>
            <w:tcW w:w="5721" w:type="dxa"/>
            <w:tcBorders>
              <w:top w:val="nil"/>
              <w:left w:val="nil"/>
              <w:bottom w:val="nil"/>
              <w:right w:val="nil"/>
            </w:tcBorders>
            <w:shd w:val="clear" w:color="auto" w:fill="auto"/>
            <w:noWrap/>
            <w:vAlign w:val="bottom"/>
            <w:hideMark/>
          </w:tcPr>
          <w:p w14:paraId="17A06897" w14:textId="77777777" w:rsidR="00D839E7" w:rsidRPr="00A1709A" w:rsidRDefault="00D839E7" w:rsidP="006C2D00">
            <w:pPr>
              <w:rPr>
                <w:bCs/>
              </w:rPr>
            </w:pPr>
            <w:r w:rsidRPr="00A1709A">
              <w:rPr>
                <w:bCs/>
              </w:rPr>
              <w:t xml:space="preserve">Shaky Leg Syndrome </w:t>
            </w:r>
          </w:p>
        </w:tc>
        <w:tc>
          <w:tcPr>
            <w:tcW w:w="2919" w:type="dxa"/>
            <w:gridSpan w:val="2"/>
            <w:tcBorders>
              <w:top w:val="nil"/>
              <w:left w:val="nil"/>
              <w:bottom w:val="nil"/>
              <w:right w:val="nil"/>
            </w:tcBorders>
            <w:shd w:val="clear" w:color="auto" w:fill="auto"/>
            <w:noWrap/>
            <w:vAlign w:val="bottom"/>
            <w:hideMark/>
          </w:tcPr>
          <w:p w14:paraId="7FD92984" w14:textId="77777777" w:rsidR="00D839E7" w:rsidRPr="00A1709A" w:rsidRDefault="00D839E7" w:rsidP="006C2D00">
            <w:pPr>
              <w:jc w:val="center"/>
              <w:rPr>
                <w:bCs/>
              </w:rPr>
            </w:pPr>
            <w:r w:rsidRPr="00A1709A">
              <w:rPr>
                <w:bCs/>
              </w:rPr>
              <w:t>1.4</w:t>
            </w:r>
          </w:p>
        </w:tc>
      </w:tr>
      <w:tr w:rsidR="00D839E7" w:rsidRPr="00A1709A" w14:paraId="733B87D0" w14:textId="77777777" w:rsidTr="006C2D00">
        <w:trPr>
          <w:trHeight w:val="260"/>
        </w:trPr>
        <w:tc>
          <w:tcPr>
            <w:tcW w:w="5721" w:type="dxa"/>
            <w:tcBorders>
              <w:top w:val="nil"/>
              <w:left w:val="nil"/>
              <w:bottom w:val="nil"/>
              <w:right w:val="nil"/>
            </w:tcBorders>
            <w:shd w:val="clear" w:color="auto" w:fill="auto"/>
            <w:noWrap/>
            <w:vAlign w:val="bottom"/>
            <w:hideMark/>
          </w:tcPr>
          <w:p w14:paraId="1E0A5985" w14:textId="77777777" w:rsidR="00D839E7" w:rsidRPr="00A1709A" w:rsidRDefault="00D839E7" w:rsidP="006C2D00">
            <w:pPr>
              <w:rPr>
                <w:bCs/>
              </w:rPr>
            </w:pPr>
            <w:r w:rsidRPr="00A1709A">
              <w:rPr>
                <w:bCs/>
              </w:rPr>
              <w:t>Fractures</w:t>
            </w:r>
          </w:p>
        </w:tc>
        <w:tc>
          <w:tcPr>
            <w:tcW w:w="2919" w:type="dxa"/>
            <w:gridSpan w:val="2"/>
            <w:tcBorders>
              <w:top w:val="nil"/>
              <w:left w:val="nil"/>
              <w:bottom w:val="nil"/>
              <w:right w:val="nil"/>
            </w:tcBorders>
            <w:shd w:val="clear" w:color="auto" w:fill="auto"/>
            <w:noWrap/>
            <w:vAlign w:val="bottom"/>
            <w:hideMark/>
          </w:tcPr>
          <w:p w14:paraId="0E1914B1" w14:textId="77777777" w:rsidR="00D839E7" w:rsidRPr="00A1709A" w:rsidRDefault="00D839E7" w:rsidP="006C2D00">
            <w:pPr>
              <w:jc w:val="center"/>
              <w:rPr>
                <w:bCs/>
              </w:rPr>
            </w:pPr>
            <w:r w:rsidRPr="00A1709A">
              <w:rPr>
                <w:bCs/>
              </w:rPr>
              <w:t>1.4</w:t>
            </w:r>
          </w:p>
        </w:tc>
      </w:tr>
      <w:tr w:rsidR="00D839E7" w:rsidRPr="00A1709A" w14:paraId="499123A8" w14:textId="77777777" w:rsidTr="006C2D00">
        <w:trPr>
          <w:trHeight w:val="260"/>
        </w:trPr>
        <w:tc>
          <w:tcPr>
            <w:tcW w:w="5721" w:type="dxa"/>
            <w:tcBorders>
              <w:top w:val="nil"/>
              <w:left w:val="nil"/>
              <w:bottom w:val="nil"/>
              <w:right w:val="nil"/>
            </w:tcBorders>
            <w:shd w:val="clear" w:color="auto" w:fill="auto"/>
            <w:noWrap/>
            <w:vAlign w:val="bottom"/>
            <w:hideMark/>
          </w:tcPr>
          <w:p w14:paraId="4DD63BA2" w14:textId="77777777" w:rsidR="00D839E7" w:rsidRPr="00A1709A" w:rsidRDefault="00D839E7" w:rsidP="006C2D00">
            <w:pPr>
              <w:rPr>
                <w:bCs/>
              </w:rPr>
            </w:pPr>
            <w:r w:rsidRPr="00A1709A">
              <w:rPr>
                <w:bCs/>
              </w:rPr>
              <w:t xml:space="preserve">Erysipelas </w:t>
            </w:r>
          </w:p>
        </w:tc>
        <w:tc>
          <w:tcPr>
            <w:tcW w:w="2919" w:type="dxa"/>
            <w:gridSpan w:val="2"/>
            <w:tcBorders>
              <w:top w:val="nil"/>
              <w:left w:val="nil"/>
              <w:bottom w:val="nil"/>
              <w:right w:val="nil"/>
            </w:tcBorders>
            <w:shd w:val="clear" w:color="auto" w:fill="auto"/>
            <w:noWrap/>
            <w:vAlign w:val="bottom"/>
            <w:hideMark/>
          </w:tcPr>
          <w:p w14:paraId="2EBAA678" w14:textId="77777777" w:rsidR="00D839E7" w:rsidRPr="00A1709A" w:rsidRDefault="00D839E7" w:rsidP="006C2D00">
            <w:pPr>
              <w:jc w:val="center"/>
              <w:rPr>
                <w:bCs/>
              </w:rPr>
            </w:pPr>
            <w:r w:rsidRPr="00A1709A">
              <w:rPr>
                <w:bCs/>
              </w:rPr>
              <w:t>1.1</w:t>
            </w:r>
          </w:p>
        </w:tc>
      </w:tr>
      <w:tr w:rsidR="00D839E7" w:rsidRPr="00A1709A" w14:paraId="1C139561" w14:textId="77777777" w:rsidTr="006C2D00">
        <w:trPr>
          <w:trHeight w:val="260"/>
        </w:trPr>
        <w:tc>
          <w:tcPr>
            <w:tcW w:w="5721" w:type="dxa"/>
            <w:tcBorders>
              <w:top w:val="nil"/>
              <w:left w:val="nil"/>
              <w:bottom w:val="nil"/>
              <w:right w:val="nil"/>
            </w:tcBorders>
            <w:shd w:val="clear" w:color="auto" w:fill="auto"/>
            <w:noWrap/>
            <w:vAlign w:val="bottom"/>
            <w:hideMark/>
          </w:tcPr>
          <w:p w14:paraId="6011CA9B" w14:textId="77777777" w:rsidR="00D839E7" w:rsidRPr="00A1709A" w:rsidRDefault="00D839E7" w:rsidP="006C2D00">
            <w:pPr>
              <w:rPr>
                <w:bCs/>
              </w:rPr>
            </w:pPr>
            <w:r w:rsidRPr="00A1709A">
              <w:rPr>
                <w:bCs/>
                <w:i/>
                <w:iCs/>
              </w:rPr>
              <w:t xml:space="preserve">Mycoplasma </w:t>
            </w:r>
            <w:proofErr w:type="spellStart"/>
            <w:r w:rsidRPr="00A1709A">
              <w:rPr>
                <w:bCs/>
                <w:i/>
                <w:iCs/>
              </w:rPr>
              <w:t>meleagridis</w:t>
            </w:r>
            <w:proofErr w:type="spellEnd"/>
            <w:r w:rsidRPr="00A1709A">
              <w:rPr>
                <w:bCs/>
              </w:rPr>
              <w:t xml:space="preserve"> (MM) </w:t>
            </w:r>
          </w:p>
        </w:tc>
        <w:tc>
          <w:tcPr>
            <w:tcW w:w="2919" w:type="dxa"/>
            <w:gridSpan w:val="2"/>
            <w:tcBorders>
              <w:top w:val="nil"/>
              <w:left w:val="nil"/>
              <w:bottom w:val="nil"/>
              <w:right w:val="nil"/>
            </w:tcBorders>
            <w:shd w:val="clear" w:color="auto" w:fill="auto"/>
            <w:noWrap/>
            <w:vAlign w:val="bottom"/>
            <w:hideMark/>
          </w:tcPr>
          <w:p w14:paraId="25968FB3" w14:textId="77777777" w:rsidR="00D839E7" w:rsidRPr="00A1709A" w:rsidRDefault="00D839E7" w:rsidP="006C2D00">
            <w:pPr>
              <w:jc w:val="center"/>
              <w:rPr>
                <w:bCs/>
              </w:rPr>
            </w:pPr>
            <w:r w:rsidRPr="00A1709A">
              <w:rPr>
                <w:bCs/>
              </w:rPr>
              <w:t>1.0</w:t>
            </w:r>
          </w:p>
        </w:tc>
      </w:tr>
      <w:tr w:rsidR="00D839E7" w:rsidRPr="00A1709A" w14:paraId="15B2EE8D" w14:textId="77777777" w:rsidTr="006C2D00">
        <w:trPr>
          <w:trHeight w:val="260"/>
        </w:trPr>
        <w:tc>
          <w:tcPr>
            <w:tcW w:w="5721" w:type="dxa"/>
            <w:tcBorders>
              <w:top w:val="nil"/>
              <w:left w:val="nil"/>
              <w:bottom w:val="nil"/>
              <w:right w:val="nil"/>
            </w:tcBorders>
            <w:shd w:val="clear" w:color="auto" w:fill="auto"/>
            <w:noWrap/>
            <w:vAlign w:val="bottom"/>
            <w:hideMark/>
          </w:tcPr>
          <w:p w14:paraId="36566B6D" w14:textId="77777777" w:rsidR="00D839E7" w:rsidRPr="00A1709A" w:rsidRDefault="00D839E7" w:rsidP="006C2D00">
            <w:pPr>
              <w:rPr>
                <w:bCs/>
              </w:rPr>
            </w:pPr>
            <w:r w:rsidRPr="00A1709A">
              <w:rPr>
                <w:bCs/>
                <w:i/>
                <w:iCs/>
              </w:rPr>
              <w:t xml:space="preserve">Mycoplasma </w:t>
            </w:r>
            <w:proofErr w:type="spellStart"/>
            <w:r w:rsidRPr="00A1709A">
              <w:rPr>
                <w:bCs/>
                <w:i/>
                <w:iCs/>
              </w:rPr>
              <w:t>iowae</w:t>
            </w:r>
            <w:proofErr w:type="spellEnd"/>
            <w:r w:rsidRPr="00A1709A">
              <w:rPr>
                <w:bCs/>
              </w:rPr>
              <w:t xml:space="preserve"> (MI) </w:t>
            </w:r>
          </w:p>
        </w:tc>
        <w:tc>
          <w:tcPr>
            <w:tcW w:w="2919" w:type="dxa"/>
            <w:gridSpan w:val="2"/>
            <w:tcBorders>
              <w:top w:val="nil"/>
              <w:left w:val="nil"/>
              <w:bottom w:val="nil"/>
              <w:right w:val="nil"/>
            </w:tcBorders>
            <w:shd w:val="clear" w:color="auto" w:fill="auto"/>
            <w:noWrap/>
            <w:vAlign w:val="bottom"/>
            <w:hideMark/>
          </w:tcPr>
          <w:p w14:paraId="2C640F7D" w14:textId="77777777" w:rsidR="00D839E7" w:rsidRPr="00A1709A" w:rsidRDefault="00D839E7" w:rsidP="006C2D00">
            <w:pPr>
              <w:jc w:val="center"/>
              <w:rPr>
                <w:bCs/>
              </w:rPr>
            </w:pPr>
            <w:r w:rsidRPr="00A1709A">
              <w:rPr>
                <w:bCs/>
              </w:rPr>
              <w:t>1.0</w:t>
            </w:r>
          </w:p>
        </w:tc>
      </w:tr>
      <w:tr w:rsidR="00D839E7" w:rsidRPr="00A1709A" w14:paraId="029EEF4E" w14:textId="77777777" w:rsidTr="006C2D00">
        <w:trPr>
          <w:trHeight w:val="260"/>
        </w:trPr>
        <w:tc>
          <w:tcPr>
            <w:tcW w:w="5721" w:type="dxa"/>
            <w:tcBorders>
              <w:top w:val="nil"/>
              <w:left w:val="nil"/>
              <w:bottom w:val="double" w:sz="6" w:space="0" w:color="auto"/>
              <w:right w:val="nil"/>
            </w:tcBorders>
            <w:shd w:val="clear" w:color="auto" w:fill="auto"/>
            <w:noWrap/>
            <w:vAlign w:val="bottom"/>
            <w:hideMark/>
          </w:tcPr>
          <w:p w14:paraId="0C765D49" w14:textId="77777777" w:rsidR="00D839E7" w:rsidRPr="00A1709A" w:rsidRDefault="00D839E7" w:rsidP="006C2D00">
            <w:pPr>
              <w:rPr>
                <w:bCs/>
              </w:rPr>
            </w:pPr>
            <w:r w:rsidRPr="00A1709A">
              <w:rPr>
                <w:bCs/>
              </w:rPr>
              <w:t xml:space="preserve">Spondylolisthesis (Kinky-Back) </w:t>
            </w:r>
          </w:p>
        </w:tc>
        <w:tc>
          <w:tcPr>
            <w:tcW w:w="2919" w:type="dxa"/>
            <w:gridSpan w:val="2"/>
            <w:tcBorders>
              <w:top w:val="nil"/>
              <w:left w:val="nil"/>
              <w:bottom w:val="double" w:sz="6" w:space="0" w:color="auto"/>
              <w:right w:val="nil"/>
            </w:tcBorders>
            <w:shd w:val="clear" w:color="auto" w:fill="auto"/>
            <w:noWrap/>
            <w:vAlign w:val="bottom"/>
            <w:hideMark/>
          </w:tcPr>
          <w:p w14:paraId="33E566A1" w14:textId="77777777" w:rsidR="00D839E7" w:rsidRPr="00A1709A" w:rsidRDefault="00D839E7" w:rsidP="006C2D00">
            <w:pPr>
              <w:jc w:val="center"/>
              <w:rPr>
                <w:bCs/>
              </w:rPr>
            </w:pPr>
            <w:r w:rsidRPr="00A1709A">
              <w:rPr>
                <w:bCs/>
              </w:rPr>
              <w:t>1.0</w:t>
            </w:r>
          </w:p>
        </w:tc>
      </w:tr>
      <w:tr w:rsidR="00D839E7" w:rsidRPr="00A1709A" w14:paraId="21757886" w14:textId="77777777" w:rsidTr="006C2D00">
        <w:trPr>
          <w:trHeight w:val="270"/>
        </w:trPr>
        <w:tc>
          <w:tcPr>
            <w:tcW w:w="5721" w:type="dxa"/>
            <w:tcBorders>
              <w:top w:val="double" w:sz="4" w:space="0" w:color="auto"/>
              <w:left w:val="nil"/>
              <w:bottom w:val="nil"/>
              <w:right w:val="nil"/>
            </w:tcBorders>
            <w:shd w:val="clear" w:color="auto" w:fill="auto"/>
            <w:noWrap/>
            <w:hideMark/>
          </w:tcPr>
          <w:p w14:paraId="264F3B62" w14:textId="77777777" w:rsidR="00D839E7" w:rsidRPr="00A1709A" w:rsidRDefault="00D839E7" w:rsidP="006C2D00">
            <w:pPr>
              <w:rPr>
                <w:bCs/>
              </w:rPr>
            </w:pPr>
          </w:p>
        </w:tc>
        <w:tc>
          <w:tcPr>
            <w:tcW w:w="2919" w:type="dxa"/>
            <w:gridSpan w:val="2"/>
            <w:tcBorders>
              <w:top w:val="double" w:sz="4" w:space="0" w:color="auto"/>
              <w:left w:val="nil"/>
              <w:bottom w:val="nil"/>
              <w:right w:val="nil"/>
            </w:tcBorders>
            <w:shd w:val="clear" w:color="auto" w:fill="auto"/>
            <w:noWrap/>
            <w:hideMark/>
          </w:tcPr>
          <w:p w14:paraId="48A5F359" w14:textId="77777777" w:rsidR="00D839E7" w:rsidRPr="00A1709A" w:rsidRDefault="00D839E7" w:rsidP="006C2D00">
            <w:pPr>
              <w:jc w:val="center"/>
              <w:rPr>
                <w:bCs/>
              </w:rPr>
            </w:pPr>
          </w:p>
        </w:tc>
      </w:tr>
    </w:tbl>
    <w:p w14:paraId="329D6254" w14:textId="77777777" w:rsidR="00D839E7" w:rsidRPr="00A1709A" w:rsidRDefault="00D839E7" w:rsidP="00D839E7">
      <w:pPr>
        <w:jc w:val="both"/>
        <w:rPr>
          <w:bCs/>
          <w:iCs/>
          <w:highlight w:val="yellow"/>
        </w:rPr>
      </w:pPr>
      <w:r w:rsidRPr="00A1709A">
        <w:rPr>
          <w:bCs/>
          <w:iCs/>
          <w:highlight w:val="yellow"/>
        </w:rPr>
        <w:br w:type="textWrapping" w:clear="all"/>
      </w:r>
    </w:p>
    <w:p w14:paraId="5AD20C74" w14:textId="77777777" w:rsidR="00D839E7" w:rsidRPr="00A1709A" w:rsidRDefault="00D839E7" w:rsidP="00D839E7">
      <w:pPr>
        <w:pStyle w:val="BodyText3"/>
        <w:ind w:firstLine="720"/>
        <w:jc w:val="both"/>
        <w:rPr>
          <w:bCs/>
          <w:i/>
          <w:sz w:val="20"/>
          <w:szCs w:val="20"/>
        </w:rPr>
      </w:pPr>
      <w:bookmarkStart w:id="7" w:name="_Hlk22573015"/>
      <w:r w:rsidRPr="00A1709A">
        <w:rPr>
          <w:bCs/>
          <w:sz w:val="20"/>
          <w:szCs w:val="20"/>
        </w:rPr>
        <w:lastRenderedPageBreak/>
        <w:t>Table 1A. Turkey health survey (August 2023 - 2024) of professionals in US turkey production (n = 21, head reporting = &gt;159.2 million): Enteric Diseases Ranking for 2024.</w:t>
      </w:r>
    </w:p>
    <w:p w14:paraId="4734931C" w14:textId="77777777" w:rsidR="00D839E7" w:rsidRPr="00A1709A" w:rsidRDefault="00D839E7" w:rsidP="00D839E7">
      <w:pPr>
        <w:pStyle w:val="BodyText3"/>
        <w:ind w:firstLine="720"/>
        <w:jc w:val="both"/>
        <w:rPr>
          <w:bCs/>
          <w:i/>
          <w:sz w:val="20"/>
          <w:szCs w:val="20"/>
        </w:rPr>
      </w:pPr>
    </w:p>
    <w:tbl>
      <w:tblPr>
        <w:tblW w:w="8820" w:type="dxa"/>
        <w:jc w:val="center"/>
        <w:tblLayout w:type="fixed"/>
        <w:tblLook w:val="04A0" w:firstRow="1" w:lastRow="0" w:firstColumn="1" w:lastColumn="0" w:noHBand="0" w:noVBand="1"/>
      </w:tblPr>
      <w:tblGrid>
        <w:gridCol w:w="4860"/>
        <w:gridCol w:w="1980"/>
        <w:gridCol w:w="1980"/>
      </w:tblGrid>
      <w:tr w:rsidR="00D839E7" w:rsidRPr="00A1709A" w14:paraId="4173B0A2" w14:textId="77777777" w:rsidTr="006C2D00">
        <w:trPr>
          <w:trHeight w:val="780"/>
          <w:jc w:val="center"/>
        </w:trPr>
        <w:tc>
          <w:tcPr>
            <w:tcW w:w="4860" w:type="dxa"/>
            <w:tcBorders>
              <w:top w:val="single" w:sz="4" w:space="0" w:color="auto"/>
              <w:left w:val="nil"/>
              <w:bottom w:val="double" w:sz="6" w:space="0" w:color="auto"/>
              <w:right w:val="nil"/>
            </w:tcBorders>
            <w:shd w:val="clear" w:color="auto" w:fill="auto"/>
            <w:noWrap/>
            <w:vAlign w:val="center"/>
            <w:hideMark/>
          </w:tcPr>
          <w:p w14:paraId="46FC7243" w14:textId="77777777" w:rsidR="00D839E7" w:rsidRPr="00A1709A" w:rsidRDefault="00D839E7" w:rsidP="006C2D00">
            <w:pPr>
              <w:jc w:val="center"/>
              <w:rPr>
                <w:bCs/>
              </w:rPr>
            </w:pPr>
            <w:r w:rsidRPr="00A1709A">
              <w:rPr>
                <w:bCs/>
              </w:rPr>
              <w:t>Issue</w:t>
            </w:r>
          </w:p>
        </w:tc>
        <w:tc>
          <w:tcPr>
            <w:tcW w:w="1980" w:type="dxa"/>
            <w:tcBorders>
              <w:top w:val="single" w:sz="4" w:space="0" w:color="auto"/>
              <w:left w:val="nil"/>
              <w:bottom w:val="double" w:sz="6" w:space="0" w:color="auto"/>
              <w:right w:val="nil"/>
            </w:tcBorders>
            <w:shd w:val="clear" w:color="auto" w:fill="auto"/>
            <w:vAlign w:val="center"/>
            <w:hideMark/>
          </w:tcPr>
          <w:p w14:paraId="5DB84D0E" w14:textId="77777777" w:rsidR="00D839E7" w:rsidRPr="00A1709A" w:rsidRDefault="00D839E7" w:rsidP="006C2D00">
            <w:pPr>
              <w:jc w:val="center"/>
              <w:rPr>
                <w:bCs/>
              </w:rPr>
            </w:pPr>
            <w:r w:rsidRPr="00A1709A">
              <w:rPr>
                <w:bCs/>
              </w:rPr>
              <w:t>Score Average (1-5)</w:t>
            </w:r>
          </w:p>
        </w:tc>
        <w:tc>
          <w:tcPr>
            <w:tcW w:w="1980" w:type="dxa"/>
            <w:tcBorders>
              <w:top w:val="single" w:sz="4" w:space="0" w:color="auto"/>
              <w:left w:val="nil"/>
              <w:bottom w:val="double" w:sz="6" w:space="0" w:color="auto"/>
              <w:right w:val="nil"/>
            </w:tcBorders>
            <w:shd w:val="clear" w:color="auto" w:fill="auto"/>
            <w:vAlign w:val="center"/>
            <w:hideMark/>
          </w:tcPr>
          <w:p w14:paraId="0270EE54" w14:textId="77777777" w:rsidR="00D839E7" w:rsidRPr="00A1709A" w:rsidRDefault="00D839E7" w:rsidP="006C2D00">
            <w:pPr>
              <w:jc w:val="center"/>
              <w:rPr>
                <w:bCs/>
              </w:rPr>
            </w:pPr>
            <w:r w:rsidRPr="00A1709A">
              <w:rPr>
                <w:bCs/>
              </w:rPr>
              <w:t>Overall Rank (1-39)</w:t>
            </w:r>
          </w:p>
        </w:tc>
      </w:tr>
      <w:tr w:rsidR="00D839E7" w:rsidRPr="00A1709A" w14:paraId="6077C4DA" w14:textId="77777777" w:rsidTr="006C2D00">
        <w:trPr>
          <w:trHeight w:val="270"/>
          <w:jc w:val="center"/>
        </w:trPr>
        <w:tc>
          <w:tcPr>
            <w:tcW w:w="4860" w:type="dxa"/>
            <w:tcBorders>
              <w:top w:val="nil"/>
              <w:left w:val="nil"/>
              <w:bottom w:val="nil"/>
              <w:right w:val="nil"/>
            </w:tcBorders>
            <w:shd w:val="clear" w:color="auto" w:fill="auto"/>
            <w:noWrap/>
          </w:tcPr>
          <w:p w14:paraId="0E4BFF76" w14:textId="77777777" w:rsidR="00D839E7" w:rsidRPr="00A1709A" w:rsidRDefault="00D839E7" w:rsidP="006C2D00">
            <w:pPr>
              <w:jc w:val="both"/>
              <w:rPr>
                <w:bCs/>
              </w:rPr>
            </w:pPr>
            <w:r w:rsidRPr="00A1709A">
              <w:rPr>
                <w:bCs/>
              </w:rPr>
              <w:t>Blackhead (Histomoniasis)</w:t>
            </w:r>
          </w:p>
        </w:tc>
        <w:tc>
          <w:tcPr>
            <w:tcW w:w="1980" w:type="dxa"/>
            <w:tcBorders>
              <w:top w:val="nil"/>
              <w:left w:val="nil"/>
              <w:bottom w:val="nil"/>
              <w:right w:val="nil"/>
            </w:tcBorders>
            <w:shd w:val="clear" w:color="auto" w:fill="auto"/>
            <w:noWrap/>
          </w:tcPr>
          <w:p w14:paraId="14941CB9" w14:textId="77777777" w:rsidR="00D839E7" w:rsidRPr="00A1709A" w:rsidRDefault="00D839E7" w:rsidP="006C2D00">
            <w:pPr>
              <w:jc w:val="center"/>
              <w:rPr>
                <w:bCs/>
              </w:rPr>
            </w:pPr>
            <w:r w:rsidRPr="00A1709A">
              <w:rPr>
                <w:bCs/>
              </w:rPr>
              <w:t>2.4</w:t>
            </w:r>
          </w:p>
        </w:tc>
        <w:tc>
          <w:tcPr>
            <w:tcW w:w="1980" w:type="dxa"/>
            <w:tcBorders>
              <w:top w:val="nil"/>
              <w:left w:val="nil"/>
              <w:bottom w:val="nil"/>
              <w:right w:val="nil"/>
            </w:tcBorders>
            <w:shd w:val="clear" w:color="auto" w:fill="auto"/>
            <w:noWrap/>
          </w:tcPr>
          <w:p w14:paraId="111EAA4B" w14:textId="77777777" w:rsidR="00D839E7" w:rsidRPr="00A1709A" w:rsidRDefault="00D839E7" w:rsidP="006C2D00">
            <w:pPr>
              <w:jc w:val="center"/>
              <w:rPr>
                <w:bCs/>
              </w:rPr>
            </w:pPr>
            <w:r w:rsidRPr="00A1709A">
              <w:rPr>
                <w:bCs/>
              </w:rPr>
              <w:t>13</w:t>
            </w:r>
          </w:p>
        </w:tc>
      </w:tr>
      <w:tr w:rsidR="00D839E7" w:rsidRPr="00A1709A" w14:paraId="5AA41DE6" w14:textId="77777777" w:rsidTr="006C2D00">
        <w:trPr>
          <w:trHeight w:val="255"/>
          <w:jc w:val="center"/>
        </w:trPr>
        <w:tc>
          <w:tcPr>
            <w:tcW w:w="4860" w:type="dxa"/>
            <w:tcBorders>
              <w:top w:val="nil"/>
              <w:left w:val="nil"/>
              <w:bottom w:val="nil"/>
              <w:right w:val="nil"/>
            </w:tcBorders>
            <w:shd w:val="clear" w:color="auto" w:fill="auto"/>
            <w:noWrap/>
          </w:tcPr>
          <w:p w14:paraId="6DC7D594" w14:textId="77777777" w:rsidR="00D839E7" w:rsidRPr="00A1709A" w:rsidRDefault="00D839E7" w:rsidP="006C2D00">
            <w:pPr>
              <w:jc w:val="both"/>
              <w:rPr>
                <w:bCs/>
              </w:rPr>
            </w:pPr>
            <w:r w:rsidRPr="00A1709A">
              <w:rPr>
                <w:bCs/>
              </w:rPr>
              <w:t xml:space="preserve">Coccidiosis </w:t>
            </w:r>
          </w:p>
        </w:tc>
        <w:tc>
          <w:tcPr>
            <w:tcW w:w="1980" w:type="dxa"/>
            <w:tcBorders>
              <w:top w:val="nil"/>
              <w:left w:val="nil"/>
              <w:bottom w:val="nil"/>
              <w:right w:val="nil"/>
            </w:tcBorders>
            <w:shd w:val="clear" w:color="auto" w:fill="auto"/>
            <w:noWrap/>
          </w:tcPr>
          <w:p w14:paraId="26598EAC" w14:textId="77777777" w:rsidR="00D839E7" w:rsidRPr="00A1709A" w:rsidRDefault="00D839E7" w:rsidP="006C2D00">
            <w:pPr>
              <w:jc w:val="center"/>
              <w:rPr>
                <w:bCs/>
              </w:rPr>
            </w:pPr>
            <w:r w:rsidRPr="00A1709A">
              <w:rPr>
                <w:bCs/>
              </w:rPr>
              <w:t>2.2</w:t>
            </w:r>
          </w:p>
        </w:tc>
        <w:tc>
          <w:tcPr>
            <w:tcW w:w="1980" w:type="dxa"/>
            <w:tcBorders>
              <w:top w:val="nil"/>
              <w:left w:val="nil"/>
              <w:bottom w:val="nil"/>
              <w:right w:val="nil"/>
            </w:tcBorders>
            <w:shd w:val="clear" w:color="auto" w:fill="auto"/>
            <w:noWrap/>
          </w:tcPr>
          <w:p w14:paraId="54C3125B" w14:textId="77777777" w:rsidR="00D839E7" w:rsidRPr="00A1709A" w:rsidRDefault="00D839E7" w:rsidP="006C2D00">
            <w:pPr>
              <w:jc w:val="center"/>
              <w:rPr>
                <w:bCs/>
              </w:rPr>
            </w:pPr>
            <w:r w:rsidRPr="00A1709A">
              <w:rPr>
                <w:bCs/>
              </w:rPr>
              <w:t>16</w:t>
            </w:r>
          </w:p>
        </w:tc>
      </w:tr>
      <w:tr w:rsidR="00D839E7" w:rsidRPr="00A1709A" w14:paraId="71A6C0D3" w14:textId="77777777" w:rsidTr="006C2D00">
        <w:trPr>
          <w:trHeight w:val="255"/>
          <w:jc w:val="center"/>
        </w:trPr>
        <w:tc>
          <w:tcPr>
            <w:tcW w:w="4860" w:type="dxa"/>
            <w:tcBorders>
              <w:top w:val="nil"/>
              <w:left w:val="nil"/>
              <w:bottom w:val="nil"/>
              <w:right w:val="nil"/>
            </w:tcBorders>
            <w:shd w:val="clear" w:color="auto" w:fill="auto"/>
            <w:noWrap/>
          </w:tcPr>
          <w:p w14:paraId="651BEF86" w14:textId="77777777" w:rsidR="00D839E7" w:rsidRPr="00A1709A" w:rsidRDefault="00D839E7" w:rsidP="006C2D00">
            <w:pPr>
              <w:jc w:val="both"/>
              <w:rPr>
                <w:bCs/>
              </w:rPr>
            </w:pPr>
            <w:r w:rsidRPr="00A1709A">
              <w:rPr>
                <w:bCs/>
              </w:rPr>
              <w:t xml:space="preserve">Poult Enteritis of unknown etiologies </w:t>
            </w:r>
          </w:p>
        </w:tc>
        <w:tc>
          <w:tcPr>
            <w:tcW w:w="1980" w:type="dxa"/>
            <w:tcBorders>
              <w:top w:val="nil"/>
              <w:left w:val="nil"/>
              <w:bottom w:val="nil"/>
              <w:right w:val="nil"/>
            </w:tcBorders>
            <w:shd w:val="clear" w:color="auto" w:fill="auto"/>
            <w:noWrap/>
          </w:tcPr>
          <w:p w14:paraId="7BC0C1E4" w14:textId="77777777" w:rsidR="00D839E7" w:rsidRPr="00A1709A" w:rsidRDefault="00D839E7" w:rsidP="006C2D00">
            <w:pPr>
              <w:jc w:val="center"/>
              <w:rPr>
                <w:bCs/>
              </w:rPr>
            </w:pPr>
            <w:r w:rsidRPr="00A1709A">
              <w:rPr>
                <w:bCs/>
              </w:rPr>
              <w:t>2.0</w:t>
            </w:r>
          </w:p>
        </w:tc>
        <w:tc>
          <w:tcPr>
            <w:tcW w:w="1980" w:type="dxa"/>
            <w:tcBorders>
              <w:top w:val="nil"/>
              <w:left w:val="nil"/>
              <w:bottom w:val="nil"/>
              <w:right w:val="nil"/>
            </w:tcBorders>
            <w:shd w:val="clear" w:color="auto" w:fill="auto"/>
            <w:noWrap/>
          </w:tcPr>
          <w:p w14:paraId="2CDB3C58" w14:textId="77777777" w:rsidR="00D839E7" w:rsidRPr="00A1709A" w:rsidRDefault="00D839E7" w:rsidP="006C2D00">
            <w:pPr>
              <w:jc w:val="center"/>
              <w:rPr>
                <w:bCs/>
              </w:rPr>
            </w:pPr>
            <w:r w:rsidRPr="00A1709A">
              <w:rPr>
                <w:bCs/>
              </w:rPr>
              <w:t>21</w:t>
            </w:r>
          </w:p>
        </w:tc>
      </w:tr>
      <w:tr w:rsidR="00D839E7" w:rsidRPr="00A1709A" w14:paraId="2F906A28" w14:textId="77777777" w:rsidTr="006C2D00">
        <w:trPr>
          <w:trHeight w:val="255"/>
          <w:jc w:val="center"/>
        </w:trPr>
        <w:tc>
          <w:tcPr>
            <w:tcW w:w="4860" w:type="dxa"/>
            <w:tcBorders>
              <w:top w:val="nil"/>
              <w:left w:val="nil"/>
              <w:bottom w:val="nil"/>
              <w:right w:val="nil"/>
            </w:tcBorders>
            <w:shd w:val="clear" w:color="auto" w:fill="auto"/>
            <w:noWrap/>
          </w:tcPr>
          <w:p w14:paraId="25405C16" w14:textId="77777777" w:rsidR="00D839E7" w:rsidRPr="00A1709A" w:rsidRDefault="00D839E7" w:rsidP="006C2D00">
            <w:pPr>
              <w:jc w:val="both"/>
              <w:rPr>
                <w:bCs/>
              </w:rPr>
            </w:pPr>
            <w:r w:rsidRPr="00A1709A">
              <w:rPr>
                <w:bCs/>
              </w:rPr>
              <w:t>Protozoal Enteritis (Flagellated)</w:t>
            </w:r>
          </w:p>
        </w:tc>
        <w:tc>
          <w:tcPr>
            <w:tcW w:w="1980" w:type="dxa"/>
            <w:tcBorders>
              <w:top w:val="nil"/>
              <w:left w:val="nil"/>
              <w:bottom w:val="nil"/>
              <w:right w:val="nil"/>
            </w:tcBorders>
            <w:shd w:val="clear" w:color="auto" w:fill="auto"/>
            <w:noWrap/>
          </w:tcPr>
          <w:p w14:paraId="31196E2B" w14:textId="77777777" w:rsidR="00D839E7" w:rsidRPr="00A1709A" w:rsidRDefault="00D839E7" w:rsidP="006C2D00">
            <w:pPr>
              <w:jc w:val="center"/>
              <w:rPr>
                <w:bCs/>
              </w:rPr>
            </w:pPr>
            <w:r w:rsidRPr="00A1709A">
              <w:rPr>
                <w:bCs/>
              </w:rPr>
              <w:t>2.0</w:t>
            </w:r>
          </w:p>
        </w:tc>
        <w:tc>
          <w:tcPr>
            <w:tcW w:w="1980" w:type="dxa"/>
            <w:tcBorders>
              <w:top w:val="nil"/>
              <w:left w:val="nil"/>
              <w:bottom w:val="nil"/>
              <w:right w:val="nil"/>
            </w:tcBorders>
            <w:shd w:val="clear" w:color="auto" w:fill="auto"/>
            <w:noWrap/>
          </w:tcPr>
          <w:p w14:paraId="37A4279C" w14:textId="77777777" w:rsidR="00D839E7" w:rsidRPr="00A1709A" w:rsidRDefault="00D839E7" w:rsidP="006C2D00">
            <w:pPr>
              <w:jc w:val="center"/>
              <w:rPr>
                <w:bCs/>
              </w:rPr>
            </w:pPr>
            <w:r w:rsidRPr="00A1709A">
              <w:rPr>
                <w:bCs/>
              </w:rPr>
              <w:t>22</w:t>
            </w:r>
          </w:p>
        </w:tc>
      </w:tr>
      <w:tr w:rsidR="00D839E7" w:rsidRPr="00A1709A" w14:paraId="62E30C86" w14:textId="77777777" w:rsidTr="006C2D00">
        <w:trPr>
          <w:trHeight w:val="255"/>
          <w:jc w:val="center"/>
        </w:trPr>
        <w:tc>
          <w:tcPr>
            <w:tcW w:w="4860" w:type="dxa"/>
            <w:tcBorders>
              <w:top w:val="nil"/>
              <w:left w:val="nil"/>
              <w:bottom w:val="nil"/>
              <w:right w:val="nil"/>
            </w:tcBorders>
            <w:shd w:val="clear" w:color="auto" w:fill="auto"/>
            <w:noWrap/>
          </w:tcPr>
          <w:p w14:paraId="52455C3E" w14:textId="77777777" w:rsidR="00D839E7" w:rsidRPr="00A1709A" w:rsidRDefault="00D839E7" w:rsidP="006C2D00">
            <w:pPr>
              <w:jc w:val="both"/>
              <w:rPr>
                <w:bCs/>
              </w:rPr>
            </w:pPr>
            <w:r w:rsidRPr="00A1709A">
              <w:rPr>
                <w:bCs/>
              </w:rPr>
              <w:t>Round Worms (</w:t>
            </w:r>
            <w:proofErr w:type="spellStart"/>
            <w:r w:rsidRPr="00A1709A">
              <w:rPr>
                <w:bCs/>
                <w:i/>
                <w:iCs/>
              </w:rPr>
              <w:t>Ascaridia</w:t>
            </w:r>
            <w:proofErr w:type="spellEnd"/>
            <w:r w:rsidRPr="00A1709A">
              <w:rPr>
                <w:bCs/>
                <w:i/>
                <w:iCs/>
              </w:rPr>
              <w:t xml:space="preserve"> </w:t>
            </w:r>
            <w:proofErr w:type="spellStart"/>
            <w:r w:rsidRPr="00A1709A">
              <w:rPr>
                <w:bCs/>
                <w:i/>
                <w:iCs/>
              </w:rPr>
              <w:t>dissimilis</w:t>
            </w:r>
            <w:proofErr w:type="spellEnd"/>
            <w:r w:rsidRPr="00A1709A">
              <w:rPr>
                <w:bCs/>
              </w:rPr>
              <w:t xml:space="preserve">) </w:t>
            </w:r>
          </w:p>
        </w:tc>
        <w:tc>
          <w:tcPr>
            <w:tcW w:w="1980" w:type="dxa"/>
            <w:tcBorders>
              <w:top w:val="nil"/>
              <w:left w:val="nil"/>
              <w:bottom w:val="nil"/>
              <w:right w:val="nil"/>
            </w:tcBorders>
            <w:shd w:val="clear" w:color="auto" w:fill="auto"/>
            <w:noWrap/>
          </w:tcPr>
          <w:p w14:paraId="49F09CF3" w14:textId="77777777" w:rsidR="00D839E7" w:rsidRPr="00A1709A" w:rsidRDefault="00D839E7" w:rsidP="006C2D00">
            <w:pPr>
              <w:jc w:val="center"/>
              <w:rPr>
                <w:bCs/>
              </w:rPr>
            </w:pPr>
            <w:r w:rsidRPr="00A1709A">
              <w:rPr>
                <w:bCs/>
              </w:rPr>
              <w:t>1.8</w:t>
            </w:r>
          </w:p>
        </w:tc>
        <w:tc>
          <w:tcPr>
            <w:tcW w:w="1980" w:type="dxa"/>
            <w:tcBorders>
              <w:top w:val="nil"/>
              <w:left w:val="nil"/>
              <w:bottom w:val="nil"/>
              <w:right w:val="nil"/>
            </w:tcBorders>
            <w:shd w:val="clear" w:color="auto" w:fill="auto"/>
            <w:noWrap/>
          </w:tcPr>
          <w:p w14:paraId="2EC1FBBB" w14:textId="77777777" w:rsidR="00D839E7" w:rsidRPr="00A1709A" w:rsidRDefault="00D839E7" w:rsidP="006C2D00">
            <w:pPr>
              <w:jc w:val="center"/>
              <w:rPr>
                <w:bCs/>
              </w:rPr>
            </w:pPr>
            <w:r w:rsidRPr="00A1709A">
              <w:rPr>
                <w:bCs/>
              </w:rPr>
              <w:t>27</w:t>
            </w:r>
          </w:p>
        </w:tc>
      </w:tr>
      <w:tr w:rsidR="00D839E7" w:rsidRPr="00A1709A" w14:paraId="3B8BCB47" w14:textId="77777777" w:rsidTr="006C2D00">
        <w:trPr>
          <w:trHeight w:val="255"/>
          <w:jc w:val="center"/>
        </w:trPr>
        <w:tc>
          <w:tcPr>
            <w:tcW w:w="4860" w:type="dxa"/>
            <w:tcBorders>
              <w:top w:val="nil"/>
              <w:left w:val="nil"/>
              <w:bottom w:val="nil"/>
              <w:right w:val="nil"/>
            </w:tcBorders>
            <w:shd w:val="clear" w:color="auto" w:fill="auto"/>
            <w:noWrap/>
          </w:tcPr>
          <w:p w14:paraId="3B64577B" w14:textId="77777777" w:rsidR="00D839E7" w:rsidRPr="00A1709A" w:rsidRDefault="00D839E7" w:rsidP="006C2D00">
            <w:pPr>
              <w:jc w:val="both"/>
              <w:rPr>
                <w:bCs/>
              </w:rPr>
            </w:pPr>
            <w:r w:rsidRPr="00A1709A">
              <w:rPr>
                <w:bCs/>
              </w:rPr>
              <w:t>Necrotic enteritis</w:t>
            </w:r>
          </w:p>
        </w:tc>
        <w:tc>
          <w:tcPr>
            <w:tcW w:w="1980" w:type="dxa"/>
            <w:tcBorders>
              <w:top w:val="nil"/>
              <w:left w:val="nil"/>
              <w:bottom w:val="nil"/>
              <w:right w:val="nil"/>
            </w:tcBorders>
            <w:shd w:val="clear" w:color="auto" w:fill="auto"/>
            <w:noWrap/>
          </w:tcPr>
          <w:p w14:paraId="137CEB9E" w14:textId="77777777" w:rsidR="00D839E7" w:rsidRPr="00A1709A" w:rsidRDefault="00D839E7" w:rsidP="006C2D00">
            <w:pPr>
              <w:jc w:val="center"/>
              <w:rPr>
                <w:bCs/>
              </w:rPr>
            </w:pPr>
            <w:r w:rsidRPr="00A1709A">
              <w:rPr>
                <w:bCs/>
              </w:rPr>
              <w:t>1.7</w:t>
            </w:r>
          </w:p>
        </w:tc>
        <w:tc>
          <w:tcPr>
            <w:tcW w:w="1980" w:type="dxa"/>
            <w:tcBorders>
              <w:top w:val="nil"/>
              <w:left w:val="nil"/>
              <w:bottom w:val="nil"/>
              <w:right w:val="nil"/>
            </w:tcBorders>
            <w:shd w:val="clear" w:color="auto" w:fill="auto"/>
            <w:noWrap/>
          </w:tcPr>
          <w:p w14:paraId="3A67CF63" w14:textId="77777777" w:rsidR="00D839E7" w:rsidRPr="00A1709A" w:rsidRDefault="00D839E7" w:rsidP="006C2D00">
            <w:pPr>
              <w:jc w:val="center"/>
              <w:rPr>
                <w:bCs/>
              </w:rPr>
            </w:pPr>
            <w:r w:rsidRPr="00A1709A">
              <w:rPr>
                <w:bCs/>
              </w:rPr>
              <w:t>30</w:t>
            </w:r>
          </w:p>
        </w:tc>
      </w:tr>
      <w:tr w:rsidR="00D839E7" w:rsidRPr="00A1709A" w14:paraId="754410E1" w14:textId="77777777" w:rsidTr="006C2D00">
        <w:trPr>
          <w:trHeight w:val="255"/>
          <w:jc w:val="center"/>
        </w:trPr>
        <w:tc>
          <w:tcPr>
            <w:tcW w:w="4860" w:type="dxa"/>
            <w:tcBorders>
              <w:top w:val="nil"/>
              <w:left w:val="nil"/>
              <w:bottom w:val="nil"/>
              <w:right w:val="nil"/>
            </w:tcBorders>
            <w:shd w:val="clear" w:color="auto" w:fill="auto"/>
            <w:noWrap/>
          </w:tcPr>
          <w:p w14:paraId="7D02331D" w14:textId="77777777" w:rsidR="00D839E7" w:rsidRPr="00A1709A" w:rsidRDefault="00D839E7" w:rsidP="006C2D00">
            <w:pPr>
              <w:jc w:val="both"/>
              <w:rPr>
                <w:bCs/>
              </w:rPr>
            </w:pPr>
            <w:r w:rsidRPr="00A1709A">
              <w:rPr>
                <w:bCs/>
              </w:rPr>
              <w:t>Turkey Coronavirus</w:t>
            </w:r>
          </w:p>
        </w:tc>
        <w:tc>
          <w:tcPr>
            <w:tcW w:w="1980" w:type="dxa"/>
            <w:tcBorders>
              <w:top w:val="nil"/>
              <w:left w:val="nil"/>
              <w:bottom w:val="nil"/>
              <w:right w:val="nil"/>
            </w:tcBorders>
            <w:shd w:val="clear" w:color="auto" w:fill="auto"/>
            <w:noWrap/>
          </w:tcPr>
          <w:p w14:paraId="586FD4F2" w14:textId="77777777" w:rsidR="00D839E7" w:rsidRPr="00A1709A" w:rsidRDefault="00D839E7" w:rsidP="006C2D00">
            <w:pPr>
              <w:jc w:val="center"/>
              <w:rPr>
                <w:bCs/>
              </w:rPr>
            </w:pPr>
            <w:r w:rsidRPr="00A1709A">
              <w:rPr>
                <w:bCs/>
              </w:rPr>
              <w:t>1.6</w:t>
            </w:r>
          </w:p>
        </w:tc>
        <w:tc>
          <w:tcPr>
            <w:tcW w:w="1980" w:type="dxa"/>
            <w:tcBorders>
              <w:top w:val="nil"/>
              <w:left w:val="nil"/>
              <w:bottom w:val="nil"/>
              <w:right w:val="nil"/>
            </w:tcBorders>
            <w:shd w:val="clear" w:color="auto" w:fill="auto"/>
            <w:noWrap/>
          </w:tcPr>
          <w:p w14:paraId="55493A07" w14:textId="77777777" w:rsidR="00D839E7" w:rsidRPr="00A1709A" w:rsidRDefault="00D839E7" w:rsidP="006C2D00">
            <w:pPr>
              <w:jc w:val="center"/>
              <w:rPr>
                <w:bCs/>
              </w:rPr>
            </w:pPr>
            <w:r w:rsidRPr="00A1709A">
              <w:rPr>
                <w:bCs/>
              </w:rPr>
              <w:t>31</w:t>
            </w:r>
          </w:p>
        </w:tc>
      </w:tr>
      <w:tr w:rsidR="00D839E7" w:rsidRPr="00A1709A" w14:paraId="08BB0843" w14:textId="77777777" w:rsidTr="006C2D00">
        <w:trPr>
          <w:trHeight w:val="270"/>
          <w:jc w:val="center"/>
        </w:trPr>
        <w:tc>
          <w:tcPr>
            <w:tcW w:w="4860" w:type="dxa"/>
            <w:tcBorders>
              <w:top w:val="nil"/>
              <w:left w:val="nil"/>
              <w:bottom w:val="double" w:sz="6" w:space="0" w:color="auto"/>
              <w:right w:val="nil"/>
            </w:tcBorders>
            <w:shd w:val="clear" w:color="auto" w:fill="auto"/>
            <w:noWrap/>
          </w:tcPr>
          <w:p w14:paraId="4F488EFC" w14:textId="77777777" w:rsidR="00D839E7" w:rsidRPr="00A1709A" w:rsidRDefault="00D839E7" w:rsidP="006C2D00">
            <w:pPr>
              <w:jc w:val="both"/>
              <w:rPr>
                <w:bCs/>
              </w:rPr>
            </w:pPr>
            <w:r w:rsidRPr="00A1709A">
              <w:rPr>
                <w:bCs/>
              </w:rPr>
              <w:t xml:space="preserve">PEMS (Poult Enteritis Mortality Syndrome) </w:t>
            </w:r>
          </w:p>
        </w:tc>
        <w:tc>
          <w:tcPr>
            <w:tcW w:w="1980" w:type="dxa"/>
            <w:tcBorders>
              <w:top w:val="nil"/>
              <w:left w:val="nil"/>
              <w:bottom w:val="double" w:sz="6" w:space="0" w:color="auto"/>
              <w:right w:val="nil"/>
            </w:tcBorders>
            <w:shd w:val="clear" w:color="auto" w:fill="auto"/>
            <w:noWrap/>
          </w:tcPr>
          <w:p w14:paraId="2DA22E24" w14:textId="77777777" w:rsidR="00D839E7" w:rsidRPr="00A1709A" w:rsidRDefault="00D839E7" w:rsidP="006C2D00">
            <w:pPr>
              <w:jc w:val="center"/>
              <w:rPr>
                <w:bCs/>
              </w:rPr>
            </w:pPr>
            <w:r w:rsidRPr="00A1709A">
              <w:rPr>
                <w:bCs/>
              </w:rPr>
              <w:t>1.5</w:t>
            </w:r>
          </w:p>
        </w:tc>
        <w:tc>
          <w:tcPr>
            <w:tcW w:w="1980" w:type="dxa"/>
            <w:tcBorders>
              <w:top w:val="nil"/>
              <w:left w:val="nil"/>
              <w:bottom w:val="double" w:sz="6" w:space="0" w:color="auto"/>
              <w:right w:val="nil"/>
            </w:tcBorders>
            <w:shd w:val="clear" w:color="auto" w:fill="auto"/>
            <w:noWrap/>
          </w:tcPr>
          <w:p w14:paraId="41D0F7B1" w14:textId="77777777" w:rsidR="00D839E7" w:rsidRPr="00A1709A" w:rsidRDefault="00D839E7" w:rsidP="006C2D00">
            <w:pPr>
              <w:jc w:val="center"/>
              <w:rPr>
                <w:bCs/>
              </w:rPr>
            </w:pPr>
            <w:r w:rsidRPr="00A1709A">
              <w:rPr>
                <w:bCs/>
              </w:rPr>
              <w:t>33</w:t>
            </w:r>
          </w:p>
        </w:tc>
      </w:tr>
    </w:tbl>
    <w:p w14:paraId="0A38A658" w14:textId="77777777" w:rsidR="00D839E7" w:rsidRPr="00A1709A" w:rsidRDefault="00D839E7" w:rsidP="00D839E7">
      <w:pPr>
        <w:pStyle w:val="BodyText3"/>
        <w:ind w:firstLine="720"/>
        <w:jc w:val="both"/>
        <w:rPr>
          <w:bCs/>
          <w:i/>
          <w:sz w:val="20"/>
          <w:szCs w:val="20"/>
        </w:rPr>
      </w:pPr>
    </w:p>
    <w:p w14:paraId="3A5233B1" w14:textId="77777777" w:rsidR="00D839E7" w:rsidRPr="00A1709A" w:rsidRDefault="00D839E7" w:rsidP="00D839E7">
      <w:pPr>
        <w:pStyle w:val="BodyText3"/>
        <w:ind w:firstLine="720"/>
        <w:jc w:val="both"/>
        <w:rPr>
          <w:bCs/>
          <w:i/>
          <w:sz w:val="20"/>
          <w:szCs w:val="20"/>
        </w:rPr>
      </w:pPr>
      <w:r w:rsidRPr="00A1709A">
        <w:rPr>
          <w:bCs/>
          <w:sz w:val="20"/>
          <w:szCs w:val="20"/>
        </w:rPr>
        <w:t>Table 1B. Turkey health survey (August 2023 - 2024) of professionals in US turkey production (n = 21, head reporting = &gt;159.2 million): Respiratory Diseases Ranking for 2024.</w:t>
      </w:r>
    </w:p>
    <w:p w14:paraId="7E95F034" w14:textId="77777777" w:rsidR="00D839E7" w:rsidRPr="00A1709A" w:rsidRDefault="00D839E7" w:rsidP="00D839E7">
      <w:pPr>
        <w:pStyle w:val="BodyText3"/>
        <w:ind w:firstLine="720"/>
        <w:jc w:val="both"/>
        <w:rPr>
          <w:bCs/>
          <w:i/>
          <w:sz w:val="20"/>
          <w:szCs w:val="20"/>
        </w:rPr>
      </w:pPr>
    </w:p>
    <w:tbl>
      <w:tblPr>
        <w:tblW w:w="8730" w:type="dxa"/>
        <w:jc w:val="center"/>
        <w:tblLayout w:type="fixed"/>
        <w:tblLook w:val="04A0" w:firstRow="1" w:lastRow="0" w:firstColumn="1" w:lastColumn="0" w:noHBand="0" w:noVBand="1"/>
      </w:tblPr>
      <w:tblGrid>
        <w:gridCol w:w="3870"/>
        <w:gridCol w:w="2430"/>
        <w:gridCol w:w="2430"/>
      </w:tblGrid>
      <w:tr w:rsidR="00D839E7" w:rsidRPr="00A1709A" w14:paraId="2F81B4A1" w14:textId="77777777" w:rsidTr="006C2D00">
        <w:trPr>
          <w:trHeight w:val="780"/>
          <w:jc w:val="center"/>
        </w:trPr>
        <w:tc>
          <w:tcPr>
            <w:tcW w:w="3870" w:type="dxa"/>
            <w:tcBorders>
              <w:top w:val="single" w:sz="4" w:space="0" w:color="auto"/>
              <w:left w:val="nil"/>
              <w:bottom w:val="double" w:sz="6" w:space="0" w:color="auto"/>
              <w:right w:val="nil"/>
            </w:tcBorders>
            <w:shd w:val="clear" w:color="auto" w:fill="auto"/>
            <w:noWrap/>
            <w:vAlign w:val="center"/>
            <w:hideMark/>
          </w:tcPr>
          <w:p w14:paraId="592CF21A" w14:textId="77777777" w:rsidR="00D839E7" w:rsidRPr="00A1709A" w:rsidRDefault="00D839E7" w:rsidP="006C2D00">
            <w:pPr>
              <w:jc w:val="center"/>
              <w:rPr>
                <w:bCs/>
              </w:rPr>
            </w:pPr>
            <w:r w:rsidRPr="00A1709A">
              <w:rPr>
                <w:bCs/>
              </w:rPr>
              <w:t>Issue</w:t>
            </w:r>
          </w:p>
        </w:tc>
        <w:tc>
          <w:tcPr>
            <w:tcW w:w="2430" w:type="dxa"/>
            <w:tcBorders>
              <w:top w:val="single" w:sz="4" w:space="0" w:color="auto"/>
              <w:left w:val="nil"/>
              <w:bottom w:val="double" w:sz="6" w:space="0" w:color="auto"/>
              <w:right w:val="nil"/>
            </w:tcBorders>
            <w:shd w:val="clear" w:color="auto" w:fill="auto"/>
            <w:vAlign w:val="center"/>
            <w:hideMark/>
          </w:tcPr>
          <w:p w14:paraId="2C50A8FC" w14:textId="77777777" w:rsidR="00D839E7" w:rsidRPr="00A1709A" w:rsidRDefault="00D839E7" w:rsidP="006C2D00">
            <w:pPr>
              <w:jc w:val="center"/>
              <w:rPr>
                <w:bCs/>
              </w:rPr>
            </w:pPr>
            <w:r w:rsidRPr="00A1709A">
              <w:rPr>
                <w:bCs/>
              </w:rPr>
              <w:t>Score Average (1-5)</w:t>
            </w:r>
          </w:p>
        </w:tc>
        <w:tc>
          <w:tcPr>
            <w:tcW w:w="2430" w:type="dxa"/>
            <w:tcBorders>
              <w:top w:val="single" w:sz="4" w:space="0" w:color="auto"/>
              <w:left w:val="nil"/>
              <w:bottom w:val="double" w:sz="6" w:space="0" w:color="auto"/>
              <w:right w:val="nil"/>
            </w:tcBorders>
            <w:shd w:val="clear" w:color="auto" w:fill="auto"/>
            <w:vAlign w:val="center"/>
            <w:hideMark/>
          </w:tcPr>
          <w:p w14:paraId="2D6FA7B6" w14:textId="77777777" w:rsidR="00D839E7" w:rsidRPr="00A1709A" w:rsidRDefault="00D839E7" w:rsidP="006C2D00">
            <w:pPr>
              <w:jc w:val="center"/>
              <w:rPr>
                <w:bCs/>
              </w:rPr>
            </w:pPr>
            <w:r w:rsidRPr="00A1709A">
              <w:rPr>
                <w:bCs/>
              </w:rPr>
              <w:t>Overall Rank (1-39)</w:t>
            </w:r>
          </w:p>
        </w:tc>
      </w:tr>
      <w:tr w:rsidR="00D839E7" w:rsidRPr="00A1709A" w14:paraId="3BD8DFC2" w14:textId="77777777" w:rsidTr="006C2D00">
        <w:trPr>
          <w:trHeight w:val="270"/>
          <w:jc w:val="center"/>
        </w:trPr>
        <w:tc>
          <w:tcPr>
            <w:tcW w:w="3870" w:type="dxa"/>
            <w:tcBorders>
              <w:top w:val="nil"/>
              <w:left w:val="nil"/>
              <w:bottom w:val="nil"/>
              <w:right w:val="nil"/>
            </w:tcBorders>
            <w:shd w:val="clear" w:color="auto" w:fill="auto"/>
            <w:noWrap/>
          </w:tcPr>
          <w:p w14:paraId="1DFB5138" w14:textId="77777777" w:rsidR="00D839E7" w:rsidRPr="00A1709A" w:rsidRDefault="00D839E7" w:rsidP="006C2D00">
            <w:pPr>
              <w:jc w:val="both"/>
              <w:rPr>
                <w:bCs/>
              </w:rPr>
            </w:pPr>
            <w:r w:rsidRPr="00A1709A">
              <w:rPr>
                <w:bCs/>
              </w:rPr>
              <w:t>Avian Metapneumovirus (</w:t>
            </w:r>
            <w:proofErr w:type="spellStart"/>
            <w:r w:rsidRPr="00A1709A">
              <w:rPr>
                <w:bCs/>
              </w:rPr>
              <w:t>aMPV</w:t>
            </w:r>
            <w:proofErr w:type="spellEnd"/>
            <w:r w:rsidRPr="00A1709A">
              <w:rPr>
                <w:bCs/>
              </w:rPr>
              <w:t>)</w:t>
            </w:r>
          </w:p>
        </w:tc>
        <w:tc>
          <w:tcPr>
            <w:tcW w:w="2430" w:type="dxa"/>
            <w:tcBorders>
              <w:top w:val="nil"/>
              <w:left w:val="nil"/>
              <w:bottom w:val="nil"/>
              <w:right w:val="nil"/>
            </w:tcBorders>
            <w:shd w:val="clear" w:color="auto" w:fill="auto"/>
            <w:noWrap/>
          </w:tcPr>
          <w:p w14:paraId="4D6784D2" w14:textId="77777777" w:rsidR="00D839E7" w:rsidRPr="00A1709A" w:rsidRDefault="00D839E7" w:rsidP="006C2D00">
            <w:pPr>
              <w:jc w:val="center"/>
              <w:rPr>
                <w:bCs/>
              </w:rPr>
            </w:pPr>
            <w:r w:rsidRPr="00A1709A">
              <w:rPr>
                <w:bCs/>
              </w:rPr>
              <w:t>4.9</w:t>
            </w:r>
          </w:p>
        </w:tc>
        <w:tc>
          <w:tcPr>
            <w:tcW w:w="2430" w:type="dxa"/>
            <w:tcBorders>
              <w:top w:val="nil"/>
              <w:left w:val="nil"/>
              <w:bottom w:val="nil"/>
              <w:right w:val="nil"/>
            </w:tcBorders>
            <w:shd w:val="clear" w:color="auto" w:fill="auto"/>
            <w:noWrap/>
          </w:tcPr>
          <w:p w14:paraId="175F3DF7" w14:textId="77777777" w:rsidR="00D839E7" w:rsidRPr="00A1709A" w:rsidRDefault="00D839E7" w:rsidP="006C2D00">
            <w:pPr>
              <w:jc w:val="center"/>
              <w:rPr>
                <w:bCs/>
              </w:rPr>
            </w:pPr>
            <w:r w:rsidRPr="00A1709A">
              <w:rPr>
                <w:bCs/>
              </w:rPr>
              <w:t>1</w:t>
            </w:r>
          </w:p>
        </w:tc>
      </w:tr>
      <w:tr w:rsidR="00D839E7" w:rsidRPr="00A1709A" w14:paraId="2FF3A0C1" w14:textId="77777777" w:rsidTr="006C2D00">
        <w:trPr>
          <w:trHeight w:val="255"/>
          <w:jc w:val="center"/>
        </w:trPr>
        <w:tc>
          <w:tcPr>
            <w:tcW w:w="3870" w:type="dxa"/>
            <w:tcBorders>
              <w:top w:val="nil"/>
              <w:left w:val="nil"/>
              <w:bottom w:val="nil"/>
              <w:right w:val="nil"/>
            </w:tcBorders>
            <w:shd w:val="clear" w:color="auto" w:fill="auto"/>
            <w:noWrap/>
          </w:tcPr>
          <w:p w14:paraId="0A0CE3B5" w14:textId="77777777" w:rsidR="00D839E7" w:rsidRPr="00A1709A" w:rsidRDefault="00D839E7" w:rsidP="006C2D00">
            <w:pPr>
              <w:jc w:val="both"/>
              <w:rPr>
                <w:bCs/>
              </w:rPr>
            </w:pPr>
            <w:r w:rsidRPr="00A1709A">
              <w:rPr>
                <w:bCs/>
              </w:rPr>
              <w:t xml:space="preserve">Avian Influenza, High Path (HPAI) </w:t>
            </w:r>
          </w:p>
        </w:tc>
        <w:tc>
          <w:tcPr>
            <w:tcW w:w="2430" w:type="dxa"/>
            <w:tcBorders>
              <w:top w:val="nil"/>
              <w:left w:val="nil"/>
              <w:bottom w:val="nil"/>
              <w:right w:val="nil"/>
            </w:tcBorders>
            <w:shd w:val="clear" w:color="auto" w:fill="auto"/>
            <w:noWrap/>
          </w:tcPr>
          <w:p w14:paraId="2B883C25" w14:textId="77777777" w:rsidR="00D839E7" w:rsidRPr="00A1709A" w:rsidRDefault="00D839E7" w:rsidP="006C2D00">
            <w:pPr>
              <w:jc w:val="center"/>
              <w:rPr>
                <w:bCs/>
              </w:rPr>
            </w:pPr>
            <w:r w:rsidRPr="00A1709A">
              <w:rPr>
                <w:bCs/>
              </w:rPr>
              <w:t>4.2</w:t>
            </w:r>
          </w:p>
        </w:tc>
        <w:tc>
          <w:tcPr>
            <w:tcW w:w="2430" w:type="dxa"/>
            <w:tcBorders>
              <w:top w:val="nil"/>
              <w:left w:val="nil"/>
              <w:bottom w:val="nil"/>
              <w:right w:val="nil"/>
            </w:tcBorders>
            <w:shd w:val="clear" w:color="auto" w:fill="auto"/>
            <w:noWrap/>
          </w:tcPr>
          <w:p w14:paraId="2478236C" w14:textId="77777777" w:rsidR="00D839E7" w:rsidRPr="00A1709A" w:rsidRDefault="00D839E7" w:rsidP="006C2D00">
            <w:pPr>
              <w:jc w:val="center"/>
              <w:rPr>
                <w:bCs/>
              </w:rPr>
            </w:pPr>
            <w:r w:rsidRPr="00A1709A">
              <w:rPr>
                <w:bCs/>
              </w:rPr>
              <w:t>3</w:t>
            </w:r>
          </w:p>
        </w:tc>
      </w:tr>
      <w:tr w:rsidR="00D839E7" w:rsidRPr="00A1709A" w14:paraId="59DC1AF8" w14:textId="77777777" w:rsidTr="006C2D00">
        <w:trPr>
          <w:trHeight w:val="255"/>
          <w:jc w:val="center"/>
        </w:trPr>
        <w:tc>
          <w:tcPr>
            <w:tcW w:w="3870" w:type="dxa"/>
            <w:tcBorders>
              <w:top w:val="nil"/>
              <w:left w:val="nil"/>
              <w:bottom w:val="nil"/>
              <w:right w:val="nil"/>
            </w:tcBorders>
            <w:shd w:val="clear" w:color="auto" w:fill="auto"/>
            <w:noWrap/>
          </w:tcPr>
          <w:p w14:paraId="306AE0A2" w14:textId="77777777" w:rsidR="00D839E7" w:rsidRPr="00A1709A" w:rsidRDefault="00D839E7" w:rsidP="006C2D00">
            <w:pPr>
              <w:jc w:val="both"/>
              <w:rPr>
                <w:bCs/>
              </w:rPr>
            </w:pPr>
            <w:r w:rsidRPr="00A1709A">
              <w:rPr>
                <w:bCs/>
              </w:rPr>
              <w:t>Colibacillosis</w:t>
            </w:r>
          </w:p>
        </w:tc>
        <w:tc>
          <w:tcPr>
            <w:tcW w:w="2430" w:type="dxa"/>
            <w:tcBorders>
              <w:top w:val="nil"/>
              <w:left w:val="nil"/>
              <w:bottom w:val="nil"/>
              <w:right w:val="nil"/>
            </w:tcBorders>
            <w:shd w:val="clear" w:color="auto" w:fill="auto"/>
            <w:noWrap/>
          </w:tcPr>
          <w:p w14:paraId="0F387C7F" w14:textId="77777777" w:rsidR="00D839E7" w:rsidRPr="00A1709A" w:rsidRDefault="00D839E7" w:rsidP="006C2D00">
            <w:pPr>
              <w:jc w:val="center"/>
              <w:rPr>
                <w:bCs/>
              </w:rPr>
            </w:pPr>
            <w:r w:rsidRPr="00A1709A">
              <w:rPr>
                <w:bCs/>
              </w:rPr>
              <w:t>4.0</w:t>
            </w:r>
          </w:p>
        </w:tc>
        <w:tc>
          <w:tcPr>
            <w:tcW w:w="2430" w:type="dxa"/>
            <w:tcBorders>
              <w:top w:val="nil"/>
              <w:left w:val="nil"/>
              <w:bottom w:val="nil"/>
              <w:right w:val="nil"/>
            </w:tcBorders>
            <w:shd w:val="clear" w:color="auto" w:fill="auto"/>
            <w:noWrap/>
          </w:tcPr>
          <w:p w14:paraId="050CDF38" w14:textId="77777777" w:rsidR="00D839E7" w:rsidRPr="00A1709A" w:rsidRDefault="00D839E7" w:rsidP="006C2D00">
            <w:pPr>
              <w:jc w:val="center"/>
              <w:rPr>
                <w:bCs/>
              </w:rPr>
            </w:pPr>
            <w:r w:rsidRPr="00A1709A">
              <w:rPr>
                <w:bCs/>
              </w:rPr>
              <w:t>4</w:t>
            </w:r>
          </w:p>
        </w:tc>
      </w:tr>
      <w:tr w:rsidR="00D839E7" w:rsidRPr="00A1709A" w14:paraId="0C5540C1" w14:textId="77777777" w:rsidTr="006C2D00">
        <w:trPr>
          <w:trHeight w:val="255"/>
          <w:jc w:val="center"/>
        </w:trPr>
        <w:tc>
          <w:tcPr>
            <w:tcW w:w="3870" w:type="dxa"/>
            <w:tcBorders>
              <w:top w:val="nil"/>
              <w:left w:val="nil"/>
              <w:bottom w:val="nil"/>
              <w:right w:val="nil"/>
            </w:tcBorders>
            <w:shd w:val="clear" w:color="auto" w:fill="auto"/>
            <w:noWrap/>
          </w:tcPr>
          <w:p w14:paraId="6C037BB3" w14:textId="77777777" w:rsidR="00D839E7" w:rsidRPr="00A1709A" w:rsidRDefault="00D839E7" w:rsidP="006C2D00">
            <w:pPr>
              <w:jc w:val="both"/>
              <w:rPr>
                <w:bCs/>
                <w:i/>
                <w:iCs/>
              </w:rPr>
            </w:pPr>
            <w:proofErr w:type="spellStart"/>
            <w:r w:rsidRPr="00A1709A">
              <w:rPr>
                <w:bCs/>
                <w:i/>
                <w:iCs/>
              </w:rPr>
              <w:t>Ornithobacterium</w:t>
            </w:r>
            <w:proofErr w:type="spellEnd"/>
            <w:r w:rsidRPr="00A1709A">
              <w:rPr>
                <w:bCs/>
                <w:i/>
                <w:iCs/>
              </w:rPr>
              <w:t xml:space="preserve"> </w:t>
            </w:r>
            <w:proofErr w:type="spellStart"/>
            <w:r w:rsidRPr="00A1709A">
              <w:rPr>
                <w:bCs/>
                <w:i/>
                <w:iCs/>
              </w:rPr>
              <w:t>rhinotracheale</w:t>
            </w:r>
            <w:proofErr w:type="spellEnd"/>
            <w:r w:rsidRPr="00A1709A">
              <w:rPr>
                <w:bCs/>
              </w:rPr>
              <w:t xml:space="preserve"> (ORT) </w:t>
            </w:r>
          </w:p>
        </w:tc>
        <w:tc>
          <w:tcPr>
            <w:tcW w:w="2430" w:type="dxa"/>
            <w:tcBorders>
              <w:top w:val="nil"/>
              <w:left w:val="nil"/>
              <w:bottom w:val="nil"/>
              <w:right w:val="nil"/>
            </w:tcBorders>
            <w:shd w:val="clear" w:color="auto" w:fill="auto"/>
            <w:noWrap/>
          </w:tcPr>
          <w:p w14:paraId="5CAD7989" w14:textId="77777777" w:rsidR="00D839E7" w:rsidRPr="00A1709A" w:rsidRDefault="00D839E7" w:rsidP="006C2D00">
            <w:pPr>
              <w:jc w:val="center"/>
              <w:rPr>
                <w:bCs/>
              </w:rPr>
            </w:pPr>
            <w:r w:rsidRPr="00A1709A">
              <w:rPr>
                <w:bCs/>
              </w:rPr>
              <w:t>3.4</w:t>
            </w:r>
          </w:p>
        </w:tc>
        <w:tc>
          <w:tcPr>
            <w:tcW w:w="2430" w:type="dxa"/>
            <w:tcBorders>
              <w:top w:val="nil"/>
              <w:left w:val="nil"/>
              <w:bottom w:val="nil"/>
              <w:right w:val="nil"/>
            </w:tcBorders>
            <w:shd w:val="clear" w:color="auto" w:fill="auto"/>
            <w:noWrap/>
          </w:tcPr>
          <w:p w14:paraId="061C7230" w14:textId="77777777" w:rsidR="00D839E7" w:rsidRPr="00A1709A" w:rsidRDefault="00D839E7" w:rsidP="006C2D00">
            <w:pPr>
              <w:jc w:val="center"/>
              <w:rPr>
                <w:bCs/>
              </w:rPr>
            </w:pPr>
            <w:r w:rsidRPr="00A1709A">
              <w:rPr>
                <w:bCs/>
              </w:rPr>
              <w:t>7</w:t>
            </w:r>
          </w:p>
        </w:tc>
      </w:tr>
      <w:tr w:rsidR="00D839E7" w:rsidRPr="00A1709A" w14:paraId="623AE0FF" w14:textId="77777777" w:rsidTr="006C2D00">
        <w:trPr>
          <w:trHeight w:val="255"/>
          <w:jc w:val="center"/>
        </w:trPr>
        <w:tc>
          <w:tcPr>
            <w:tcW w:w="3870" w:type="dxa"/>
            <w:tcBorders>
              <w:top w:val="nil"/>
              <w:left w:val="nil"/>
              <w:bottom w:val="nil"/>
              <w:right w:val="nil"/>
            </w:tcBorders>
            <w:shd w:val="clear" w:color="auto" w:fill="auto"/>
            <w:noWrap/>
          </w:tcPr>
          <w:p w14:paraId="3DA1F11F" w14:textId="77777777" w:rsidR="00D839E7" w:rsidRPr="00A1709A" w:rsidRDefault="00D839E7" w:rsidP="006C2D00">
            <w:pPr>
              <w:jc w:val="both"/>
              <w:rPr>
                <w:bCs/>
              </w:rPr>
            </w:pPr>
            <w:r w:rsidRPr="00A1709A">
              <w:rPr>
                <w:bCs/>
                <w:i/>
                <w:iCs/>
              </w:rPr>
              <w:t>Bordetella avium</w:t>
            </w:r>
          </w:p>
        </w:tc>
        <w:tc>
          <w:tcPr>
            <w:tcW w:w="2430" w:type="dxa"/>
            <w:tcBorders>
              <w:top w:val="nil"/>
              <w:left w:val="nil"/>
              <w:bottom w:val="nil"/>
              <w:right w:val="nil"/>
            </w:tcBorders>
            <w:shd w:val="clear" w:color="auto" w:fill="auto"/>
            <w:noWrap/>
          </w:tcPr>
          <w:p w14:paraId="08AC1745" w14:textId="77777777" w:rsidR="00D839E7" w:rsidRPr="00A1709A" w:rsidRDefault="00D839E7" w:rsidP="006C2D00">
            <w:pPr>
              <w:jc w:val="center"/>
              <w:rPr>
                <w:bCs/>
              </w:rPr>
            </w:pPr>
            <w:r w:rsidRPr="00A1709A">
              <w:rPr>
                <w:bCs/>
              </w:rPr>
              <w:t>2.5</w:t>
            </w:r>
          </w:p>
        </w:tc>
        <w:tc>
          <w:tcPr>
            <w:tcW w:w="2430" w:type="dxa"/>
            <w:tcBorders>
              <w:top w:val="nil"/>
              <w:left w:val="nil"/>
              <w:bottom w:val="nil"/>
              <w:right w:val="nil"/>
            </w:tcBorders>
            <w:shd w:val="clear" w:color="auto" w:fill="auto"/>
            <w:noWrap/>
          </w:tcPr>
          <w:p w14:paraId="4D055FD9" w14:textId="77777777" w:rsidR="00D839E7" w:rsidRPr="00A1709A" w:rsidRDefault="00D839E7" w:rsidP="006C2D00">
            <w:pPr>
              <w:jc w:val="center"/>
              <w:rPr>
                <w:bCs/>
              </w:rPr>
            </w:pPr>
            <w:r w:rsidRPr="00A1709A">
              <w:rPr>
                <w:bCs/>
              </w:rPr>
              <w:t>11</w:t>
            </w:r>
          </w:p>
        </w:tc>
      </w:tr>
      <w:tr w:rsidR="00D839E7" w:rsidRPr="00A1709A" w14:paraId="730B2DCC" w14:textId="77777777" w:rsidTr="006C2D00">
        <w:trPr>
          <w:trHeight w:val="255"/>
          <w:jc w:val="center"/>
        </w:trPr>
        <w:tc>
          <w:tcPr>
            <w:tcW w:w="3870" w:type="dxa"/>
            <w:tcBorders>
              <w:top w:val="nil"/>
              <w:left w:val="nil"/>
              <w:bottom w:val="nil"/>
              <w:right w:val="nil"/>
            </w:tcBorders>
            <w:shd w:val="clear" w:color="auto" w:fill="auto"/>
            <w:noWrap/>
          </w:tcPr>
          <w:p w14:paraId="07D67653" w14:textId="77777777" w:rsidR="00D839E7" w:rsidRPr="00A1709A" w:rsidRDefault="00D839E7" w:rsidP="006C2D00">
            <w:pPr>
              <w:jc w:val="both"/>
              <w:rPr>
                <w:bCs/>
                <w:i/>
                <w:iCs/>
              </w:rPr>
            </w:pPr>
            <w:r w:rsidRPr="00A1709A">
              <w:rPr>
                <w:bCs/>
              </w:rPr>
              <w:t>Cholera</w:t>
            </w:r>
          </w:p>
        </w:tc>
        <w:tc>
          <w:tcPr>
            <w:tcW w:w="2430" w:type="dxa"/>
            <w:tcBorders>
              <w:top w:val="nil"/>
              <w:left w:val="nil"/>
              <w:bottom w:val="nil"/>
              <w:right w:val="nil"/>
            </w:tcBorders>
            <w:shd w:val="clear" w:color="auto" w:fill="auto"/>
            <w:noWrap/>
          </w:tcPr>
          <w:p w14:paraId="4985FFE8" w14:textId="77777777" w:rsidR="00D839E7" w:rsidRPr="00A1709A" w:rsidRDefault="00D839E7" w:rsidP="006C2D00">
            <w:pPr>
              <w:jc w:val="center"/>
              <w:rPr>
                <w:bCs/>
              </w:rPr>
            </w:pPr>
            <w:r w:rsidRPr="00A1709A">
              <w:rPr>
                <w:bCs/>
              </w:rPr>
              <w:t>2.4</w:t>
            </w:r>
          </w:p>
        </w:tc>
        <w:tc>
          <w:tcPr>
            <w:tcW w:w="2430" w:type="dxa"/>
            <w:tcBorders>
              <w:top w:val="nil"/>
              <w:left w:val="nil"/>
              <w:bottom w:val="nil"/>
              <w:right w:val="nil"/>
            </w:tcBorders>
            <w:shd w:val="clear" w:color="auto" w:fill="auto"/>
            <w:noWrap/>
          </w:tcPr>
          <w:p w14:paraId="34B73223" w14:textId="77777777" w:rsidR="00D839E7" w:rsidRPr="00A1709A" w:rsidRDefault="00D839E7" w:rsidP="006C2D00">
            <w:pPr>
              <w:jc w:val="center"/>
              <w:rPr>
                <w:bCs/>
              </w:rPr>
            </w:pPr>
            <w:r w:rsidRPr="00A1709A">
              <w:rPr>
                <w:bCs/>
              </w:rPr>
              <w:t>14</w:t>
            </w:r>
          </w:p>
        </w:tc>
      </w:tr>
      <w:tr w:rsidR="00D839E7" w:rsidRPr="00A1709A" w14:paraId="3F4A274F" w14:textId="77777777" w:rsidTr="006C2D00">
        <w:trPr>
          <w:trHeight w:val="255"/>
          <w:jc w:val="center"/>
        </w:trPr>
        <w:tc>
          <w:tcPr>
            <w:tcW w:w="3870" w:type="dxa"/>
            <w:tcBorders>
              <w:top w:val="nil"/>
              <w:left w:val="nil"/>
              <w:bottom w:val="nil"/>
              <w:right w:val="nil"/>
            </w:tcBorders>
            <w:shd w:val="clear" w:color="auto" w:fill="auto"/>
            <w:noWrap/>
          </w:tcPr>
          <w:p w14:paraId="0EE8D716" w14:textId="77777777" w:rsidR="00D839E7" w:rsidRPr="00A1709A" w:rsidRDefault="00D839E7" w:rsidP="006C2D00">
            <w:pPr>
              <w:jc w:val="both"/>
              <w:rPr>
                <w:bCs/>
              </w:rPr>
            </w:pPr>
            <w:r w:rsidRPr="00A1709A">
              <w:rPr>
                <w:bCs/>
                <w:i/>
                <w:iCs/>
              </w:rPr>
              <w:t xml:space="preserve">Mycoplasma </w:t>
            </w:r>
            <w:proofErr w:type="spellStart"/>
            <w:r w:rsidRPr="00A1709A">
              <w:rPr>
                <w:bCs/>
                <w:i/>
                <w:iCs/>
              </w:rPr>
              <w:t>synoviae</w:t>
            </w:r>
            <w:proofErr w:type="spellEnd"/>
            <w:r w:rsidRPr="00A1709A">
              <w:rPr>
                <w:bCs/>
              </w:rPr>
              <w:t xml:space="preserve"> (MS) </w:t>
            </w:r>
          </w:p>
        </w:tc>
        <w:tc>
          <w:tcPr>
            <w:tcW w:w="2430" w:type="dxa"/>
            <w:tcBorders>
              <w:top w:val="nil"/>
              <w:left w:val="nil"/>
              <w:bottom w:val="nil"/>
              <w:right w:val="nil"/>
            </w:tcBorders>
            <w:shd w:val="clear" w:color="auto" w:fill="auto"/>
            <w:noWrap/>
          </w:tcPr>
          <w:p w14:paraId="159010BB" w14:textId="77777777" w:rsidR="00D839E7" w:rsidRPr="00A1709A" w:rsidRDefault="00D839E7" w:rsidP="006C2D00">
            <w:pPr>
              <w:jc w:val="center"/>
              <w:rPr>
                <w:bCs/>
              </w:rPr>
            </w:pPr>
            <w:r w:rsidRPr="00A1709A">
              <w:rPr>
                <w:bCs/>
              </w:rPr>
              <w:t>2.1</w:t>
            </w:r>
          </w:p>
        </w:tc>
        <w:tc>
          <w:tcPr>
            <w:tcW w:w="2430" w:type="dxa"/>
            <w:tcBorders>
              <w:top w:val="nil"/>
              <w:left w:val="nil"/>
              <w:bottom w:val="nil"/>
              <w:right w:val="nil"/>
            </w:tcBorders>
            <w:shd w:val="clear" w:color="auto" w:fill="auto"/>
            <w:noWrap/>
          </w:tcPr>
          <w:p w14:paraId="52DE9014" w14:textId="77777777" w:rsidR="00D839E7" w:rsidRPr="00A1709A" w:rsidRDefault="00D839E7" w:rsidP="006C2D00">
            <w:pPr>
              <w:jc w:val="center"/>
              <w:rPr>
                <w:bCs/>
              </w:rPr>
            </w:pPr>
            <w:r w:rsidRPr="00A1709A">
              <w:rPr>
                <w:bCs/>
              </w:rPr>
              <w:t>19</w:t>
            </w:r>
          </w:p>
        </w:tc>
      </w:tr>
      <w:tr w:rsidR="00D839E7" w:rsidRPr="00A1709A" w14:paraId="3C3589E3" w14:textId="77777777" w:rsidTr="006C2D00">
        <w:trPr>
          <w:trHeight w:val="255"/>
          <w:jc w:val="center"/>
        </w:trPr>
        <w:tc>
          <w:tcPr>
            <w:tcW w:w="3870" w:type="dxa"/>
            <w:tcBorders>
              <w:top w:val="nil"/>
              <w:left w:val="nil"/>
              <w:bottom w:val="nil"/>
              <w:right w:val="nil"/>
            </w:tcBorders>
            <w:shd w:val="clear" w:color="auto" w:fill="auto"/>
            <w:noWrap/>
          </w:tcPr>
          <w:p w14:paraId="1AD2C596" w14:textId="77777777" w:rsidR="00D839E7" w:rsidRPr="00A1709A" w:rsidRDefault="00D839E7" w:rsidP="006C2D00">
            <w:pPr>
              <w:jc w:val="both"/>
              <w:rPr>
                <w:bCs/>
              </w:rPr>
            </w:pPr>
            <w:r w:rsidRPr="00A1709A">
              <w:rPr>
                <w:bCs/>
              </w:rPr>
              <w:t xml:space="preserve">Avian Influenza, Low Path (LPAI) </w:t>
            </w:r>
          </w:p>
        </w:tc>
        <w:tc>
          <w:tcPr>
            <w:tcW w:w="2430" w:type="dxa"/>
            <w:tcBorders>
              <w:top w:val="nil"/>
              <w:left w:val="nil"/>
              <w:bottom w:val="nil"/>
              <w:right w:val="nil"/>
            </w:tcBorders>
            <w:shd w:val="clear" w:color="auto" w:fill="auto"/>
            <w:noWrap/>
          </w:tcPr>
          <w:p w14:paraId="22F2D4B3" w14:textId="77777777" w:rsidR="00D839E7" w:rsidRPr="00A1709A" w:rsidRDefault="00D839E7" w:rsidP="006C2D00">
            <w:pPr>
              <w:jc w:val="center"/>
              <w:rPr>
                <w:bCs/>
              </w:rPr>
            </w:pPr>
            <w:r w:rsidRPr="00A1709A">
              <w:rPr>
                <w:bCs/>
              </w:rPr>
              <w:t>1.8</w:t>
            </w:r>
          </w:p>
        </w:tc>
        <w:tc>
          <w:tcPr>
            <w:tcW w:w="2430" w:type="dxa"/>
            <w:tcBorders>
              <w:top w:val="nil"/>
              <w:left w:val="nil"/>
              <w:bottom w:val="nil"/>
              <w:right w:val="nil"/>
            </w:tcBorders>
            <w:shd w:val="clear" w:color="auto" w:fill="auto"/>
            <w:noWrap/>
          </w:tcPr>
          <w:p w14:paraId="58D69C43" w14:textId="77777777" w:rsidR="00D839E7" w:rsidRPr="00A1709A" w:rsidRDefault="00D839E7" w:rsidP="006C2D00">
            <w:pPr>
              <w:jc w:val="center"/>
              <w:rPr>
                <w:bCs/>
              </w:rPr>
            </w:pPr>
            <w:r w:rsidRPr="00A1709A">
              <w:rPr>
                <w:bCs/>
              </w:rPr>
              <w:t>25</w:t>
            </w:r>
          </w:p>
        </w:tc>
      </w:tr>
      <w:tr w:rsidR="00D839E7" w:rsidRPr="00A1709A" w14:paraId="150DBB35" w14:textId="77777777" w:rsidTr="006C2D00">
        <w:trPr>
          <w:trHeight w:val="255"/>
          <w:jc w:val="center"/>
        </w:trPr>
        <w:tc>
          <w:tcPr>
            <w:tcW w:w="3870" w:type="dxa"/>
            <w:tcBorders>
              <w:top w:val="nil"/>
              <w:left w:val="nil"/>
              <w:bottom w:val="nil"/>
              <w:right w:val="nil"/>
            </w:tcBorders>
            <w:shd w:val="clear" w:color="auto" w:fill="auto"/>
            <w:noWrap/>
          </w:tcPr>
          <w:p w14:paraId="6CF7913E" w14:textId="77777777" w:rsidR="00D839E7" w:rsidRPr="00A1709A" w:rsidRDefault="00D839E7" w:rsidP="006C2D00">
            <w:pPr>
              <w:jc w:val="both"/>
              <w:rPr>
                <w:bCs/>
              </w:rPr>
            </w:pPr>
            <w:r w:rsidRPr="00A1709A">
              <w:rPr>
                <w:bCs/>
              </w:rPr>
              <w:t>Newcastle Disease Virus (NDV)</w:t>
            </w:r>
          </w:p>
        </w:tc>
        <w:tc>
          <w:tcPr>
            <w:tcW w:w="2430" w:type="dxa"/>
            <w:tcBorders>
              <w:top w:val="nil"/>
              <w:left w:val="nil"/>
              <w:bottom w:val="nil"/>
              <w:right w:val="nil"/>
            </w:tcBorders>
            <w:shd w:val="clear" w:color="auto" w:fill="auto"/>
            <w:noWrap/>
          </w:tcPr>
          <w:p w14:paraId="708BF82C" w14:textId="77777777" w:rsidR="00D839E7" w:rsidRPr="00A1709A" w:rsidRDefault="00D839E7" w:rsidP="006C2D00">
            <w:pPr>
              <w:jc w:val="center"/>
              <w:rPr>
                <w:bCs/>
              </w:rPr>
            </w:pPr>
            <w:r w:rsidRPr="00A1709A">
              <w:rPr>
                <w:bCs/>
              </w:rPr>
              <w:t>1.8</w:t>
            </w:r>
          </w:p>
        </w:tc>
        <w:tc>
          <w:tcPr>
            <w:tcW w:w="2430" w:type="dxa"/>
            <w:tcBorders>
              <w:top w:val="nil"/>
              <w:left w:val="nil"/>
              <w:bottom w:val="nil"/>
              <w:right w:val="nil"/>
            </w:tcBorders>
            <w:shd w:val="clear" w:color="auto" w:fill="auto"/>
            <w:noWrap/>
          </w:tcPr>
          <w:p w14:paraId="44BCAB8B" w14:textId="77777777" w:rsidR="00D839E7" w:rsidRPr="00A1709A" w:rsidRDefault="00D839E7" w:rsidP="006C2D00">
            <w:pPr>
              <w:jc w:val="center"/>
              <w:rPr>
                <w:bCs/>
              </w:rPr>
            </w:pPr>
            <w:r w:rsidRPr="00A1709A">
              <w:rPr>
                <w:bCs/>
              </w:rPr>
              <w:t>28</w:t>
            </w:r>
          </w:p>
        </w:tc>
      </w:tr>
      <w:tr w:rsidR="00D839E7" w:rsidRPr="00A1709A" w14:paraId="7FEAF49C" w14:textId="77777777" w:rsidTr="006C2D00">
        <w:trPr>
          <w:trHeight w:val="255"/>
          <w:jc w:val="center"/>
        </w:trPr>
        <w:tc>
          <w:tcPr>
            <w:tcW w:w="3870" w:type="dxa"/>
            <w:tcBorders>
              <w:top w:val="nil"/>
              <w:left w:val="nil"/>
              <w:bottom w:val="nil"/>
              <w:right w:val="nil"/>
            </w:tcBorders>
            <w:shd w:val="clear" w:color="auto" w:fill="auto"/>
            <w:noWrap/>
          </w:tcPr>
          <w:p w14:paraId="4AD38D36" w14:textId="77777777" w:rsidR="00D839E7" w:rsidRPr="00A1709A" w:rsidRDefault="00D839E7" w:rsidP="006C2D00">
            <w:pPr>
              <w:jc w:val="both"/>
              <w:rPr>
                <w:bCs/>
              </w:rPr>
            </w:pPr>
            <w:r w:rsidRPr="00A1709A">
              <w:rPr>
                <w:bCs/>
              </w:rPr>
              <w:t>H3N2 (H1N1) Swine Influenza</w:t>
            </w:r>
          </w:p>
        </w:tc>
        <w:tc>
          <w:tcPr>
            <w:tcW w:w="2430" w:type="dxa"/>
            <w:tcBorders>
              <w:top w:val="nil"/>
              <w:left w:val="nil"/>
              <w:bottom w:val="nil"/>
              <w:right w:val="nil"/>
            </w:tcBorders>
            <w:shd w:val="clear" w:color="auto" w:fill="auto"/>
            <w:noWrap/>
          </w:tcPr>
          <w:p w14:paraId="30DD29DC" w14:textId="77777777" w:rsidR="00D839E7" w:rsidRPr="00A1709A" w:rsidRDefault="00D839E7" w:rsidP="006C2D00">
            <w:pPr>
              <w:jc w:val="center"/>
              <w:rPr>
                <w:bCs/>
              </w:rPr>
            </w:pPr>
            <w:r w:rsidRPr="00A1709A">
              <w:rPr>
                <w:bCs/>
              </w:rPr>
              <w:t>1.7</w:t>
            </w:r>
          </w:p>
        </w:tc>
        <w:tc>
          <w:tcPr>
            <w:tcW w:w="2430" w:type="dxa"/>
            <w:tcBorders>
              <w:top w:val="nil"/>
              <w:left w:val="nil"/>
              <w:bottom w:val="nil"/>
              <w:right w:val="nil"/>
            </w:tcBorders>
            <w:shd w:val="clear" w:color="auto" w:fill="auto"/>
            <w:noWrap/>
          </w:tcPr>
          <w:p w14:paraId="2F9B9D36" w14:textId="77777777" w:rsidR="00D839E7" w:rsidRPr="00A1709A" w:rsidRDefault="00D839E7" w:rsidP="006C2D00">
            <w:pPr>
              <w:jc w:val="center"/>
              <w:rPr>
                <w:bCs/>
              </w:rPr>
            </w:pPr>
            <w:r w:rsidRPr="00A1709A">
              <w:rPr>
                <w:bCs/>
              </w:rPr>
              <w:t>29</w:t>
            </w:r>
          </w:p>
        </w:tc>
      </w:tr>
      <w:tr w:rsidR="00D839E7" w:rsidRPr="00A1709A" w14:paraId="16111C4F" w14:textId="77777777" w:rsidTr="006C2D00">
        <w:trPr>
          <w:trHeight w:val="255"/>
          <w:jc w:val="center"/>
        </w:trPr>
        <w:tc>
          <w:tcPr>
            <w:tcW w:w="3870" w:type="dxa"/>
            <w:tcBorders>
              <w:top w:val="nil"/>
              <w:left w:val="nil"/>
              <w:bottom w:val="double" w:sz="6" w:space="0" w:color="auto"/>
              <w:right w:val="nil"/>
            </w:tcBorders>
            <w:shd w:val="clear" w:color="auto" w:fill="auto"/>
            <w:noWrap/>
          </w:tcPr>
          <w:p w14:paraId="73B6F643" w14:textId="77777777" w:rsidR="00D839E7" w:rsidRPr="00A1709A" w:rsidRDefault="00D839E7" w:rsidP="006C2D00">
            <w:pPr>
              <w:jc w:val="both"/>
              <w:rPr>
                <w:bCs/>
              </w:rPr>
            </w:pPr>
            <w:r w:rsidRPr="00A1709A">
              <w:rPr>
                <w:bCs/>
                <w:i/>
                <w:iCs/>
              </w:rPr>
              <w:t xml:space="preserve">Mycoplasma </w:t>
            </w:r>
            <w:proofErr w:type="spellStart"/>
            <w:r w:rsidRPr="00A1709A">
              <w:rPr>
                <w:bCs/>
                <w:i/>
                <w:iCs/>
              </w:rPr>
              <w:t>gallisepticum</w:t>
            </w:r>
            <w:proofErr w:type="spellEnd"/>
            <w:r w:rsidRPr="00A1709A">
              <w:rPr>
                <w:bCs/>
              </w:rPr>
              <w:t xml:space="preserve"> (MG) </w:t>
            </w:r>
          </w:p>
        </w:tc>
        <w:tc>
          <w:tcPr>
            <w:tcW w:w="2430" w:type="dxa"/>
            <w:tcBorders>
              <w:top w:val="nil"/>
              <w:left w:val="nil"/>
              <w:bottom w:val="double" w:sz="6" w:space="0" w:color="auto"/>
              <w:right w:val="nil"/>
            </w:tcBorders>
            <w:shd w:val="clear" w:color="auto" w:fill="auto"/>
            <w:noWrap/>
          </w:tcPr>
          <w:p w14:paraId="4D125044" w14:textId="77777777" w:rsidR="00D839E7" w:rsidRPr="00A1709A" w:rsidRDefault="00D839E7" w:rsidP="006C2D00">
            <w:pPr>
              <w:jc w:val="center"/>
              <w:rPr>
                <w:bCs/>
              </w:rPr>
            </w:pPr>
            <w:r w:rsidRPr="00A1709A">
              <w:rPr>
                <w:bCs/>
              </w:rPr>
              <w:t>1.6</w:t>
            </w:r>
          </w:p>
        </w:tc>
        <w:tc>
          <w:tcPr>
            <w:tcW w:w="2430" w:type="dxa"/>
            <w:tcBorders>
              <w:top w:val="nil"/>
              <w:left w:val="nil"/>
              <w:bottom w:val="double" w:sz="6" w:space="0" w:color="auto"/>
              <w:right w:val="nil"/>
            </w:tcBorders>
            <w:shd w:val="clear" w:color="auto" w:fill="auto"/>
            <w:noWrap/>
          </w:tcPr>
          <w:p w14:paraId="529E1825" w14:textId="77777777" w:rsidR="00D839E7" w:rsidRPr="00A1709A" w:rsidRDefault="00D839E7" w:rsidP="006C2D00">
            <w:pPr>
              <w:jc w:val="center"/>
              <w:rPr>
                <w:bCs/>
              </w:rPr>
            </w:pPr>
            <w:r w:rsidRPr="00A1709A">
              <w:rPr>
                <w:bCs/>
              </w:rPr>
              <w:t>32</w:t>
            </w:r>
          </w:p>
        </w:tc>
      </w:tr>
    </w:tbl>
    <w:p w14:paraId="2977C683" w14:textId="77777777" w:rsidR="00D839E7" w:rsidRPr="00A1709A" w:rsidRDefault="00D839E7" w:rsidP="00D839E7">
      <w:pPr>
        <w:pStyle w:val="BodyText3"/>
        <w:ind w:firstLine="720"/>
        <w:jc w:val="both"/>
        <w:rPr>
          <w:bCs/>
          <w:i/>
          <w:sz w:val="20"/>
          <w:szCs w:val="20"/>
        </w:rPr>
      </w:pPr>
    </w:p>
    <w:p w14:paraId="730751D3" w14:textId="77777777" w:rsidR="00D839E7" w:rsidRPr="00A1709A" w:rsidRDefault="00D839E7" w:rsidP="00D839E7">
      <w:pPr>
        <w:pStyle w:val="BodyText3"/>
        <w:ind w:firstLine="720"/>
        <w:jc w:val="both"/>
        <w:rPr>
          <w:bCs/>
          <w:i/>
          <w:sz w:val="20"/>
          <w:szCs w:val="20"/>
        </w:rPr>
      </w:pPr>
      <w:r w:rsidRPr="00A1709A">
        <w:rPr>
          <w:bCs/>
          <w:sz w:val="20"/>
          <w:szCs w:val="20"/>
        </w:rPr>
        <w:t xml:space="preserve">Table 2. Turkey health survey (August 2023 - 2024) of professionals in US turkey production (n = 20, head reporting = 159.2 million): reporting cases of diseases. Data on file. </w:t>
      </w:r>
    </w:p>
    <w:p w14:paraId="7ADAFB5E" w14:textId="77777777" w:rsidR="00D839E7" w:rsidRPr="00A1709A" w:rsidRDefault="00D839E7" w:rsidP="00D839E7">
      <w:pPr>
        <w:pStyle w:val="BodyText3"/>
        <w:jc w:val="both"/>
        <w:rPr>
          <w:bCs/>
          <w:i/>
          <w:sz w:val="20"/>
          <w:szCs w:val="20"/>
          <w:highlight w:val="yellow"/>
        </w:rPr>
      </w:pPr>
    </w:p>
    <w:tbl>
      <w:tblPr>
        <w:tblW w:w="8645" w:type="dxa"/>
        <w:tblLayout w:type="fixed"/>
        <w:tblLook w:val="04A0" w:firstRow="1" w:lastRow="0" w:firstColumn="1" w:lastColumn="0" w:noHBand="0" w:noVBand="1"/>
      </w:tblPr>
      <w:tblGrid>
        <w:gridCol w:w="4200"/>
        <w:gridCol w:w="635"/>
        <w:gridCol w:w="635"/>
        <w:gridCol w:w="635"/>
        <w:gridCol w:w="635"/>
        <w:gridCol w:w="635"/>
        <w:gridCol w:w="635"/>
        <w:gridCol w:w="635"/>
      </w:tblGrid>
      <w:tr w:rsidR="00D839E7" w:rsidRPr="00A1709A" w14:paraId="4A482A61" w14:textId="77777777" w:rsidTr="006C2D00">
        <w:trPr>
          <w:trHeight w:val="270"/>
        </w:trPr>
        <w:tc>
          <w:tcPr>
            <w:tcW w:w="4200" w:type="dxa"/>
            <w:tcBorders>
              <w:top w:val="single" w:sz="4" w:space="0" w:color="auto"/>
              <w:left w:val="nil"/>
              <w:bottom w:val="double" w:sz="4" w:space="0" w:color="auto"/>
              <w:right w:val="nil"/>
            </w:tcBorders>
            <w:shd w:val="clear" w:color="auto" w:fill="auto"/>
            <w:noWrap/>
            <w:vAlign w:val="bottom"/>
            <w:hideMark/>
          </w:tcPr>
          <w:p w14:paraId="3DEA3EC2" w14:textId="77777777" w:rsidR="00D839E7" w:rsidRPr="00A1709A" w:rsidRDefault="00D839E7" w:rsidP="006C2D00">
            <w:pPr>
              <w:jc w:val="center"/>
              <w:rPr>
                <w:bCs/>
              </w:rPr>
            </w:pPr>
            <w:bookmarkStart w:id="8" w:name="_Hlk68706071"/>
          </w:p>
          <w:p w14:paraId="5E766AD2" w14:textId="77777777" w:rsidR="00D839E7" w:rsidRPr="00A1709A" w:rsidRDefault="00D839E7" w:rsidP="006C2D00">
            <w:pPr>
              <w:jc w:val="center"/>
              <w:rPr>
                <w:bCs/>
              </w:rPr>
            </w:pPr>
            <w:r w:rsidRPr="00A1709A">
              <w:rPr>
                <w:bCs/>
              </w:rPr>
              <w:t>Cases (##) of</w:t>
            </w:r>
          </w:p>
          <w:p w14:paraId="7FECEC07" w14:textId="77777777" w:rsidR="00D839E7" w:rsidRPr="00A1709A" w:rsidRDefault="00D839E7" w:rsidP="006C2D00">
            <w:pPr>
              <w:jc w:val="center"/>
              <w:rPr>
                <w:bCs/>
              </w:rPr>
            </w:pPr>
          </w:p>
        </w:tc>
        <w:tc>
          <w:tcPr>
            <w:tcW w:w="635" w:type="dxa"/>
            <w:tcBorders>
              <w:top w:val="single" w:sz="4" w:space="0" w:color="auto"/>
              <w:left w:val="nil"/>
              <w:bottom w:val="double" w:sz="6" w:space="0" w:color="auto"/>
              <w:right w:val="nil"/>
            </w:tcBorders>
            <w:shd w:val="clear" w:color="auto" w:fill="auto"/>
            <w:vAlign w:val="center"/>
          </w:tcPr>
          <w:p w14:paraId="3F27BE68" w14:textId="77777777" w:rsidR="00D839E7" w:rsidRPr="00A1709A" w:rsidRDefault="00D839E7" w:rsidP="006C2D00">
            <w:pPr>
              <w:jc w:val="center"/>
              <w:rPr>
                <w:bCs/>
              </w:rPr>
            </w:pPr>
            <w:r w:rsidRPr="00A1709A">
              <w:rPr>
                <w:bCs/>
              </w:rPr>
              <w:t>2024</w:t>
            </w:r>
          </w:p>
        </w:tc>
        <w:tc>
          <w:tcPr>
            <w:tcW w:w="635" w:type="dxa"/>
            <w:tcBorders>
              <w:top w:val="single" w:sz="4" w:space="0" w:color="auto"/>
              <w:left w:val="nil"/>
              <w:bottom w:val="double" w:sz="6" w:space="0" w:color="auto"/>
              <w:right w:val="nil"/>
            </w:tcBorders>
            <w:vAlign w:val="center"/>
          </w:tcPr>
          <w:p w14:paraId="72C06AFA" w14:textId="77777777" w:rsidR="00D839E7" w:rsidRPr="00A1709A" w:rsidRDefault="00D839E7" w:rsidP="006C2D00">
            <w:pPr>
              <w:jc w:val="center"/>
              <w:rPr>
                <w:bCs/>
              </w:rPr>
            </w:pPr>
            <w:r w:rsidRPr="00A1709A">
              <w:rPr>
                <w:bCs/>
              </w:rPr>
              <w:t>2023</w:t>
            </w:r>
          </w:p>
        </w:tc>
        <w:tc>
          <w:tcPr>
            <w:tcW w:w="635" w:type="dxa"/>
            <w:tcBorders>
              <w:top w:val="single" w:sz="4" w:space="0" w:color="auto"/>
              <w:left w:val="nil"/>
              <w:bottom w:val="double" w:sz="6" w:space="0" w:color="auto"/>
              <w:right w:val="nil"/>
            </w:tcBorders>
            <w:vAlign w:val="center"/>
          </w:tcPr>
          <w:p w14:paraId="5AD4F8CC" w14:textId="77777777" w:rsidR="00D839E7" w:rsidRPr="00A1709A" w:rsidRDefault="00D839E7" w:rsidP="006C2D00">
            <w:pPr>
              <w:jc w:val="center"/>
              <w:rPr>
                <w:bCs/>
              </w:rPr>
            </w:pPr>
            <w:r w:rsidRPr="00A1709A">
              <w:rPr>
                <w:bCs/>
              </w:rPr>
              <w:t>2022</w:t>
            </w:r>
          </w:p>
        </w:tc>
        <w:tc>
          <w:tcPr>
            <w:tcW w:w="635" w:type="dxa"/>
            <w:tcBorders>
              <w:top w:val="single" w:sz="4" w:space="0" w:color="auto"/>
              <w:left w:val="nil"/>
              <w:bottom w:val="double" w:sz="6" w:space="0" w:color="auto"/>
              <w:right w:val="nil"/>
            </w:tcBorders>
            <w:vAlign w:val="center"/>
          </w:tcPr>
          <w:p w14:paraId="37598D3E" w14:textId="77777777" w:rsidR="00D839E7" w:rsidRPr="00A1709A" w:rsidRDefault="00D839E7" w:rsidP="006C2D00">
            <w:pPr>
              <w:jc w:val="center"/>
              <w:rPr>
                <w:bCs/>
              </w:rPr>
            </w:pPr>
            <w:r w:rsidRPr="00A1709A">
              <w:rPr>
                <w:bCs/>
              </w:rPr>
              <w:t>2021</w:t>
            </w:r>
          </w:p>
        </w:tc>
        <w:tc>
          <w:tcPr>
            <w:tcW w:w="635" w:type="dxa"/>
            <w:tcBorders>
              <w:top w:val="single" w:sz="4" w:space="0" w:color="auto"/>
              <w:left w:val="nil"/>
              <w:bottom w:val="double" w:sz="6" w:space="0" w:color="auto"/>
              <w:right w:val="nil"/>
            </w:tcBorders>
            <w:vAlign w:val="center"/>
          </w:tcPr>
          <w:p w14:paraId="018C42EB" w14:textId="77777777" w:rsidR="00D839E7" w:rsidRPr="00A1709A" w:rsidRDefault="00D839E7" w:rsidP="006C2D00">
            <w:pPr>
              <w:jc w:val="center"/>
              <w:rPr>
                <w:bCs/>
              </w:rPr>
            </w:pPr>
            <w:r w:rsidRPr="00A1709A">
              <w:rPr>
                <w:bCs/>
              </w:rPr>
              <w:t>2020</w:t>
            </w:r>
          </w:p>
        </w:tc>
        <w:tc>
          <w:tcPr>
            <w:tcW w:w="635" w:type="dxa"/>
            <w:tcBorders>
              <w:top w:val="single" w:sz="4" w:space="0" w:color="auto"/>
              <w:left w:val="nil"/>
              <w:bottom w:val="double" w:sz="6" w:space="0" w:color="auto"/>
              <w:right w:val="nil"/>
            </w:tcBorders>
            <w:vAlign w:val="center"/>
          </w:tcPr>
          <w:p w14:paraId="7CEFD81B" w14:textId="77777777" w:rsidR="00D839E7" w:rsidRPr="00A1709A" w:rsidRDefault="00D839E7" w:rsidP="006C2D00">
            <w:pPr>
              <w:jc w:val="center"/>
              <w:rPr>
                <w:bCs/>
              </w:rPr>
            </w:pPr>
            <w:r w:rsidRPr="00A1709A">
              <w:rPr>
                <w:bCs/>
              </w:rPr>
              <w:t>2019</w:t>
            </w:r>
          </w:p>
        </w:tc>
        <w:tc>
          <w:tcPr>
            <w:tcW w:w="635" w:type="dxa"/>
            <w:tcBorders>
              <w:top w:val="single" w:sz="4" w:space="0" w:color="auto"/>
              <w:left w:val="nil"/>
              <w:bottom w:val="double" w:sz="6" w:space="0" w:color="auto"/>
              <w:right w:val="nil"/>
            </w:tcBorders>
            <w:vAlign w:val="center"/>
          </w:tcPr>
          <w:p w14:paraId="1842807E" w14:textId="77777777" w:rsidR="00D839E7" w:rsidRPr="00A1709A" w:rsidRDefault="00D839E7" w:rsidP="006C2D00">
            <w:pPr>
              <w:jc w:val="center"/>
              <w:rPr>
                <w:bCs/>
              </w:rPr>
            </w:pPr>
            <w:r w:rsidRPr="00A1709A">
              <w:rPr>
                <w:bCs/>
              </w:rPr>
              <w:t>2018</w:t>
            </w:r>
          </w:p>
        </w:tc>
      </w:tr>
      <w:tr w:rsidR="00D839E7" w:rsidRPr="00A1709A" w14:paraId="6A9A78CD" w14:textId="77777777" w:rsidTr="006C2D00">
        <w:trPr>
          <w:trHeight w:val="255"/>
        </w:trPr>
        <w:tc>
          <w:tcPr>
            <w:tcW w:w="4200" w:type="dxa"/>
            <w:tcBorders>
              <w:top w:val="nil"/>
              <w:left w:val="nil"/>
              <w:bottom w:val="nil"/>
              <w:right w:val="nil"/>
            </w:tcBorders>
            <w:shd w:val="clear" w:color="auto" w:fill="auto"/>
            <w:noWrap/>
            <w:vAlign w:val="center"/>
            <w:hideMark/>
          </w:tcPr>
          <w:p w14:paraId="4D8EA574" w14:textId="77777777" w:rsidR="00D839E7" w:rsidRPr="00A1709A" w:rsidRDefault="00D839E7" w:rsidP="006C2D00">
            <w:pPr>
              <w:jc w:val="both"/>
              <w:rPr>
                <w:bCs/>
              </w:rPr>
            </w:pPr>
            <w:r w:rsidRPr="00A1709A">
              <w:rPr>
                <w:bCs/>
              </w:rPr>
              <w:t>Blackhead (Histomoniasis)</w:t>
            </w:r>
          </w:p>
        </w:tc>
        <w:tc>
          <w:tcPr>
            <w:tcW w:w="635" w:type="dxa"/>
            <w:tcBorders>
              <w:top w:val="nil"/>
              <w:left w:val="nil"/>
              <w:bottom w:val="nil"/>
              <w:right w:val="nil"/>
            </w:tcBorders>
            <w:shd w:val="clear" w:color="auto" w:fill="auto"/>
            <w:vAlign w:val="center"/>
          </w:tcPr>
          <w:p w14:paraId="746E214A" w14:textId="77777777" w:rsidR="00D839E7" w:rsidRPr="00A1709A" w:rsidRDefault="00D839E7" w:rsidP="006C2D00">
            <w:pPr>
              <w:jc w:val="center"/>
              <w:rPr>
                <w:bCs/>
              </w:rPr>
            </w:pPr>
            <w:r w:rsidRPr="00A1709A">
              <w:rPr>
                <w:bCs/>
              </w:rPr>
              <w:t>51</w:t>
            </w:r>
          </w:p>
        </w:tc>
        <w:tc>
          <w:tcPr>
            <w:tcW w:w="635" w:type="dxa"/>
            <w:tcBorders>
              <w:top w:val="nil"/>
              <w:left w:val="nil"/>
              <w:bottom w:val="nil"/>
              <w:right w:val="nil"/>
            </w:tcBorders>
            <w:vAlign w:val="center"/>
          </w:tcPr>
          <w:p w14:paraId="3FFFFF08" w14:textId="77777777" w:rsidR="00D839E7" w:rsidRPr="00A1709A" w:rsidRDefault="00D839E7" w:rsidP="006C2D00">
            <w:pPr>
              <w:jc w:val="center"/>
              <w:rPr>
                <w:bCs/>
                <w:highlight w:val="yellow"/>
              </w:rPr>
            </w:pPr>
            <w:r w:rsidRPr="00A1709A">
              <w:rPr>
                <w:bCs/>
              </w:rPr>
              <w:t>61</w:t>
            </w:r>
          </w:p>
        </w:tc>
        <w:tc>
          <w:tcPr>
            <w:tcW w:w="635" w:type="dxa"/>
            <w:tcBorders>
              <w:top w:val="nil"/>
              <w:left w:val="nil"/>
              <w:bottom w:val="nil"/>
              <w:right w:val="nil"/>
            </w:tcBorders>
            <w:vAlign w:val="center"/>
          </w:tcPr>
          <w:p w14:paraId="5AE7A627" w14:textId="77777777" w:rsidR="00D839E7" w:rsidRPr="00A1709A" w:rsidRDefault="00D839E7" w:rsidP="006C2D00">
            <w:pPr>
              <w:jc w:val="center"/>
              <w:rPr>
                <w:bCs/>
                <w:highlight w:val="yellow"/>
              </w:rPr>
            </w:pPr>
            <w:r w:rsidRPr="00A1709A">
              <w:rPr>
                <w:bCs/>
              </w:rPr>
              <w:t>103</w:t>
            </w:r>
          </w:p>
        </w:tc>
        <w:tc>
          <w:tcPr>
            <w:tcW w:w="635" w:type="dxa"/>
            <w:tcBorders>
              <w:top w:val="nil"/>
              <w:left w:val="nil"/>
              <w:bottom w:val="nil"/>
              <w:right w:val="nil"/>
            </w:tcBorders>
            <w:vAlign w:val="center"/>
          </w:tcPr>
          <w:p w14:paraId="03DE149E" w14:textId="77777777" w:rsidR="00D839E7" w:rsidRPr="00A1709A" w:rsidRDefault="00D839E7" w:rsidP="006C2D00">
            <w:pPr>
              <w:jc w:val="center"/>
              <w:rPr>
                <w:bCs/>
                <w:highlight w:val="yellow"/>
              </w:rPr>
            </w:pPr>
            <w:r w:rsidRPr="00A1709A">
              <w:rPr>
                <w:bCs/>
              </w:rPr>
              <w:t>130</w:t>
            </w:r>
          </w:p>
        </w:tc>
        <w:tc>
          <w:tcPr>
            <w:tcW w:w="635" w:type="dxa"/>
            <w:tcBorders>
              <w:top w:val="nil"/>
              <w:left w:val="nil"/>
              <w:bottom w:val="nil"/>
              <w:right w:val="nil"/>
            </w:tcBorders>
            <w:vAlign w:val="bottom"/>
          </w:tcPr>
          <w:p w14:paraId="79C99AD5" w14:textId="77777777" w:rsidR="00D839E7" w:rsidRPr="00A1709A" w:rsidRDefault="00D839E7" w:rsidP="006C2D00">
            <w:pPr>
              <w:jc w:val="center"/>
              <w:rPr>
                <w:bCs/>
                <w:highlight w:val="yellow"/>
              </w:rPr>
            </w:pPr>
            <w:r w:rsidRPr="00A1709A">
              <w:rPr>
                <w:bCs/>
              </w:rPr>
              <w:t>82</w:t>
            </w:r>
          </w:p>
        </w:tc>
        <w:tc>
          <w:tcPr>
            <w:tcW w:w="635" w:type="dxa"/>
            <w:tcBorders>
              <w:top w:val="nil"/>
              <w:left w:val="nil"/>
              <w:bottom w:val="nil"/>
              <w:right w:val="nil"/>
            </w:tcBorders>
            <w:vAlign w:val="bottom"/>
          </w:tcPr>
          <w:p w14:paraId="4645C860" w14:textId="77777777" w:rsidR="00D839E7" w:rsidRPr="00A1709A" w:rsidRDefault="00D839E7" w:rsidP="006C2D00">
            <w:pPr>
              <w:jc w:val="center"/>
              <w:rPr>
                <w:bCs/>
                <w:highlight w:val="yellow"/>
              </w:rPr>
            </w:pPr>
            <w:r w:rsidRPr="00A1709A">
              <w:rPr>
                <w:bCs/>
              </w:rPr>
              <w:t>96</w:t>
            </w:r>
          </w:p>
        </w:tc>
        <w:tc>
          <w:tcPr>
            <w:tcW w:w="635" w:type="dxa"/>
            <w:tcBorders>
              <w:top w:val="nil"/>
              <w:left w:val="nil"/>
              <w:bottom w:val="nil"/>
              <w:right w:val="nil"/>
            </w:tcBorders>
            <w:vAlign w:val="bottom"/>
          </w:tcPr>
          <w:p w14:paraId="7E24F366" w14:textId="77777777" w:rsidR="00D839E7" w:rsidRPr="00A1709A" w:rsidRDefault="00D839E7" w:rsidP="006C2D00">
            <w:pPr>
              <w:jc w:val="center"/>
              <w:rPr>
                <w:bCs/>
                <w:highlight w:val="yellow"/>
              </w:rPr>
            </w:pPr>
            <w:r w:rsidRPr="00A1709A">
              <w:rPr>
                <w:bCs/>
              </w:rPr>
              <w:t>127</w:t>
            </w:r>
          </w:p>
        </w:tc>
      </w:tr>
      <w:tr w:rsidR="00D839E7" w:rsidRPr="00A1709A" w14:paraId="7090BFB1" w14:textId="77777777" w:rsidTr="006C2D00">
        <w:trPr>
          <w:trHeight w:val="255"/>
        </w:trPr>
        <w:tc>
          <w:tcPr>
            <w:tcW w:w="4200" w:type="dxa"/>
            <w:tcBorders>
              <w:top w:val="nil"/>
              <w:left w:val="nil"/>
              <w:bottom w:val="nil"/>
              <w:right w:val="nil"/>
            </w:tcBorders>
            <w:shd w:val="clear" w:color="auto" w:fill="auto"/>
            <w:noWrap/>
            <w:vAlign w:val="center"/>
            <w:hideMark/>
          </w:tcPr>
          <w:p w14:paraId="43194E47" w14:textId="77777777" w:rsidR="00D839E7" w:rsidRPr="00A1709A" w:rsidRDefault="00D839E7" w:rsidP="006C2D00">
            <w:pPr>
              <w:jc w:val="both"/>
              <w:rPr>
                <w:bCs/>
                <w:i/>
                <w:iCs/>
                <w:highlight w:val="yellow"/>
              </w:rPr>
            </w:pPr>
            <w:r w:rsidRPr="00A1709A">
              <w:rPr>
                <w:bCs/>
                <w:i/>
                <w:iCs/>
              </w:rPr>
              <w:t xml:space="preserve">Mycoplasma </w:t>
            </w:r>
            <w:proofErr w:type="spellStart"/>
            <w:r w:rsidRPr="00A1709A">
              <w:rPr>
                <w:bCs/>
                <w:i/>
                <w:iCs/>
              </w:rPr>
              <w:t>synoviae</w:t>
            </w:r>
            <w:proofErr w:type="spellEnd"/>
            <w:r w:rsidRPr="00A1709A">
              <w:rPr>
                <w:bCs/>
              </w:rPr>
              <w:t xml:space="preserve"> (MS)</w:t>
            </w:r>
          </w:p>
        </w:tc>
        <w:tc>
          <w:tcPr>
            <w:tcW w:w="635" w:type="dxa"/>
            <w:tcBorders>
              <w:top w:val="nil"/>
              <w:left w:val="nil"/>
              <w:bottom w:val="nil"/>
              <w:right w:val="nil"/>
            </w:tcBorders>
            <w:shd w:val="clear" w:color="auto" w:fill="auto"/>
            <w:vAlign w:val="center"/>
          </w:tcPr>
          <w:p w14:paraId="3CDCD2A9" w14:textId="77777777" w:rsidR="00D839E7" w:rsidRPr="00A1709A" w:rsidRDefault="00D839E7" w:rsidP="006C2D00">
            <w:pPr>
              <w:jc w:val="center"/>
              <w:rPr>
                <w:bCs/>
              </w:rPr>
            </w:pPr>
            <w:r w:rsidRPr="00A1709A">
              <w:rPr>
                <w:bCs/>
              </w:rPr>
              <w:t>161</w:t>
            </w:r>
          </w:p>
        </w:tc>
        <w:tc>
          <w:tcPr>
            <w:tcW w:w="635" w:type="dxa"/>
            <w:tcBorders>
              <w:top w:val="nil"/>
              <w:left w:val="nil"/>
              <w:bottom w:val="nil"/>
              <w:right w:val="nil"/>
            </w:tcBorders>
            <w:vAlign w:val="center"/>
          </w:tcPr>
          <w:p w14:paraId="7E8A6133" w14:textId="77777777" w:rsidR="00D839E7" w:rsidRPr="00A1709A" w:rsidRDefault="00D839E7" w:rsidP="006C2D00">
            <w:pPr>
              <w:jc w:val="center"/>
              <w:rPr>
                <w:bCs/>
                <w:highlight w:val="yellow"/>
              </w:rPr>
            </w:pPr>
            <w:r w:rsidRPr="00A1709A">
              <w:rPr>
                <w:bCs/>
              </w:rPr>
              <w:t>20</w:t>
            </w:r>
          </w:p>
        </w:tc>
        <w:tc>
          <w:tcPr>
            <w:tcW w:w="635" w:type="dxa"/>
            <w:tcBorders>
              <w:top w:val="nil"/>
              <w:left w:val="nil"/>
              <w:bottom w:val="nil"/>
              <w:right w:val="nil"/>
            </w:tcBorders>
            <w:vAlign w:val="center"/>
          </w:tcPr>
          <w:p w14:paraId="1DBFF07E" w14:textId="77777777" w:rsidR="00D839E7" w:rsidRPr="00A1709A" w:rsidRDefault="00D839E7" w:rsidP="006C2D00">
            <w:pPr>
              <w:jc w:val="center"/>
              <w:rPr>
                <w:bCs/>
                <w:highlight w:val="yellow"/>
              </w:rPr>
            </w:pPr>
            <w:r w:rsidRPr="00A1709A">
              <w:rPr>
                <w:bCs/>
              </w:rPr>
              <w:t>14</w:t>
            </w:r>
          </w:p>
        </w:tc>
        <w:tc>
          <w:tcPr>
            <w:tcW w:w="635" w:type="dxa"/>
            <w:tcBorders>
              <w:top w:val="nil"/>
              <w:left w:val="nil"/>
              <w:bottom w:val="nil"/>
              <w:right w:val="nil"/>
            </w:tcBorders>
            <w:vAlign w:val="center"/>
          </w:tcPr>
          <w:p w14:paraId="6779DB20" w14:textId="77777777" w:rsidR="00D839E7" w:rsidRPr="00A1709A" w:rsidRDefault="00D839E7" w:rsidP="006C2D00">
            <w:pPr>
              <w:jc w:val="center"/>
              <w:rPr>
                <w:bCs/>
                <w:highlight w:val="yellow"/>
              </w:rPr>
            </w:pPr>
            <w:r w:rsidRPr="00A1709A">
              <w:rPr>
                <w:bCs/>
              </w:rPr>
              <w:t>34</w:t>
            </w:r>
          </w:p>
        </w:tc>
        <w:tc>
          <w:tcPr>
            <w:tcW w:w="635" w:type="dxa"/>
            <w:tcBorders>
              <w:top w:val="nil"/>
              <w:left w:val="nil"/>
              <w:bottom w:val="nil"/>
              <w:right w:val="nil"/>
            </w:tcBorders>
            <w:vAlign w:val="bottom"/>
          </w:tcPr>
          <w:p w14:paraId="48D85429" w14:textId="77777777" w:rsidR="00D839E7" w:rsidRPr="00A1709A" w:rsidRDefault="00D839E7" w:rsidP="006C2D00">
            <w:pPr>
              <w:jc w:val="center"/>
              <w:rPr>
                <w:bCs/>
                <w:highlight w:val="yellow"/>
              </w:rPr>
            </w:pPr>
            <w:r w:rsidRPr="00A1709A">
              <w:rPr>
                <w:bCs/>
              </w:rPr>
              <w:t>21</w:t>
            </w:r>
          </w:p>
        </w:tc>
        <w:tc>
          <w:tcPr>
            <w:tcW w:w="635" w:type="dxa"/>
            <w:tcBorders>
              <w:top w:val="nil"/>
              <w:left w:val="nil"/>
              <w:bottom w:val="nil"/>
              <w:right w:val="nil"/>
            </w:tcBorders>
            <w:vAlign w:val="bottom"/>
          </w:tcPr>
          <w:p w14:paraId="2E217433" w14:textId="77777777" w:rsidR="00D839E7" w:rsidRPr="00A1709A" w:rsidRDefault="00D839E7" w:rsidP="006C2D00">
            <w:pPr>
              <w:jc w:val="center"/>
              <w:rPr>
                <w:bCs/>
                <w:highlight w:val="yellow"/>
              </w:rPr>
            </w:pPr>
            <w:r w:rsidRPr="00A1709A">
              <w:rPr>
                <w:bCs/>
              </w:rPr>
              <w:t>25</w:t>
            </w:r>
          </w:p>
        </w:tc>
        <w:tc>
          <w:tcPr>
            <w:tcW w:w="635" w:type="dxa"/>
            <w:tcBorders>
              <w:top w:val="nil"/>
              <w:left w:val="nil"/>
              <w:bottom w:val="nil"/>
              <w:right w:val="nil"/>
            </w:tcBorders>
            <w:vAlign w:val="bottom"/>
          </w:tcPr>
          <w:p w14:paraId="5473910F" w14:textId="77777777" w:rsidR="00D839E7" w:rsidRPr="00A1709A" w:rsidRDefault="00D839E7" w:rsidP="006C2D00">
            <w:pPr>
              <w:jc w:val="center"/>
              <w:rPr>
                <w:bCs/>
                <w:highlight w:val="yellow"/>
              </w:rPr>
            </w:pPr>
            <w:r w:rsidRPr="00A1709A">
              <w:rPr>
                <w:bCs/>
              </w:rPr>
              <w:t>35</w:t>
            </w:r>
          </w:p>
        </w:tc>
      </w:tr>
      <w:tr w:rsidR="00D839E7" w:rsidRPr="00A1709A" w14:paraId="0EDEE6FA" w14:textId="77777777" w:rsidTr="006C2D00">
        <w:trPr>
          <w:trHeight w:val="255"/>
        </w:trPr>
        <w:tc>
          <w:tcPr>
            <w:tcW w:w="4200" w:type="dxa"/>
            <w:tcBorders>
              <w:top w:val="nil"/>
              <w:left w:val="nil"/>
              <w:bottom w:val="nil"/>
              <w:right w:val="nil"/>
            </w:tcBorders>
            <w:shd w:val="clear" w:color="auto" w:fill="auto"/>
            <w:noWrap/>
            <w:vAlign w:val="center"/>
            <w:hideMark/>
          </w:tcPr>
          <w:p w14:paraId="7C16E1EF" w14:textId="77777777" w:rsidR="00D839E7" w:rsidRPr="00A1709A" w:rsidRDefault="00D839E7" w:rsidP="006C2D00">
            <w:pPr>
              <w:jc w:val="both"/>
              <w:rPr>
                <w:bCs/>
                <w:highlight w:val="yellow"/>
              </w:rPr>
            </w:pPr>
            <w:r w:rsidRPr="00A1709A">
              <w:rPr>
                <w:bCs/>
              </w:rPr>
              <w:t>Turkey Coronavirus (TCV)</w:t>
            </w:r>
          </w:p>
        </w:tc>
        <w:tc>
          <w:tcPr>
            <w:tcW w:w="635" w:type="dxa"/>
            <w:tcBorders>
              <w:top w:val="nil"/>
              <w:left w:val="nil"/>
              <w:bottom w:val="nil"/>
              <w:right w:val="nil"/>
            </w:tcBorders>
            <w:shd w:val="clear" w:color="auto" w:fill="auto"/>
            <w:vAlign w:val="center"/>
          </w:tcPr>
          <w:p w14:paraId="14E678C0" w14:textId="77777777" w:rsidR="00D839E7" w:rsidRPr="00A1709A" w:rsidRDefault="00D839E7" w:rsidP="006C2D00">
            <w:pPr>
              <w:jc w:val="center"/>
              <w:rPr>
                <w:bCs/>
              </w:rPr>
            </w:pPr>
            <w:r w:rsidRPr="00A1709A">
              <w:rPr>
                <w:bCs/>
              </w:rPr>
              <w:t>31</w:t>
            </w:r>
          </w:p>
        </w:tc>
        <w:tc>
          <w:tcPr>
            <w:tcW w:w="635" w:type="dxa"/>
            <w:tcBorders>
              <w:top w:val="nil"/>
              <w:left w:val="nil"/>
              <w:bottom w:val="nil"/>
              <w:right w:val="nil"/>
            </w:tcBorders>
            <w:vAlign w:val="center"/>
          </w:tcPr>
          <w:p w14:paraId="68B31904" w14:textId="77777777" w:rsidR="00D839E7" w:rsidRPr="00A1709A" w:rsidRDefault="00D839E7" w:rsidP="006C2D00">
            <w:pPr>
              <w:jc w:val="center"/>
              <w:rPr>
                <w:bCs/>
                <w:highlight w:val="yellow"/>
              </w:rPr>
            </w:pPr>
            <w:r w:rsidRPr="00A1709A">
              <w:rPr>
                <w:bCs/>
              </w:rPr>
              <w:t>411</w:t>
            </w:r>
          </w:p>
        </w:tc>
        <w:tc>
          <w:tcPr>
            <w:tcW w:w="635" w:type="dxa"/>
            <w:tcBorders>
              <w:top w:val="nil"/>
              <w:left w:val="nil"/>
              <w:bottom w:val="nil"/>
              <w:right w:val="nil"/>
            </w:tcBorders>
            <w:vAlign w:val="center"/>
          </w:tcPr>
          <w:p w14:paraId="39D3A24B" w14:textId="77777777" w:rsidR="00D839E7" w:rsidRPr="00A1709A" w:rsidRDefault="00D839E7" w:rsidP="006C2D00">
            <w:pPr>
              <w:jc w:val="center"/>
              <w:rPr>
                <w:bCs/>
                <w:highlight w:val="yellow"/>
              </w:rPr>
            </w:pPr>
            <w:r w:rsidRPr="00A1709A">
              <w:rPr>
                <w:bCs/>
              </w:rPr>
              <w:t>459</w:t>
            </w:r>
          </w:p>
        </w:tc>
        <w:tc>
          <w:tcPr>
            <w:tcW w:w="635" w:type="dxa"/>
            <w:tcBorders>
              <w:top w:val="nil"/>
              <w:left w:val="nil"/>
              <w:bottom w:val="nil"/>
              <w:right w:val="nil"/>
            </w:tcBorders>
            <w:vAlign w:val="center"/>
          </w:tcPr>
          <w:p w14:paraId="0705EA0C" w14:textId="77777777" w:rsidR="00D839E7" w:rsidRPr="00A1709A" w:rsidRDefault="00D839E7" w:rsidP="006C2D00">
            <w:pPr>
              <w:jc w:val="center"/>
              <w:rPr>
                <w:bCs/>
                <w:highlight w:val="yellow"/>
              </w:rPr>
            </w:pPr>
            <w:r w:rsidRPr="00A1709A">
              <w:rPr>
                <w:bCs/>
              </w:rPr>
              <w:t>117</w:t>
            </w:r>
          </w:p>
        </w:tc>
        <w:tc>
          <w:tcPr>
            <w:tcW w:w="635" w:type="dxa"/>
            <w:tcBorders>
              <w:top w:val="nil"/>
              <w:left w:val="nil"/>
              <w:bottom w:val="nil"/>
              <w:right w:val="nil"/>
            </w:tcBorders>
            <w:vAlign w:val="bottom"/>
          </w:tcPr>
          <w:p w14:paraId="08F076D3" w14:textId="77777777" w:rsidR="00D839E7" w:rsidRPr="00A1709A" w:rsidRDefault="00D839E7" w:rsidP="006C2D00">
            <w:pPr>
              <w:jc w:val="center"/>
              <w:rPr>
                <w:bCs/>
                <w:highlight w:val="yellow"/>
              </w:rPr>
            </w:pPr>
            <w:r w:rsidRPr="00A1709A">
              <w:rPr>
                <w:bCs/>
              </w:rPr>
              <w:t>27</w:t>
            </w:r>
          </w:p>
        </w:tc>
        <w:tc>
          <w:tcPr>
            <w:tcW w:w="635" w:type="dxa"/>
            <w:tcBorders>
              <w:top w:val="nil"/>
              <w:left w:val="nil"/>
              <w:bottom w:val="nil"/>
              <w:right w:val="nil"/>
            </w:tcBorders>
            <w:vAlign w:val="bottom"/>
          </w:tcPr>
          <w:p w14:paraId="0C0B336E" w14:textId="77777777" w:rsidR="00D839E7" w:rsidRPr="00A1709A" w:rsidRDefault="00D839E7" w:rsidP="006C2D00">
            <w:pPr>
              <w:jc w:val="center"/>
              <w:rPr>
                <w:bCs/>
                <w:highlight w:val="yellow"/>
              </w:rPr>
            </w:pPr>
            <w:r w:rsidRPr="00A1709A">
              <w:rPr>
                <w:bCs/>
              </w:rPr>
              <w:t>95</w:t>
            </w:r>
          </w:p>
        </w:tc>
        <w:tc>
          <w:tcPr>
            <w:tcW w:w="635" w:type="dxa"/>
            <w:tcBorders>
              <w:top w:val="nil"/>
              <w:left w:val="nil"/>
              <w:bottom w:val="nil"/>
              <w:right w:val="nil"/>
            </w:tcBorders>
            <w:vAlign w:val="bottom"/>
          </w:tcPr>
          <w:p w14:paraId="24C0ADF9" w14:textId="77777777" w:rsidR="00D839E7" w:rsidRPr="00A1709A" w:rsidRDefault="00D839E7" w:rsidP="006C2D00">
            <w:pPr>
              <w:jc w:val="center"/>
              <w:rPr>
                <w:bCs/>
                <w:highlight w:val="yellow"/>
              </w:rPr>
            </w:pPr>
            <w:r w:rsidRPr="00A1709A">
              <w:rPr>
                <w:bCs/>
              </w:rPr>
              <w:t>185</w:t>
            </w:r>
          </w:p>
        </w:tc>
      </w:tr>
      <w:tr w:rsidR="00D839E7" w:rsidRPr="00A1709A" w14:paraId="71B02514" w14:textId="77777777" w:rsidTr="006C2D00">
        <w:trPr>
          <w:trHeight w:val="255"/>
        </w:trPr>
        <w:tc>
          <w:tcPr>
            <w:tcW w:w="4200" w:type="dxa"/>
            <w:tcBorders>
              <w:top w:val="nil"/>
              <w:left w:val="nil"/>
              <w:bottom w:val="nil"/>
              <w:right w:val="nil"/>
            </w:tcBorders>
            <w:shd w:val="clear" w:color="auto" w:fill="auto"/>
            <w:noWrap/>
            <w:vAlign w:val="center"/>
            <w:hideMark/>
          </w:tcPr>
          <w:p w14:paraId="184FBD2B" w14:textId="77777777" w:rsidR="00D839E7" w:rsidRPr="00A1709A" w:rsidRDefault="00D839E7" w:rsidP="006C2D00">
            <w:pPr>
              <w:jc w:val="both"/>
              <w:rPr>
                <w:bCs/>
                <w:highlight w:val="yellow"/>
              </w:rPr>
            </w:pPr>
            <w:r w:rsidRPr="00A1709A">
              <w:rPr>
                <w:bCs/>
              </w:rPr>
              <w:t>Turkey Reovirus Digital Flexor Tendon Rupture</w:t>
            </w:r>
          </w:p>
        </w:tc>
        <w:tc>
          <w:tcPr>
            <w:tcW w:w="635" w:type="dxa"/>
            <w:tcBorders>
              <w:top w:val="nil"/>
              <w:left w:val="nil"/>
              <w:bottom w:val="nil"/>
              <w:right w:val="nil"/>
            </w:tcBorders>
            <w:shd w:val="clear" w:color="auto" w:fill="auto"/>
            <w:vAlign w:val="center"/>
          </w:tcPr>
          <w:p w14:paraId="4618E4E0" w14:textId="77777777" w:rsidR="00D839E7" w:rsidRPr="00A1709A" w:rsidRDefault="00D839E7" w:rsidP="006C2D00">
            <w:pPr>
              <w:jc w:val="center"/>
              <w:rPr>
                <w:bCs/>
              </w:rPr>
            </w:pPr>
            <w:r w:rsidRPr="00A1709A">
              <w:rPr>
                <w:bCs/>
              </w:rPr>
              <w:t>368</w:t>
            </w:r>
          </w:p>
        </w:tc>
        <w:tc>
          <w:tcPr>
            <w:tcW w:w="635" w:type="dxa"/>
            <w:tcBorders>
              <w:top w:val="nil"/>
              <w:left w:val="nil"/>
              <w:bottom w:val="nil"/>
              <w:right w:val="nil"/>
            </w:tcBorders>
            <w:vAlign w:val="center"/>
          </w:tcPr>
          <w:p w14:paraId="44113F70" w14:textId="77777777" w:rsidR="00D839E7" w:rsidRPr="00A1709A" w:rsidRDefault="00D839E7" w:rsidP="006C2D00">
            <w:pPr>
              <w:jc w:val="center"/>
              <w:rPr>
                <w:bCs/>
                <w:highlight w:val="yellow"/>
              </w:rPr>
            </w:pPr>
            <w:r w:rsidRPr="00A1709A">
              <w:rPr>
                <w:bCs/>
              </w:rPr>
              <w:t>487</w:t>
            </w:r>
          </w:p>
        </w:tc>
        <w:tc>
          <w:tcPr>
            <w:tcW w:w="635" w:type="dxa"/>
            <w:tcBorders>
              <w:top w:val="nil"/>
              <w:left w:val="nil"/>
              <w:bottom w:val="nil"/>
              <w:right w:val="nil"/>
            </w:tcBorders>
            <w:vAlign w:val="center"/>
          </w:tcPr>
          <w:p w14:paraId="64BB9243" w14:textId="77777777" w:rsidR="00D839E7" w:rsidRPr="00A1709A" w:rsidRDefault="00D839E7" w:rsidP="006C2D00">
            <w:pPr>
              <w:jc w:val="center"/>
              <w:rPr>
                <w:bCs/>
                <w:highlight w:val="yellow"/>
              </w:rPr>
            </w:pPr>
            <w:r w:rsidRPr="00A1709A">
              <w:rPr>
                <w:bCs/>
              </w:rPr>
              <w:t>170</w:t>
            </w:r>
          </w:p>
        </w:tc>
        <w:tc>
          <w:tcPr>
            <w:tcW w:w="635" w:type="dxa"/>
            <w:tcBorders>
              <w:top w:val="nil"/>
              <w:left w:val="nil"/>
              <w:bottom w:val="nil"/>
              <w:right w:val="nil"/>
            </w:tcBorders>
            <w:vAlign w:val="center"/>
          </w:tcPr>
          <w:p w14:paraId="0AE707BC" w14:textId="77777777" w:rsidR="00D839E7" w:rsidRPr="00A1709A" w:rsidRDefault="00D839E7" w:rsidP="006C2D00">
            <w:pPr>
              <w:jc w:val="center"/>
              <w:rPr>
                <w:bCs/>
                <w:highlight w:val="yellow"/>
              </w:rPr>
            </w:pPr>
            <w:r w:rsidRPr="00A1709A">
              <w:rPr>
                <w:bCs/>
              </w:rPr>
              <w:t>239</w:t>
            </w:r>
          </w:p>
        </w:tc>
        <w:tc>
          <w:tcPr>
            <w:tcW w:w="635" w:type="dxa"/>
            <w:tcBorders>
              <w:top w:val="nil"/>
              <w:left w:val="nil"/>
              <w:bottom w:val="nil"/>
              <w:right w:val="nil"/>
            </w:tcBorders>
            <w:vAlign w:val="bottom"/>
          </w:tcPr>
          <w:p w14:paraId="5C206048" w14:textId="77777777" w:rsidR="00D839E7" w:rsidRPr="00A1709A" w:rsidRDefault="00D839E7" w:rsidP="006C2D00">
            <w:pPr>
              <w:jc w:val="center"/>
              <w:rPr>
                <w:bCs/>
                <w:highlight w:val="yellow"/>
              </w:rPr>
            </w:pPr>
            <w:r w:rsidRPr="00A1709A">
              <w:rPr>
                <w:bCs/>
              </w:rPr>
              <w:t>548</w:t>
            </w:r>
          </w:p>
        </w:tc>
        <w:tc>
          <w:tcPr>
            <w:tcW w:w="635" w:type="dxa"/>
            <w:tcBorders>
              <w:top w:val="nil"/>
              <w:left w:val="nil"/>
              <w:bottom w:val="nil"/>
              <w:right w:val="nil"/>
            </w:tcBorders>
            <w:vAlign w:val="bottom"/>
          </w:tcPr>
          <w:p w14:paraId="611A91B5" w14:textId="77777777" w:rsidR="00D839E7" w:rsidRPr="00A1709A" w:rsidRDefault="00D839E7" w:rsidP="006C2D00">
            <w:pPr>
              <w:jc w:val="center"/>
              <w:rPr>
                <w:bCs/>
                <w:highlight w:val="yellow"/>
              </w:rPr>
            </w:pPr>
            <w:r w:rsidRPr="00A1709A">
              <w:rPr>
                <w:bCs/>
              </w:rPr>
              <w:t>486</w:t>
            </w:r>
          </w:p>
        </w:tc>
        <w:tc>
          <w:tcPr>
            <w:tcW w:w="635" w:type="dxa"/>
            <w:tcBorders>
              <w:top w:val="nil"/>
              <w:left w:val="nil"/>
              <w:bottom w:val="nil"/>
              <w:right w:val="nil"/>
            </w:tcBorders>
            <w:vAlign w:val="bottom"/>
          </w:tcPr>
          <w:p w14:paraId="5354A7A4" w14:textId="77777777" w:rsidR="00D839E7" w:rsidRPr="00A1709A" w:rsidRDefault="00D839E7" w:rsidP="006C2D00">
            <w:pPr>
              <w:jc w:val="center"/>
              <w:rPr>
                <w:bCs/>
                <w:highlight w:val="yellow"/>
              </w:rPr>
            </w:pPr>
            <w:r w:rsidRPr="00A1709A">
              <w:rPr>
                <w:bCs/>
              </w:rPr>
              <w:t>234</w:t>
            </w:r>
          </w:p>
        </w:tc>
      </w:tr>
      <w:tr w:rsidR="00D839E7" w:rsidRPr="00A1709A" w14:paraId="70AFC1DA" w14:textId="77777777" w:rsidTr="006C2D00">
        <w:trPr>
          <w:trHeight w:val="255"/>
        </w:trPr>
        <w:tc>
          <w:tcPr>
            <w:tcW w:w="4200" w:type="dxa"/>
            <w:tcBorders>
              <w:top w:val="nil"/>
              <w:left w:val="nil"/>
              <w:bottom w:val="nil"/>
              <w:right w:val="nil"/>
            </w:tcBorders>
            <w:shd w:val="clear" w:color="auto" w:fill="auto"/>
            <w:noWrap/>
            <w:vAlign w:val="center"/>
            <w:hideMark/>
          </w:tcPr>
          <w:p w14:paraId="0D8B5CB1" w14:textId="77777777" w:rsidR="00D839E7" w:rsidRPr="00A1709A" w:rsidRDefault="00D839E7" w:rsidP="006C2D00">
            <w:pPr>
              <w:jc w:val="both"/>
              <w:rPr>
                <w:bCs/>
                <w:i/>
                <w:iCs/>
              </w:rPr>
            </w:pPr>
            <w:r w:rsidRPr="00A1709A">
              <w:rPr>
                <w:bCs/>
                <w:i/>
                <w:iCs/>
              </w:rPr>
              <w:t xml:space="preserve">Mycoplasma </w:t>
            </w:r>
            <w:proofErr w:type="spellStart"/>
            <w:r w:rsidRPr="00A1709A">
              <w:rPr>
                <w:bCs/>
                <w:i/>
                <w:iCs/>
              </w:rPr>
              <w:t>gallispecticum</w:t>
            </w:r>
            <w:proofErr w:type="spellEnd"/>
            <w:r w:rsidRPr="00A1709A">
              <w:rPr>
                <w:bCs/>
                <w:i/>
                <w:iCs/>
              </w:rPr>
              <w:t xml:space="preserve"> </w:t>
            </w:r>
            <w:r w:rsidRPr="00A1709A">
              <w:rPr>
                <w:bCs/>
              </w:rPr>
              <w:t>(MG)</w:t>
            </w:r>
          </w:p>
        </w:tc>
        <w:tc>
          <w:tcPr>
            <w:tcW w:w="635" w:type="dxa"/>
            <w:tcBorders>
              <w:top w:val="nil"/>
              <w:left w:val="nil"/>
              <w:bottom w:val="nil"/>
              <w:right w:val="nil"/>
            </w:tcBorders>
            <w:shd w:val="clear" w:color="auto" w:fill="auto"/>
            <w:vAlign w:val="center"/>
          </w:tcPr>
          <w:p w14:paraId="366F9F7C" w14:textId="77777777" w:rsidR="00D839E7" w:rsidRPr="00A1709A" w:rsidRDefault="00D839E7" w:rsidP="006C2D00">
            <w:pPr>
              <w:jc w:val="center"/>
              <w:rPr>
                <w:bCs/>
              </w:rPr>
            </w:pPr>
            <w:r w:rsidRPr="00A1709A">
              <w:rPr>
                <w:bCs/>
              </w:rPr>
              <w:t>43</w:t>
            </w:r>
          </w:p>
        </w:tc>
        <w:tc>
          <w:tcPr>
            <w:tcW w:w="635" w:type="dxa"/>
            <w:tcBorders>
              <w:top w:val="nil"/>
              <w:left w:val="nil"/>
              <w:bottom w:val="nil"/>
              <w:right w:val="nil"/>
            </w:tcBorders>
            <w:vAlign w:val="center"/>
          </w:tcPr>
          <w:p w14:paraId="73461FD3" w14:textId="77777777" w:rsidR="00D839E7" w:rsidRPr="00A1709A" w:rsidRDefault="00D839E7" w:rsidP="006C2D00">
            <w:pPr>
              <w:jc w:val="center"/>
              <w:rPr>
                <w:bCs/>
              </w:rPr>
            </w:pPr>
            <w:r w:rsidRPr="00A1709A">
              <w:rPr>
                <w:bCs/>
              </w:rPr>
              <w:t>12</w:t>
            </w:r>
          </w:p>
        </w:tc>
        <w:tc>
          <w:tcPr>
            <w:tcW w:w="635" w:type="dxa"/>
            <w:tcBorders>
              <w:top w:val="nil"/>
              <w:left w:val="nil"/>
              <w:bottom w:val="nil"/>
              <w:right w:val="nil"/>
            </w:tcBorders>
            <w:vAlign w:val="center"/>
          </w:tcPr>
          <w:p w14:paraId="643FE24D" w14:textId="77777777" w:rsidR="00D839E7" w:rsidRPr="00A1709A" w:rsidRDefault="00D839E7" w:rsidP="006C2D00">
            <w:pPr>
              <w:jc w:val="center"/>
              <w:rPr>
                <w:bCs/>
              </w:rPr>
            </w:pPr>
            <w:r w:rsidRPr="00A1709A">
              <w:rPr>
                <w:bCs/>
              </w:rPr>
              <w:t>8</w:t>
            </w:r>
          </w:p>
        </w:tc>
        <w:tc>
          <w:tcPr>
            <w:tcW w:w="635" w:type="dxa"/>
            <w:tcBorders>
              <w:top w:val="nil"/>
              <w:left w:val="nil"/>
              <w:bottom w:val="nil"/>
              <w:right w:val="nil"/>
            </w:tcBorders>
            <w:vAlign w:val="center"/>
          </w:tcPr>
          <w:p w14:paraId="01D99F89" w14:textId="77777777" w:rsidR="00D839E7" w:rsidRPr="00A1709A" w:rsidRDefault="00D839E7" w:rsidP="006C2D00">
            <w:pPr>
              <w:jc w:val="center"/>
              <w:rPr>
                <w:bCs/>
              </w:rPr>
            </w:pPr>
            <w:r w:rsidRPr="00A1709A">
              <w:rPr>
                <w:bCs/>
              </w:rPr>
              <w:t>78</w:t>
            </w:r>
          </w:p>
        </w:tc>
        <w:tc>
          <w:tcPr>
            <w:tcW w:w="635" w:type="dxa"/>
            <w:tcBorders>
              <w:top w:val="nil"/>
              <w:left w:val="nil"/>
              <w:bottom w:val="nil"/>
              <w:right w:val="nil"/>
            </w:tcBorders>
            <w:vAlign w:val="bottom"/>
          </w:tcPr>
          <w:p w14:paraId="14C9EC0A" w14:textId="77777777" w:rsidR="00D839E7" w:rsidRPr="00A1709A" w:rsidRDefault="00D839E7" w:rsidP="006C2D00">
            <w:pPr>
              <w:jc w:val="center"/>
              <w:rPr>
                <w:bCs/>
              </w:rPr>
            </w:pPr>
            <w:r w:rsidRPr="00A1709A">
              <w:rPr>
                <w:bCs/>
              </w:rPr>
              <w:t>31</w:t>
            </w:r>
          </w:p>
        </w:tc>
        <w:tc>
          <w:tcPr>
            <w:tcW w:w="635" w:type="dxa"/>
            <w:tcBorders>
              <w:top w:val="nil"/>
              <w:left w:val="nil"/>
              <w:bottom w:val="nil"/>
              <w:right w:val="nil"/>
            </w:tcBorders>
            <w:vAlign w:val="bottom"/>
          </w:tcPr>
          <w:p w14:paraId="217107FD" w14:textId="77777777" w:rsidR="00D839E7" w:rsidRPr="00A1709A" w:rsidRDefault="00D839E7" w:rsidP="006C2D00">
            <w:pPr>
              <w:jc w:val="center"/>
              <w:rPr>
                <w:bCs/>
              </w:rPr>
            </w:pPr>
            <w:r w:rsidRPr="00A1709A">
              <w:rPr>
                <w:bCs/>
              </w:rPr>
              <w:t>30</w:t>
            </w:r>
          </w:p>
        </w:tc>
        <w:tc>
          <w:tcPr>
            <w:tcW w:w="635" w:type="dxa"/>
            <w:tcBorders>
              <w:top w:val="nil"/>
              <w:left w:val="nil"/>
              <w:bottom w:val="nil"/>
              <w:right w:val="nil"/>
            </w:tcBorders>
            <w:vAlign w:val="bottom"/>
          </w:tcPr>
          <w:p w14:paraId="084C42EA" w14:textId="77777777" w:rsidR="00D839E7" w:rsidRPr="00A1709A" w:rsidRDefault="00D839E7" w:rsidP="006C2D00">
            <w:pPr>
              <w:jc w:val="center"/>
              <w:rPr>
                <w:bCs/>
              </w:rPr>
            </w:pPr>
            <w:r w:rsidRPr="00A1709A">
              <w:rPr>
                <w:bCs/>
              </w:rPr>
              <w:t>50</w:t>
            </w:r>
          </w:p>
        </w:tc>
      </w:tr>
      <w:tr w:rsidR="00D839E7" w:rsidRPr="00A1709A" w14:paraId="4D21853E" w14:textId="77777777" w:rsidTr="006C2D00">
        <w:trPr>
          <w:trHeight w:val="255"/>
        </w:trPr>
        <w:tc>
          <w:tcPr>
            <w:tcW w:w="4200" w:type="dxa"/>
            <w:tcBorders>
              <w:top w:val="nil"/>
              <w:left w:val="nil"/>
              <w:bottom w:val="double" w:sz="6" w:space="0" w:color="auto"/>
              <w:right w:val="nil"/>
            </w:tcBorders>
            <w:shd w:val="clear" w:color="auto" w:fill="auto"/>
            <w:noWrap/>
            <w:vAlign w:val="center"/>
          </w:tcPr>
          <w:p w14:paraId="21ACC6E7" w14:textId="77777777" w:rsidR="00D839E7" w:rsidRPr="00A1709A" w:rsidRDefault="00D839E7" w:rsidP="006C2D00">
            <w:pPr>
              <w:jc w:val="both"/>
              <w:rPr>
                <w:bCs/>
                <w:i/>
                <w:iCs/>
              </w:rPr>
            </w:pPr>
            <w:r w:rsidRPr="00A1709A">
              <w:rPr>
                <w:bCs/>
              </w:rPr>
              <w:t>Avian Metapneumovirus (</w:t>
            </w:r>
            <w:proofErr w:type="spellStart"/>
            <w:r w:rsidRPr="00A1709A">
              <w:rPr>
                <w:bCs/>
              </w:rPr>
              <w:t>aMPV</w:t>
            </w:r>
            <w:proofErr w:type="spellEnd"/>
            <w:r w:rsidRPr="00A1709A">
              <w:rPr>
                <w:bCs/>
              </w:rPr>
              <w:t>)</w:t>
            </w:r>
          </w:p>
        </w:tc>
        <w:tc>
          <w:tcPr>
            <w:tcW w:w="635" w:type="dxa"/>
            <w:tcBorders>
              <w:top w:val="nil"/>
              <w:left w:val="nil"/>
              <w:bottom w:val="double" w:sz="6" w:space="0" w:color="auto"/>
              <w:right w:val="nil"/>
            </w:tcBorders>
            <w:shd w:val="clear" w:color="auto" w:fill="auto"/>
            <w:vAlign w:val="center"/>
          </w:tcPr>
          <w:p w14:paraId="7C574562" w14:textId="77777777" w:rsidR="00D839E7" w:rsidRPr="00A1709A" w:rsidRDefault="00D839E7" w:rsidP="006C2D00">
            <w:pPr>
              <w:jc w:val="center"/>
              <w:rPr>
                <w:bCs/>
              </w:rPr>
            </w:pPr>
            <w:r w:rsidRPr="00A1709A">
              <w:rPr>
                <w:bCs/>
              </w:rPr>
              <w:t>2355</w:t>
            </w:r>
          </w:p>
        </w:tc>
        <w:tc>
          <w:tcPr>
            <w:tcW w:w="635" w:type="dxa"/>
            <w:tcBorders>
              <w:top w:val="nil"/>
              <w:left w:val="nil"/>
              <w:bottom w:val="double" w:sz="6" w:space="0" w:color="auto"/>
              <w:right w:val="nil"/>
            </w:tcBorders>
            <w:vAlign w:val="center"/>
          </w:tcPr>
          <w:p w14:paraId="3B0DCD05" w14:textId="77777777" w:rsidR="00D839E7" w:rsidRPr="00A1709A" w:rsidRDefault="00D839E7" w:rsidP="006C2D00">
            <w:pPr>
              <w:jc w:val="center"/>
              <w:rPr>
                <w:bCs/>
              </w:rPr>
            </w:pPr>
            <w:r w:rsidRPr="00A1709A">
              <w:rPr>
                <w:bCs/>
              </w:rPr>
              <w:t>-</w:t>
            </w:r>
          </w:p>
        </w:tc>
        <w:tc>
          <w:tcPr>
            <w:tcW w:w="635" w:type="dxa"/>
            <w:tcBorders>
              <w:top w:val="nil"/>
              <w:left w:val="nil"/>
              <w:bottom w:val="double" w:sz="6" w:space="0" w:color="auto"/>
              <w:right w:val="nil"/>
            </w:tcBorders>
            <w:vAlign w:val="center"/>
          </w:tcPr>
          <w:p w14:paraId="1B7EFB94" w14:textId="77777777" w:rsidR="00D839E7" w:rsidRPr="00A1709A" w:rsidRDefault="00D839E7" w:rsidP="006C2D00">
            <w:pPr>
              <w:jc w:val="center"/>
              <w:rPr>
                <w:bCs/>
              </w:rPr>
            </w:pPr>
            <w:r w:rsidRPr="00A1709A">
              <w:rPr>
                <w:bCs/>
              </w:rPr>
              <w:t>-</w:t>
            </w:r>
          </w:p>
        </w:tc>
        <w:tc>
          <w:tcPr>
            <w:tcW w:w="635" w:type="dxa"/>
            <w:tcBorders>
              <w:top w:val="nil"/>
              <w:left w:val="nil"/>
              <w:bottom w:val="double" w:sz="6" w:space="0" w:color="auto"/>
              <w:right w:val="nil"/>
            </w:tcBorders>
            <w:vAlign w:val="center"/>
          </w:tcPr>
          <w:p w14:paraId="71863088" w14:textId="77777777" w:rsidR="00D839E7" w:rsidRPr="00A1709A" w:rsidRDefault="00D839E7" w:rsidP="006C2D00">
            <w:pPr>
              <w:jc w:val="center"/>
              <w:rPr>
                <w:bCs/>
              </w:rPr>
            </w:pPr>
            <w:r w:rsidRPr="00A1709A">
              <w:rPr>
                <w:bCs/>
              </w:rPr>
              <w:t>-</w:t>
            </w:r>
          </w:p>
        </w:tc>
        <w:tc>
          <w:tcPr>
            <w:tcW w:w="635" w:type="dxa"/>
            <w:tcBorders>
              <w:top w:val="nil"/>
              <w:left w:val="nil"/>
              <w:bottom w:val="double" w:sz="6" w:space="0" w:color="auto"/>
              <w:right w:val="nil"/>
            </w:tcBorders>
            <w:vAlign w:val="bottom"/>
          </w:tcPr>
          <w:p w14:paraId="4400D475" w14:textId="77777777" w:rsidR="00D839E7" w:rsidRPr="00A1709A" w:rsidRDefault="00D839E7" w:rsidP="006C2D00">
            <w:pPr>
              <w:jc w:val="center"/>
              <w:rPr>
                <w:bCs/>
              </w:rPr>
            </w:pPr>
            <w:r w:rsidRPr="00A1709A">
              <w:rPr>
                <w:bCs/>
              </w:rPr>
              <w:t>-</w:t>
            </w:r>
          </w:p>
        </w:tc>
        <w:tc>
          <w:tcPr>
            <w:tcW w:w="635" w:type="dxa"/>
            <w:tcBorders>
              <w:top w:val="nil"/>
              <w:left w:val="nil"/>
              <w:bottom w:val="double" w:sz="6" w:space="0" w:color="auto"/>
              <w:right w:val="nil"/>
            </w:tcBorders>
            <w:vAlign w:val="bottom"/>
          </w:tcPr>
          <w:p w14:paraId="6EE35A80" w14:textId="77777777" w:rsidR="00D839E7" w:rsidRPr="00A1709A" w:rsidRDefault="00D839E7" w:rsidP="006C2D00">
            <w:pPr>
              <w:jc w:val="center"/>
              <w:rPr>
                <w:bCs/>
              </w:rPr>
            </w:pPr>
            <w:r w:rsidRPr="00A1709A">
              <w:rPr>
                <w:bCs/>
              </w:rPr>
              <w:t>-</w:t>
            </w:r>
          </w:p>
        </w:tc>
        <w:tc>
          <w:tcPr>
            <w:tcW w:w="635" w:type="dxa"/>
            <w:tcBorders>
              <w:top w:val="nil"/>
              <w:left w:val="nil"/>
              <w:bottom w:val="double" w:sz="6" w:space="0" w:color="auto"/>
              <w:right w:val="nil"/>
            </w:tcBorders>
            <w:vAlign w:val="bottom"/>
          </w:tcPr>
          <w:p w14:paraId="2313E413" w14:textId="77777777" w:rsidR="00D839E7" w:rsidRPr="00A1709A" w:rsidRDefault="00D839E7" w:rsidP="006C2D00">
            <w:pPr>
              <w:jc w:val="center"/>
              <w:rPr>
                <w:bCs/>
              </w:rPr>
            </w:pPr>
            <w:r w:rsidRPr="00A1709A">
              <w:rPr>
                <w:bCs/>
              </w:rPr>
              <w:t>-</w:t>
            </w:r>
          </w:p>
        </w:tc>
      </w:tr>
      <w:bookmarkEnd w:id="8"/>
    </w:tbl>
    <w:p w14:paraId="1A017B49" w14:textId="77777777" w:rsidR="00D839E7" w:rsidRPr="00A1709A" w:rsidRDefault="00D839E7" w:rsidP="00D839E7">
      <w:pPr>
        <w:pStyle w:val="BodyText3"/>
        <w:jc w:val="both"/>
        <w:rPr>
          <w:bCs/>
          <w:i/>
          <w:sz w:val="20"/>
          <w:szCs w:val="20"/>
        </w:rPr>
      </w:pPr>
    </w:p>
    <w:bookmarkEnd w:id="7"/>
    <w:p w14:paraId="45E3583D" w14:textId="77777777" w:rsidR="00D839E7" w:rsidRPr="00A1709A" w:rsidRDefault="00D839E7" w:rsidP="00D839E7">
      <w:pPr>
        <w:tabs>
          <w:tab w:val="left" w:pos="1575"/>
        </w:tabs>
        <w:jc w:val="both"/>
        <w:rPr>
          <w:bCs/>
        </w:rPr>
      </w:pPr>
    </w:p>
    <w:p w14:paraId="3DBD0942" w14:textId="77777777" w:rsidR="00D839E7" w:rsidRPr="00A1709A" w:rsidRDefault="00D839E7" w:rsidP="00D839E7">
      <w:pPr>
        <w:jc w:val="both"/>
        <w:rPr>
          <w:bCs/>
          <w:iCs/>
        </w:rPr>
      </w:pPr>
    </w:p>
    <w:p w14:paraId="1818EE70" w14:textId="77777777" w:rsidR="00D839E7" w:rsidRPr="00A1709A" w:rsidRDefault="00D839E7" w:rsidP="00D839E7">
      <w:pPr>
        <w:pStyle w:val="BodyText3"/>
        <w:ind w:firstLine="360"/>
        <w:jc w:val="both"/>
        <w:rPr>
          <w:bCs/>
          <w:i/>
          <w:sz w:val="20"/>
          <w:szCs w:val="20"/>
        </w:rPr>
      </w:pPr>
      <w:r w:rsidRPr="00A1709A">
        <w:rPr>
          <w:bCs/>
          <w:sz w:val="20"/>
          <w:szCs w:val="20"/>
        </w:rPr>
        <w:t>Table 3. Turkey health survey (August 2023 - 2024) of professionals in US turkey production (n = 20, head reporting = 159.2 million) by antibiotic program. Data on file.</w:t>
      </w:r>
    </w:p>
    <w:p w14:paraId="0F8000C7" w14:textId="77777777" w:rsidR="00D839E7" w:rsidRPr="00A1709A" w:rsidRDefault="00D839E7" w:rsidP="00D839E7">
      <w:pPr>
        <w:pStyle w:val="BodyText3"/>
        <w:ind w:firstLine="360"/>
        <w:jc w:val="both"/>
        <w:rPr>
          <w:bCs/>
          <w:i/>
          <w:sz w:val="20"/>
          <w:szCs w:val="20"/>
        </w:rPr>
      </w:pPr>
    </w:p>
    <w:tbl>
      <w:tblPr>
        <w:tblW w:w="8730" w:type="dxa"/>
        <w:tblLayout w:type="fixed"/>
        <w:tblLook w:val="04A0" w:firstRow="1" w:lastRow="0" w:firstColumn="1" w:lastColumn="0" w:noHBand="0" w:noVBand="1"/>
      </w:tblPr>
      <w:tblGrid>
        <w:gridCol w:w="4320"/>
        <w:gridCol w:w="2205"/>
        <w:gridCol w:w="2205"/>
      </w:tblGrid>
      <w:tr w:rsidR="00D839E7" w:rsidRPr="00A1709A" w14:paraId="1AFA965C" w14:textId="77777777" w:rsidTr="006C2D00">
        <w:trPr>
          <w:trHeight w:val="270"/>
        </w:trPr>
        <w:tc>
          <w:tcPr>
            <w:tcW w:w="4320" w:type="dxa"/>
            <w:tcBorders>
              <w:top w:val="single" w:sz="4" w:space="0" w:color="auto"/>
              <w:left w:val="nil"/>
              <w:right w:val="nil"/>
            </w:tcBorders>
            <w:shd w:val="clear" w:color="auto" w:fill="auto"/>
            <w:noWrap/>
            <w:vAlign w:val="bottom"/>
            <w:hideMark/>
          </w:tcPr>
          <w:p w14:paraId="3CAA8DB6" w14:textId="77777777" w:rsidR="00D839E7" w:rsidRPr="00A1709A" w:rsidRDefault="00D839E7" w:rsidP="006C2D00">
            <w:pPr>
              <w:jc w:val="both"/>
              <w:rPr>
                <w:bCs/>
                <w:color w:val="000000"/>
              </w:rPr>
            </w:pPr>
            <w:r w:rsidRPr="00A1709A">
              <w:rPr>
                <w:bCs/>
                <w:color w:val="000000"/>
              </w:rPr>
              <w:t> </w:t>
            </w:r>
          </w:p>
          <w:p w14:paraId="760B5A87" w14:textId="77777777" w:rsidR="00D839E7" w:rsidRPr="00A1709A" w:rsidRDefault="00D839E7" w:rsidP="006C2D00">
            <w:pPr>
              <w:jc w:val="both"/>
              <w:rPr>
                <w:bCs/>
                <w:color w:val="000000"/>
              </w:rPr>
            </w:pPr>
          </w:p>
          <w:p w14:paraId="2C9CDDF6" w14:textId="77777777" w:rsidR="00D839E7" w:rsidRPr="00A1709A" w:rsidRDefault="00D839E7" w:rsidP="006C2D00">
            <w:pPr>
              <w:jc w:val="both"/>
              <w:rPr>
                <w:bCs/>
                <w:color w:val="000000"/>
              </w:rPr>
            </w:pPr>
          </w:p>
        </w:tc>
        <w:tc>
          <w:tcPr>
            <w:tcW w:w="2205" w:type="dxa"/>
            <w:tcBorders>
              <w:top w:val="single" w:sz="4" w:space="0" w:color="auto"/>
              <w:right w:val="nil"/>
            </w:tcBorders>
            <w:shd w:val="clear" w:color="auto" w:fill="auto"/>
            <w:noWrap/>
            <w:vAlign w:val="bottom"/>
          </w:tcPr>
          <w:p w14:paraId="18FBF605" w14:textId="77777777" w:rsidR="00D839E7" w:rsidRPr="00A1709A" w:rsidRDefault="00D839E7" w:rsidP="006C2D00">
            <w:pPr>
              <w:jc w:val="center"/>
              <w:rPr>
                <w:bCs/>
                <w:color w:val="000000"/>
              </w:rPr>
            </w:pPr>
            <w:r w:rsidRPr="00A1709A">
              <w:rPr>
                <w:bCs/>
                <w:color w:val="000000"/>
              </w:rPr>
              <w:t>2024</w:t>
            </w:r>
          </w:p>
        </w:tc>
        <w:tc>
          <w:tcPr>
            <w:tcW w:w="2205" w:type="dxa"/>
            <w:tcBorders>
              <w:top w:val="single" w:sz="4" w:space="0" w:color="auto"/>
              <w:right w:val="nil"/>
            </w:tcBorders>
            <w:vAlign w:val="bottom"/>
          </w:tcPr>
          <w:p w14:paraId="1519D484" w14:textId="77777777" w:rsidR="00D839E7" w:rsidRPr="00A1709A" w:rsidRDefault="00D839E7" w:rsidP="006C2D00">
            <w:pPr>
              <w:jc w:val="center"/>
              <w:rPr>
                <w:bCs/>
                <w:color w:val="000000"/>
              </w:rPr>
            </w:pPr>
            <w:r w:rsidRPr="00A1709A">
              <w:rPr>
                <w:bCs/>
                <w:color w:val="000000"/>
              </w:rPr>
              <w:t>2023</w:t>
            </w:r>
          </w:p>
        </w:tc>
      </w:tr>
      <w:tr w:rsidR="00D839E7" w:rsidRPr="00A1709A" w14:paraId="511D0890" w14:textId="77777777" w:rsidTr="006C2D00">
        <w:trPr>
          <w:trHeight w:val="270"/>
        </w:trPr>
        <w:tc>
          <w:tcPr>
            <w:tcW w:w="4320" w:type="dxa"/>
            <w:tcBorders>
              <w:left w:val="nil"/>
              <w:bottom w:val="double" w:sz="4" w:space="0" w:color="auto"/>
              <w:right w:val="nil"/>
            </w:tcBorders>
            <w:shd w:val="clear" w:color="auto" w:fill="auto"/>
            <w:noWrap/>
            <w:vAlign w:val="bottom"/>
          </w:tcPr>
          <w:p w14:paraId="1A670910" w14:textId="77777777" w:rsidR="00D839E7" w:rsidRPr="00A1709A" w:rsidRDefault="00D839E7" w:rsidP="006C2D00">
            <w:pPr>
              <w:jc w:val="both"/>
              <w:rPr>
                <w:bCs/>
                <w:color w:val="000000"/>
              </w:rPr>
            </w:pPr>
          </w:p>
        </w:tc>
        <w:tc>
          <w:tcPr>
            <w:tcW w:w="2205" w:type="dxa"/>
            <w:tcBorders>
              <w:bottom w:val="double" w:sz="4" w:space="0" w:color="auto"/>
              <w:right w:val="nil"/>
            </w:tcBorders>
            <w:shd w:val="clear" w:color="auto" w:fill="auto"/>
            <w:noWrap/>
            <w:vAlign w:val="bottom"/>
          </w:tcPr>
          <w:p w14:paraId="7DD362C8" w14:textId="77777777" w:rsidR="00D839E7" w:rsidRPr="00A1709A" w:rsidRDefault="00D839E7" w:rsidP="006C2D00">
            <w:pPr>
              <w:jc w:val="center"/>
              <w:rPr>
                <w:bCs/>
                <w:color w:val="000000"/>
              </w:rPr>
            </w:pPr>
          </w:p>
        </w:tc>
        <w:tc>
          <w:tcPr>
            <w:tcW w:w="2205" w:type="dxa"/>
            <w:tcBorders>
              <w:bottom w:val="double" w:sz="4" w:space="0" w:color="auto"/>
              <w:right w:val="nil"/>
            </w:tcBorders>
            <w:vAlign w:val="bottom"/>
          </w:tcPr>
          <w:p w14:paraId="318186CC" w14:textId="77777777" w:rsidR="00D839E7" w:rsidRPr="00A1709A" w:rsidRDefault="00D839E7" w:rsidP="006C2D00">
            <w:pPr>
              <w:jc w:val="center"/>
              <w:rPr>
                <w:bCs/>
                <w:color w:val="000000"/>
              </w:rPr>
            </w:pPr>
          </w:p>
        </w:tc>
      </w:tr>
      <w:tr w:rsidR="00D839E7" w:rsidRPr="00A1709A" w14:paraId="0CA4157B" w14:textId="77777777" w:rsidTr="006C2D00">
        <w:trPr>
          <w:trHeight w:val="330"/>
        </w:trPr>
        <w:tc>
          <w:tcPr>
            <w:tcW w:w="4320" w:type="dxa"/>
            <w:tcBorders>
              <w:top w:val="double" w:sz="4" w:space="0" w:color="auto"/>
              <w:left w:val="nil"/>
              <w:bottom w:val="nil"/>
              <w:right w:val="nil"/>
            </w:tcBorders>
            <w:shd w:val="clear" w:color="auto" w:fill="auto"/>
            <w:noWrap/>
            <w:vAlign w:val="bottom"/>
            <w:hideMark/>
          </w:tcPr>
          <w:p w14:paraId="61DE6EF3" w14:textId="77777777" w:rsidR="00D839E7" w:rsidRPr="00A1709A" w:rsidRDefault="00D839E7" w:rsidP="006C2D00">
            <w:pPr>
              <w:jc w:val="both"/>
              <w:rPr>
                <w:bCs/>
              </w:rPr>
            </w:pPr>
            <w:r w:rsidRPr="00A1709A">
              <w:rPr>
                <w:bCs/>
              </w:rPr>
              <w:t>Conventional/Full Use</w:t>
            </w:r>
            <w:r w:rsidRPr="00A1709A">
              <w:rPr>
                <w:bCs/>
                <w:vertAlign w:val="superscript"/>
              </w:rPr>
              <w:t>1</w:t>
            </w:r>
          </w:p>
        </w:tc>
        <w:tc>
          <w:tcPr>
            <w:tcW w:w="2205" w:type="dxa"/>
            <w:tcBorders>
              <w:top w:val="double" w:sz="4" w:space="0" w:color="auto"/>
              <w:left w:val="nil"/>
              <w:bottom w:val="nil"/>
              <w:right w:val="nil"/>
            </w:tcBorders>
            <w:shd w:val="clear" w:color="auto" w:fill="auto"/>
            <w:noWrap/>
            <w:vAlign w:val="bottom"/>
          </w:tcPr>
          <w:p w14:paraId="2D535D09" w14:textId="77777777" w:rsidR="00D839E7" w:rsidRPr="00A1709A" w:rsidRDefault="00D839E7" w:rsidP="006C2D00">
            <w:pPr>
              <w:jc w:val="center"/>
              <w:rPr>
                <w:bCs/>
              </w:rPr>
            </w:pPr>
            <w:r w:rsidRPr="00A1709A">
              <w:rPr>
                <w:bCs/>
              </w:rPr>
              <w:t>56%</w:t>
            </w:r>
          </w:p>
        </w:tc>
        <w:tc>
          <w:tcPr>
            <w:tcW w:w="2205" w:type="dxa"/>
            <w:tcBorders>
              <w:top w:val="double" w:sz="4" w:space="0" w:color="auto"/>
              <w:left w:val="nil"/>
              <w:bottom w:val="nil"/>
              <w:right w:val="nil"/>
            </w:tcBorders>
            <w:vAlign w:val="bottom"/>
          </w:tcPr>
          <w:p w14:paraId="7224E64D" w14:textId="77777777" w:rsidR="00D839E7" w:rsidRPr="00A1709A" w:rsidRDefault="00D839E7" w:rsidP="006C2D00">
            <w:pPr>
              <w:jc w:val="center"/>
              <w:rPr>
                <w:bCs/>
              </w:rPr>
            </w:pPr>
            <w:r w:rsidRPr="00A1709A">
              <w:rPr>
                <w:bCs/>
              </w:rPr>
              <w:t>59%</w:t>
            </w:r>
          </w:p>
        </w:tc>
      </w:tr>
      <w:tr w:rsidR="00D839E7" w:rsidRPr="00A1709A" w14:paraId="60D42D5A" w14:textId="77777777" w:rsidTr="006C2D00">
        <w:trPr>
          <w:trHeight w:val="315"/>
        </w:trPr>
        <w:tc>
          <w:tcPr>
            <w:tcW w:w="4320" w:type="dxa"/>
            <w:tcBorders>
              <w:top w:val="nil"/>
              <w:left w:val="nil"/>
              <w:bottom w:val="nil"/>
              <w:right w:val="nil"/>
            </w:tcBorders>
            <w:shd w:val="clear" w:color="auto" w:fill="auto"/>
            <w:noWrap/>
            <w:vAlign w:val="bottom"/>
            <w:hideMark/>
          </w:tcPr>
          <w:p w14:paraId="0DD8CCC1" w14:textId="77777777" w:rsidR="00D839E7" w:rsidRPr="00A1709A" w:rsidRDefault="00D839E7" w:rsidP="006C2D00">
            <w:pPr>
              <w:jc w:val="both"/>
              <w:rPr>
                <w:bCs/>
              </w:rPr>
            </w:pPr>
            <w:r w:rsidRPr="00A1709A">
              <w:rPr>
                <w:bCs/>
              </w:rPr>
              <w:t xml:space="preserve">No Growth </w:t>
            </w:r>
            <w:proofErr w:type="spellStart"/>
            <w:r w:rsidRPr="00A1709A">
              <w:rPr>
                <w:bCs/>
              </w:rPr>
              <w:t>Promotants</w:t>
            </w:r>
            <w:proofErr w:type="spellEnd"/>
            <w:r w:rsidRPr="00A1709A">
              <w:rPr>
                <w:bCs/>
              </w:rPr>
              <w:t>, CRAU/CRAU-like</w:t>
            </w:r>
            <w:r w:rsidRPr="00A1709A">
              <w:rPr>
                <w:bCs/>
                <w:vertAlign w:val="superscript"/>
              </w:rPr>
              <w:t>2</w:t>
            </w:r>
          </w:p>
        </w:tc>
        <w:tc>
          <w:tcPr>
            <w:tcW w:w="2205" w:type="dxa"/>
            <w:tcBorders>
              <w:top w:val="nil"/>
              <w:left w:val="nil"/>
              <w:bottom w:val="nil"/>
              <w:right w:val="nil"/>
            </w:tcBorders>
            <w:shd w:val="clear" w:color="auto" w:fill="auto"/>
            <w:noWrap/>
            <w:vAlign w:val="bottom"/>
          </w:tcPr>
          <w:p w14:paraId="5133BD03" w14:textId="77777777" w:rsidR="00D839E7" w:rsidRPr="00A1709A" w:rsidRDefault="00D839E7" w:rsidP="006C2D00">
            <w:pPr>
              <w:jc w:val="center"/>
              <w:rPr>
                <w:bCs/>
              </w:rPr>
            </w:pPr>
            <w:r w:rsidRPr="00A1709A">
              <w:rPr>
                <w:bCs/>
              </w:rPr>
              <w:t>25%</w:t>
            </w:r>
          </w:p>
        </w:tc>
        <w:tc>
          <w:tcPr>
            <w:tcW w:w="2205" w:type="dxa"/>
            <w:tcBorders>
              <w:top w:val="nil"/>
              <w:left w:val="nil"/>
              <w:bottom w:val="nil"/>
              <w:right w:val="nil"/>
            </w:tcBorders>
            <w:vAlign w:val="bottom"/>
          </w:tcPr>
          <w:p w14:paraId="48E6FF12" w14:textId="77777777" w:rsidR="00D839E7" w:rsidRPr="00A1709A" w:rsidRDefault="00D839E7" w:rsidP="006C2D00">
            <w:pPr>
              <w:jc w:val="center"/>
              <w:rPr>
                <w:bCs/>
              </w:rPr>
            </w:pPr>
            <w:r w:rsidRPr="00A1709A">
              <w:rPr>
                <w:bCs/>
              </w:rPr>
              <w:t>23%</w:t>
            </w:r>
          </w:p>
        </w:tc>
      </w:tr>
      <w:tr w:rsidR="00D839E7" w:rsidRPr="00A1709A" w14:paraId="0E484CEE" w14:textId="77777777" w:rsidTr="006C2D00">
        <w:trPr>
          <w:trHeight w:val="330"/>
        </w:trPr>
        <w:tc>
          <w:tcPr>
            <w:tcW w:w="4320" w:type="dxa"/>
            <w:tcBorders>
              <w:top w:val="nil"/>
              <w:left w:val="nil"/>
              <w:bottom w:val="double" w:sz="6" w:space="0" w:color="auto"/>
              <w:right w:val="nil"/>
            </w:tcBorders>
            <w:shd w:val="clear" w:color="auto" w:fill="auto"/>
            <w:noWrap/>
            <w:vAlign w:val="bottom"/>
            <w:hideMark/>
          </w:tcPr>
          <w:p w14:paraId="46DCD167" w14:textId="77777777" w:rsidR="00D839E7" w:rsidRPr="00A1709A" w:rsidRDefault="00D839E7" w:rsidP="006C2D00">
            <w:pPr>
              <w:jc w:val="both"/>
              <w:rPr>
                <w:bCs/>
              </w:rPr>
            </w:pPr>
            <w:r w:rsidRPr="00A1709A">
              <w:rPr>
                <w:bCs/>
              </w:rPr>
              <w:t>NAE /ABF, RWA</w:t>
            </w:r>
            <w:r w:rsidRPr="00A1709A">
              <w:rPr>
                <w:bCs/>
                <w:vertAlign w:val="superscript"/>
              </w:rPr>
              <w:t>3</w:t>
            </w:r>
          </w:p>
        </w:tc>
        <w:tc>
          <w:tcPr>
            <w:tcW w:w="2205" w:type="dxa"/>
            <w:tcBorders>
              <w:top w:val="nil"/>
              <w:left w:val="nil"/>
              <w:bottom w:val="double" w:sz="6" w:space="0" w:color="auto"/>
              <w:right w:val="nil"/>
            </w:tcBorders>
            <w:shd w:val="clear" w:color="auto" w:fill="auto"/>
            <w:noWrap/>
            <w:vAlign w:val="bottom"/>
          </w:tcPr>
          <w:p w14:paraId="205A31FD" w14:textId="77777777" w:rsidR="00D839E7" w:rsidRPr="00A1709A" w:rsidRDefault="00D839E7" w:rsidP="006C2D00">
            <w:pPr>
              <w:jc w:val="center"/>
              <w:rPr>
                <w:bCs/>
              </w:rPr>
            </w:pPr>
            <w:r w:rsidRPr="00A1709A">
              <w:rPr>
                <w:bCs/>
              </w:rPr>
              <w:t>19%</w:t>
            </w:r>
          </w:p>
        </w:tc>
        <w:tc>
          <w:tcPr>
            <w:tcW w:w="2205" w:type="dxa"/>
            <w:tcBorders>
              <w:top w:val="nil"/>
              <w:left w:val="nil"/>
              <w:bottom w:val="double" w:sz="6" w:space="0" w:color="auto"/>
              <w:right w:val="nil"/>
            </w:tcBorders>
            <w:vAlign w:val="bottom"/>
          </w:tcPr>
          <w:p w14:paraId="3F3C7B05" w14:textId="77777777" w:rsidR="00D839E7" w:rsidRPr="00A1709A" w:rsidRDefault="00D839E7" w:rsidP="006C2D00">
            <w:pPr>
              <w:jc w:val="center"/>
              <w:rPr>
                <w:bCs/>
              </w:rPr>
            </w:pPr>
            <w:r w:rsidRPr="00A1709A">
              <w:rPr>
                <w:bCs/>
              </w:rPr>
              <w:t>18%</w:t>
            </w:r>
          </w:p>
        </w:tc>
      </w:tr>
    </w:tbl>
    <w:p w14:paraId="06BBFF56" w14:textId="77777777" w:rsidR="00D839E7" w:rsidRPr="00A1709A" w:rsidRDefault="00D839E7" w:rsidP="00D839E7">
      <w:pPr>
        <w:pStyle w:val="BodyText3"/>
        <w:ind w:firstLine="360"/>
        <w:jc w:val="both"/>
        <w:rPr>
          <w:bCs/>
          <w:i/>
          <w:sz w:val="20"/>
          <w:szCs w:val="20"/>
          <w:vertAlign w:val="superscript"/>
        </w:rPr>
      </w:pPr>
    </w:p>
    <w:p w14:paraId="753F348C" w14:textId="77777777" w:rsidR="00D839E7" w:rsidRPr="00A1709A" w:rsidRDefault="00D839E7" w:rsidP="00D839E7">
      <w:pPr>
        <w:pStyle w:val="BodyText3"/>
        <w:ind w:firstLine="360"/>
        <w:jc w:val="both"/>
        <w:rPr>
          <w:bCs/>
          <w:i/>
          <w:sz w:val="20"/>
          <w:szCs w:val="20"/>
        </w:rPr>
      </w:pPr>
      <w:r w:rsidRPr="00A1709A">
        <w:rPr>
          <w:bCs/>
          <w:sz w:val="20"/>
          <w:szCs w:val="20"/>
          <w:vertAlign w:val="superscript"/>
        </w:rPr>
        <w:t>1</w:t>
      </w:r>
      <w:r w:rsidRPr="00A1709A">
        <w:rPr>
          <w:bCs/>
          <w:sz w:val="20"/>
          <w:szCs w:val="20"/>
        </w:rPr>
        <w:t xml:space="preserve">Conventional/Full Use (any antibiotics, including ionophores, bacitracin, </w:t>
      </w:r>
      <w:proofErr w:type="spellStart"/>
      <w:r w:rsidRPr="00A1709A">
        <w:rPr>
          <w:bCs/>
          <w:sz w:val="20"/>
          <w:szCs w:val="20"/>
        </w:rPr>
        <w:t>bambermycins</w:t>
      </w:r>
      <w:proofErr w:type="spellEnd"/>
      <w:r w:rsidRPr="00A1709A">
        <w:rPr>
          <w:bCs/>
          <w:sz w:val="20"/>
          <w:szCs w:val="20"/>
        </w:rPr>
        <w:t>, and /or those deemed medically important to humans by FDA), allows in-feed and in-water administration of antibiotics.</w:t>
      </w:r>
    </w:p>
    <w:p w14:paraId="14CFC271" w14:textId="77777777" w:rsidR="00D839E7" w:rsidRPr="00A1709A" w:rsidRDefault="00D839E7" w:rsidP="00D839E7">
      <w:pPr>
        <w:pStyle w:val="BodyText3"/>
        <w:ind w:firstLine="360"/>
        <w:jc w:val="both"/>
        <w:rPr>
          <w:bCs/>
          <w:i/>
          <w:sz w:val="20"/>
          <w:szCs w:val="20"/>
        </w:rPr>
      </w:pPr>
      <w:r w:rsidRPr="00A1709A">
        <w:rPr>
          <w:bCs/>
          <w:sz w:val="20"/>
          <w:szCs w:val="20"/>
          <w:vertAlign w:val="superscript"/>
        </w:rPr>
        <w:t>2</w:t>
      </w:r>
      <w:r w:rsidRPr="00A1709A">
        <w:rPr>
          <w:bCs/>
          <w:sz w:val="20"/>
          <w:szCs w:val="20"/>
        </w:rPr>
        <w:t xml:space="preserve">No Growth </w:t>
      </w:r>
      <w:proofErr w:type="spellStart"/>
      <w:r w:rsidRPr="00A1709A">
        <w:rPr>
          <w:bCs/>
          <w:sz w:val="20"/>
          <w:szCs w:val="20"/>
        </w:rPr>
        <w:t>Promotants</w:t>
      </w:r>
      <w:proofErr w:type="spellEnd"/>
      <w:r w:rsidRPr="00A1709A">
        <w:rPr>
          <w:bCs/>
          <w:sz w:val="20"/>
          <w:szCs w:val="20"/>
        </w:rPr>
        <w:t>, CRAU/CRAU-like (Certified Responsible Antibiotic Use), permits only therapeutic uses.</w:t>
      </w:r>
    </w:p>
    <w:p w14:paraId="01632BF7" w14:textId="77777777" w:rsidR="00D839E7" w:rsidRPr="00A1709A" w:rsidRDefault="00D839E7" w:rsidP="00D839E7">
      <w:pPr>
        <w:pStyle w:val="BodyText3"/>
        <w:ind w:firstLine="360"/>
        <w:jc w:val="both"/>
        <w:rPr>
          <w:bCs/>
          <w:i/>
          <w:sz w:val="20"/>
          <w:szCs w:val="20"/>
        </w:rPr>
      </w:pPr>
      <w:r w:rsidRPr="00A1709A">
        <w:rPr>
          <w:bCs/>
          <w:sz w:val="20"/>
          <w:szCs w:val="20"/>
          <w:vertAlign w:val="superscript"/>
        </w:rPr>
        <w:t>3</w:t>
      </w:r>
      <w:r w:rsidRPr="00A1709A">
        <w:rPr>
          <w:bCs/>
          <w:sz w:val="20"/>
          <w:szCs w:val="20"/>
        </w:rPr>
        <w:t>No Antibiotics Ever (NAE) /Antibiotic Free (ABF), Raised Without Antibiotics (RWA), does not use neither in-feed nor in-water antibiotics. No hatchery injection of antibiotics.</w:t>
      </w:r>
    </w:p>
    <w:p w14:paraId="549A5E13" w14:textId="77777777" w:rsidR="00D839E7" w:rsidRPr="00A1709A" w:rsidRDefault="00D839E7" w:rsidP="00D839E7">
      <w:pPr>
        <w:pStyle w:val="BodyText3"/>
        <w:ind w:firstLine="360"/>
        <w:jc w:val="both"/>
        <w:rPr>
          <w:bCs/>
          <w:i/>
          <w:sz w:val="20"/>
          <w:szCs w:val="20"/>
        </w:rPr>
      </w:pPr>
    </w:p>
    <w:p w14:paraId="4117D359" w14:textId="77777777" w:rsidR="00D839E7" w:rsidRPr="00A1709A" w:rsidRDefault="00D839E7" w:rsidP="00D839E7">
      <w:pPr>
        <w:pStyle w:val="BodyText3"/>
        <w:ind w:firstLine="360"/>
        <w:jc w:val="both"/>
        <w:rPr>
          <w:bCs/>
          <w:i/>
          <w:sz w:val="20"/>
          <w:szCs w:val="20"/>
        </w:rPr>
      </w:pPr>
      <w:r w:rsidRPr="00A1709A">
        <w:rPr>
          <w:bCs/>
          <w:sz w:val="20"/>
          <w:szCs w:val="20"/>
        </w:rPr>
        <w:t xml:space="preserve">Table 4. Turkey </w:t>
      </w:r>
      <w:bookmarkStart w:id="9" w:name="_Hlk115300337"/>
      <w:r w:rsidRPr="00A1709A">
        <w:rPr>
          <w:bCs/>
          <w:sz w:val="20"/>
          <w:szCs w:val="20"/>
        </w:rPr>
        <w:t xml:space="preserve">survey (August 2023 - 2024) of professionals in US turkey production (n = 20, head reporting = 159.2 million) </w:t>
      </w:r>
      <w:bookmarkEnd w:id="9"/>
      <w:r w:rsidRPr="00A1709A">
        <w:rPr>
          <w:bCs/>
          <w:sz w:val="20"/>
          <w:szCs w:val="20"/>
        </w:rPr>
        <w:t xml:space="preserve">coccidia control programs. Does not total 100%. Alternatives (phytonutrients) and vaccines may be used to supplement the current ionophore or chemical anticoccidial program, or as the sole program for coccidia control. Data on file. </w:t>
      </w:r>
    </w:p>
    <w:p w14:paraId="4A13D778" w14:textId="77777777" w:rsidR="00D839E7" w:rsidRPr="00A1709A" w:rsidRDefault="00D839E7" w:rsidP="00D839E7">
      <w:pPr>
        <w:tabs>
          <w:tab w:val="left" w:pos="1575"/>
        </w:tabs>
        <w:jc w:val="both"/>
        <w:rPr>
          <w:bCs/>
          <w:iCs/>
          <w:highlight w:val="yellow"/>
        </w:rPr>
      </w:pPr>
    </w:p>
    <w:tbl>
      <w:tblPr>
        <w:tblW w:w="8640" w:type="dxa"/>
        <w:jc w:val="center"/>
        <w:tblLayout w:type="fixed"/>
        <w:tblLook w:val="04A0" w:firstRow="1" w:lastRow="0" w:firstColumn="1" w:lastColumn="0" w:noHBand="0" w:noVBand="1"/>
      </w:tblPr>
      <w:tblGrid>
        <w:gridCol w:w="4230"/>
        <w:gridCol w:w="2205"/>
        <w:gridCol w:w="2205"/>
      </w:tblGrid>
      <w:tr w:rsidR="00D839E7" w:rsidRPr="00A1709A" w14:paraId="50121C5D" w14:textId="77777777" w:rsidTr="006C2D00">
        <w:trPr>
          <w:trHeight w:val="314"/>
          <w:jc w:val="center"/>
        </w:trPr>
        <w:tc>
          <w:tcPr>
            <w:tcW w:w="4230" w:type="dxa"/>
            <w:tcBorders>
              <w:top w:val="single" w:sz="4" w:space="0" w:color="auto"/>
              <w:left w:val="nil"/>
              <w:bottom w:val="double" w:sz="6" w:space="0" w:color="auto"/>
              <w:right w:val="nil"/>
            </w:tcBorders>
            <w:shd w:val="clear" w:color="auto" w:fill="auto"/>
            <w:vAlign w:val="center"/>
            <w:hideMark/>
          </w:tcPr>
          <w:p w14:paraId="763E0423" w14:textId="77777777" w:rsidR="00D839E7" w:rsidRPr="00A1709A" w:rsidRDefault="00D839E7" w:rsidP="006C2D00">
            <w:pPr>
              <w:jc w:val="both"/>
              <w:rPr>
                <w:bCs/>
              </w:rPr>
            </w:pPr>
            <w:r w:rsidRPr="00A1709A">
              <w:rPr>
                <w:bCs/>
              </w:rPr>
              <w:t>Program</w:t>
            </w:r>
          </w:p>
        </w:tc>
        <w:tc>
          <w:tcPr>
            <w:tcW w:w="2205" w:type="dxa"/>
            <w:tcBorders>
              <w:top w:val="single" w:sz="4" w:space="0" w:color="auto"/>
              <w:left w:val="nil"/>
              <w:bottom w:val="double" w:sz="6" w:space="0" w:color="auto"/>
              <w:right w:val="nil"/>
            </w:tcBorders>
            <w:shd w:val="clear" w:color="auto" w:fill="auto"/>
            <w:vAlign w:val="center"/>
            <w:hideMark/>
          </w:tcPr>
          <w:p w14:paraId="4431A1FC" w14:textId="77777777" w:rsidR="00D839E7" w:rsidRPr="00A1709A" w:rsidRDefault="00D839E7" w:rsidP="006C2D00">
            <w:pPr>
              <w:jc w:val="center"/>
              <w:rPr>
                <w:bCs/>
              </w:rPr>
            </w:pPr>
            <w:r w:rsidRPr="00A1709A">
              <w:rPr>
                <w:bCs/>
              </w:rPr>
              <w:t>2024</w:t>
            </w:r>
          </w:p>
        </w:tc>
        <w:tc>
          <w:tcPr>
            <w:tcW w:w="2205" w:type="dxa"/>
            <w:tcBorders>
              <w:top w:val="single" w:sz="4" w:space="0" w:color="auto"/>
              <w:left w:val="nil"/>
              <w:bottom w:val="double" w:sz="6" w:space="0" w:color="auto"/>
              <w:right w:val="nil"/>
            </w:tcBorders>
          </w:tcPr>
          <w:p w14:paraId="3F201059" w14:textId="77777777" w:rsidR="00D839E7" w:rsidRPr="00A1709A" w:rsidRDefault="00D839E7" w:rsidP="006C2D00">
            <w:pPr>
              <w:jc w:val="center"/>
              <w:rPr>
                <w:bCs/>
              </w:rPr>
            </w:pPr>
          </w:p>
          <w:p w14:paraId="4C1FEAF7" w14:textId="77777777" w:rsidR="00D839E7" w:rsidRPr="00A1709A" w:rsidRDefault="00D839E7" w:rsidP="006C2D00">
            <w:pPr>
              <w:jc w:val="center"/>
              <w:rPr>
                <w:bCs/>
              </w:rPr>
            </w:pPr>
            <w:r w:rsidRPr="00A1709A">
              <w:rPr>
                <w:bCs/>
              </w:rPr>
              <w:t>2023</w:t>
            </w:r>
          </w:p>
          <w:p w14:paraId="7F85EE40" w14:textId="77777777" w:rsidR="00D839E7" w:rsidRPr="00A1709A" w:rsidRDefault="00D839E7" w:rsidP="006C2D00">
            <w:pPr>
              <w:jc w:val="center"/>
              <w:rPr>
                <w:bCs/>
              </w:rPr>
            </w:pPr>
          </w:p>
        </w:tc>
      </w:tr>
      <w:tr w:rsidR="00D839E7" w:rsidRPr="00A1709A" w14:paraId="389B013D" w14:textId="77777777" w:rsidTr="006C2D00">
        <w:trPr>
          <w:trHeight w:val="255"/>
          <w:jc w:val="center"/>
        </w:trPr>
        <w:tc>
          <w:tcPr>
            <w:tcW w:w="4230" w:type="dxa"/>
            <w:tcBorders>
              <w:top w:val="nil"/>
              <w:left w:val="nil"/>
              <w:bottom w:val="nil"/>
              <w:right w:val="nil"/>
            </w:tcBorders>
            <w:shd w:val="clear" w:color="auto" w:fill="auto"/>
            <w:noWrap/>
            <w:hideMark/>
          </w:tcPr>
          <w:p w14:paraId="61D6F33A" w14:textId="77777777" w:rsidR="00D839E7" w:rsidRPr="00A1709A" w:rsidRDefault="00D839E7" w:rsidP="006C2D00">
            <w:pPr>
              <w:jc w:val="both"/>
              <w:rPr>
                <w:bCs/>
              </w:rPr>
            </w:pPr>
            <w:r w:rsidRPr="00A1709A">
              <w:rPr>
                <w:bCs/>
              </w:rPr>
              <w:t>Ionophore</w:t>
            </w:r>
          </w:p>
        </w:tc>
        <w:tc>
          <w:tcPr>
            <w:tcW w:w="2205" w:type="dxa"/>
            <w:tcBorders>
              <w:top w:val="nil"/>
              <w:left w:val="nil"/>
              <w:bottom w:val="nil"/>
              <w:right w:val="nil"/>
            </w:tcBorders>
            <w:shd w:val="clear" w:color="auto" w:fill="auto"/>
            <w:noWrap/>
            <w:vAlign w:val="bottom"/>
          </w:tcPr>
          <w:p w14:paraId="0E3DD0F0" w14:textId="77777777" w:rsidR="00D839E7" w:rsidRPr="00A1709A" w:rsidRDefault="00D839E7" w:rsidP="006C2D00">
            <w:pPr>
              <w:jc w:val="center"/>
              <w:rPr>
                <w:bCs/>
              </w:rPr>
            </w:pPr>
            <w:r w:rsidRPr="00A1709A">
              <w:rPr>
                <w:bCs/>
              </w:rPr>
              <w:t>56%</w:t>
            </w:r>
          </w:p>
        </w:tc>
        <w:tc>
          <w:tcPr>
            <w:tcW w:w="2205" w:type="dxa"/>
            <w:tcBorders>
              <w:top w:val="nil"/>
              <w:left w:val="nil"/>
              <w:bottom w:val="nil"/>
              <w:right w:val="nil"/>
            </w:tcBorders>
            <w:vAlign w:val="bottom"/>
          </w:tcPr>
          <w:p w14:paraId="74854AFF" w14:textId="77777777" w:rsidR="00D839E7" w:rsidRPr="00A1709A" w:rsidRDefault="00D839E7" w:rsidP="006C2D00">
            <w:pPr>
              <w:jc w:val="center"/>
              <w:rPr>
                <w:bCs/>
              </w:rPr>
            </w:pPr>
            <w:r w:rsidRPr="00A1709A">
              <w:rPr>
                <w:bCs/>
              </w:rPr>
              <w:t>59%</w:t>
            </w:r>
          </w:p>
        </w:tc>
      </w:tr>
      <w:tr w:rsidR="00D839E7" w:rsidRPr="00A1709A" w14:paraId="446915FE" w14:textId="77777777" w:rsidTr="006C2D00">
        <w:trPr>
          <w:trHeight w:val="255"/>
          <w:jc w:val="center"/>
        </w:trPr>
        <w:tc>
          <w:tcPr>
            <w:tcW w:w="4230" w:type="dxa"/>
            <w:tcBorders>
              <w:top w:val="nil"/>
              <w:left w:val="nil"/>
              <w:bottom w:val="nil"/>
              <w:right w:val="nil"/>
            </w:tcBorders>
            <w:shd w:val="clear" w:color="auto" w:fill="auto"/>
            <w:noWrap/>
            <w:hideMark/>
          </w:tcPr>
          <w:p w14:paraId="2D8B4A84" w14:textId="77777777" w:rsidR="00D839E7" w:rsidRPr="00A1709A" w:rsidRDefault="00D839E7" w:rsidP="006C2D00">
            <w:pPr>
              <w:jc w:val="both"/>
              <w:rPr>
                <w:bCs/>
              </w:rPr>
            </w:pPr>
            <w:r w:rsidRPr="00A1709A">
              <w:rPr>
                <w:bCs/>
              </w:rPr>
              <w:t>Chemical</w:t>
            </w:r>
          </w:p>
        </w:tc>
        <w:tc>
          <w:tcPr>
            <w:tcW w:w="2205" w:type="dxa"/>
            <w:tcBorders>
              <w:top w:val="nil"/>
              <w:left w:val="nil"/>
              <w:bottom w:val="nil"/>
              <w:right w:val="nil"/>
            </w:tcBorders>
            <w:shd w:val="clear" w:color="auto" w:fill="auto"/>
            <w:noWrap/>
            <w:vAlign w:val="bottom"/>
          </w:tcPr>
          <w:p w14:paraId="53B67D1F" w14:textId="77777777" w:rsidR="00D839E7" w:rsidRPr="00A1709A" w:rsidRDefault="00D839E7" w:rsidP="006C2D00">
            <w:pPr>
              <w:jc w:val="center"/>
              <w:rPr>
                <w:bCs/>
              </w:rPr>
            </w:pPr>
            <w:r w:rsidRPr="00A1709A">
              <w:rPr>
                <w:bCs/>
              </w:rPr>
              <w:t>41%</w:t>
            </w:r>
          </w:p>
        </w:tc>
        <w:tc>
          <w:tcPr>
            <w:tcW w:w="2205" w:type="dxa"/>
            <w:tcBorders>
              <w:top w:val="nil"/>
              <w:left w:val="nil"/>
              <w:bottom w:val="nil"/>
              <w:right w:val="nil"/>
            </w:tcBorders>
            <w:vAlign w:val="bottom"/>
          </w:tcPr>
          <w:p w14:paraId="1AEAFFEE" w14:textId="77777777" w:rsidR="00D839E7" w:rsidRPr="00A1709A" w:rsidRDefault="00D839E7" w:rsidP="006C2D00">
            <w:pPr>
              <w:jc w:val="center"/>
              <w:rPr>
                <w:bCs/>
              </w:rPr>
            </w:pPr>
            <w:r w:rsidRPr="00A1709A">
              <w:rPr>
                <w:bCs/>
              </w:rPr>
              <w:t>36%</w:t>
            </w:r>
          </w:p>
        </w:tc>
      </w:tr>
      <w:tr w:rsidR="00D839E7" w:rsidRPr="00A1709A" w14:paraId="15FB0954" w14:textId="77777777" w:rsidTr="006C2D00">
        <w:trPr>
          <w:trHeight w:val="255"/>
          <w:jc w:val="center"/>
        </w:trPr>
        <w:tc>
          <w:tcPr>
            <w:tcW w:w="4230" w:type="dxa"/>
            <w:tcBorders>
              <w:top w:val="nil"/>
              <w:left w:val="nil"/>
              <w:bottom w:val="nil"/>
              <w:right w:val="nil"/>
            </w:tcBorders>
            <w:shd w:val="clear" w:color="auto" w:fill="auto"/>
            <w:noWrap/>
            <w:hideMark/>
          </w:tcPr>
          <w:p w14:paraId="0E7D8486" w14:textId="77777777" w:rsidR="00D839E7" w:rsidRPr="00A1709A" w:rsidRDefault="00D839E7" w:rsidP="006C2D00">
            <w:pPr>
              <w:jc w:val="both"/>
              <w:rPr>
                <w:bCs/>
              </w:rPr>
            </w:pPr>
            <w:r w:rsidRPr="00A1709A">
              <w:rPr>
                <w:bCs/>
              </w:rPr>
              <w:t>Alternative (Phytonutrients)</w:t>
            </w:r>
          </w:p>
        </w:tc>
        <w:tc>
          <w:tcPr>
            <w:tcW w:w="2205" w:type="dxa"/>
            <w:tcBorders>
              <w:top w:val="nil"/>
              <w:left w:val="nil"/>
              <w:bottom w:val="nil"/>
              <w:right w:val="nil"/>
            </w:tcBorders>
            <w:shd w:val="clear" w:color="auto" w:fill="auto"/>
            <w:noWrap/>
            <w:vAlign w:val="bottom"/>
          </w:tcPr>
          <w:p w14:paraId="0051B498" w14:textId="77777777" w:rsidR="00D839E7" w:rsidRPr="00A1709A" w:rsidRDefault="00D839E7" w:rsidP="006C2D00">
            <w:pPr>
              <w:jc w:val="center"/>
              <w:rPr>
                <w:bCs/>
              </w:rPr>
            </w:pPr>
            <w:r w:rsidRPr="00A1709A">
              <w:rPr>
                <w:bCs/>
              </w:rPr>
              <w:t>11%</w:t>
            </w:r>
          </w:p>
        </w:tc>
        <w:tc>
          <w:tcPr>
            <w:tcW w:w="2205" w:type="dxa"/>
            <w:tcBorders>
              <w:top w:val="nil"/>
              <w:left w:val="nil"/>
              <w:bottom w:val="nil"/>
              <w:right w:val="nil"/>
            </w:tcBorders>
            <w:vAlign w:val="bottom"/>
          </w:tcPr>
          <w:p w14:paraId="5989C944" w14:textId="77777777" w:rsidR="00D839E7" w:rsidRPr="00A1709A" w:rsidRDefault="00D839E7" w:rsidP="006C2D00">
            <w:pPr>
              <w:jc w:val="center"/>
              <w:rPr>
                <w:bCs/>
              </w:rPr>
            </w:pPr>
            <w:r w:rsidRPr="00A1709A">
              <w:rPr>
                <w:bCs/>
              </w:rPr>
              <w:t>18%</w:t>
            </w:r>
          </w:p>
        </w:tc>
      </w:tr>
      <w:tr w:rsidR="00D839E7" w:rsidRPr="00A1709A" w14:paraId="27833F7C" w14:textId="77777777" w:rsidTr="006C2D00">
        <w:trPr>
          <w:trHeight w:val="255"/>
          <w:jc w:val="center"/>
        </w:trPr>
        <w:tc>
          <w:tcPr>
            <w:tcW w:w="4230" w:type="dxa"/>
            <w:tcBorders>
              <w:top w:val="nil"/>
              <w:left w:val="nil"/>
              <w:bottom w:val="double" w:sz="6" w:space="0" w:color="auto"/>
              <w:right w:val="nil"/>
            </w:tcBorders>
            <w:shd w:val="clear" w:color="auto" w:fill="auto"/>
            <w:noWrap/>
            <w:hideMark/>
          </w:tcPr>
          <w:p w14:paraId="5AA19249" w14:textId="77777777" w:rsidR="00D839E7" w:rsidRPr="00A1709A" w:rsidRDefault="00D839E7" w:rsidP="006C2D00">
            <w:pPr>
              <w:jc w:val="both"/>
              <w:rPr>
                <w:bCs/>
              </w:rPr>
            </w:pPr>
            <w:r w:rsidRPr="00A1709A">
              <w:rPr>
                <w:bCs/>
              </w:rPr>
              <w:t>Vaccine</w:t>
            </w:r>
          </w:p>
        </w:tc>
        <w:tc>
          <w:tcPr>
            <w:tcW w:w="2205" w:type="dxa"/>
            <w:tcBorders>
              <w:top w:val="nil"/>
              <w:left w:val="nil"/>
              <w:bottom w:val="double" w:sz="6" w:space="0" w:color="auto"/>
              <w:right w:val="nil"/>
            </w:tcBorders>
            <w:shd w:val="clear" w:color="auto" w:fill="auto"/>
            <w:noWrap/>
            <w:vAlign w:val="bottom"/>
          </w:tcPr>
          <w:p w14:paraId="0375F242" w14:textId="77777777" w:rsidR="00D839E7" w:rsidRPr="00A1709A" w:rsidRDefault="00D839E7" w:rsidP="006C2D00">
            <w:pPr>
              <w:jc w:val="center"/>
              <w:rPr>
                <w:bCs/>
              </w:rPr>
            </w:pPr>
            <w:r w:rsidRPr="00A1709A">
              <w:rPr>
                <w:bCs/>
              </w:rPr>
              <w:t>26%</w:t>
            </w:r>
          </w:p>
        </w:tc>
        <w:tc>
          <w:tcPr>
            <w:tcW w:w="2205" w:type="dxa"/>
            <w:tcBorders>
              <w:top w:val="nil"/>
              <w:left w:val="nil"/>
              <w:bottom w:val="double" w:sz="6" w:space="0" w:color="auto"/>
              <w:right w:val="nil"/>
            </w:tcBorders>
            <w:vAlign w:val="bottom"/>
          </w:tcPr>
          <w:p w14:paraId="5EDB8B7E" w14:textId="77777777" w:rsidR="00D839E7" w:rsidRPr="00A1709A" w:rsidRDefault="00D839E7" w:rsidP="006C2D00">
            <w:pPr>
              <w:jc w:val="center"/>
              <w:rPr>
                <w:bCs/>
              </w:rPr>
            </w:pPr>
            <w:r w:rsidRPr="00A1709A">
              <w:rPr>
                <w:bCs/>
              </w:rPr>
              <w:t>14%</w:t>
            </w:r>
          </w:p>
        </w:tc>
      </w:tr>
    </w:tbl>
    <w:p w14:paraId="7127424C" w14:textId="77777777" w:rsidR="00D839E7" w:rsidRPr="00A1709A" w:rsidRDefault="00D839E7" w:rsidP="00D839E7">
      <w:pPr>
        <w:pStyle w:val="BodyText3"/>
        <w:ind w:firstLine="360"/>
        <w:jc w:val="both"/>
        <w:rPr>
          <w:bCs/>
          <w:i/>
          <w:sz w:val="20"/>
          <w:szCs w:val="20"/>
        </w:rPr>
      </w:pPr>
    </w:p>
    <w:p w14:paraId="0A275E0A" w14:textId="77777777" w:rsidR="00D839E7" w:rsidRPr="00A1709A" w:rsidRDefault="00D839E7" w:rsidP="00D839E7">
      <w:pPr>
        <w:rPr>
          <w:bCs/>
          <w:iCs/>
        </w:rPr>
      </w:pPr>
      <w:r w:rsidRPr="00A1709A">
        <w:rPr>
          <w:bCs/>
          <w:i/>
        </w:rPr>
        <w:br w:type="page"/>
      </w:r>
    </w:p>
    <w:p w14:paraId="234F6600" w14:textId="77777777" w:rsidR="00D839E7" w:rsidRPr="00A1709A" w:rsidRDefault="00D839E7" w:rsidP="00D839E7">
      <w:pPr>
        <w:pStyle w:val="BodyText3"/>
        <w:ind w:firstLine="360"/>
        <w:jc w:val="both"/>
        <w:rPr>
          <w:bCs/>
          <w:i/>
          <w:sz w:val="20"/>
          <w:szCs w:val="20"/>
        </w:rPr>
      </w:pPr>
      <w:r w:rsidRPr="00A1709A">
        <w:rPr>
          <w:bCs/>
          <w:sz w:val="20"/>
          <w:szCs w:val="20"/>
        </w:rPr>
        <w:lastRenderedPageBreak/>
        <w:t xml:space="preserve">Figure: Map of </w:t>
      </w:r>
      <w:proofErr w:type="spellStart"/>
      <w:r w:rsidRPr="00A1709A">
        <w:rPr>
          <w:bCs/>
          <w:sz w:val="20"/>
          <w:szCs w:val="20"/>
        </w:rPr>
        <w:t>aMPV</w:t>
      </w:r>
      <w:proofErr w:type="spellEnd"/>
      <w:r w:rsidRPr="00A1709A">
        <w:rPr>
          <w:bCs/>
          <w:sz w:val="20"/>
          <w:szCs w:val="20"/>
        </w:rPr>
        <w:t xml:space="preserve"> cases in poultry. (Clark, </w:t>
      </w:r>
      <w:proofErr w:type="spellStart"/>
      <w:r w:rsidRPr="00A1709A">
        <w:rPr>
          <w:bCs/>
          <w:sz w:val="20"/>
          <w:szCs w:val="20"/>
        </w:rPr>
        <w:t>aMPV</w:t>
      </w:r>
      <w:proofErr w:type="spellEnd"/>
      <w:r w:rsidRPr="00A1709A">
        <w:rPr>
          <w:bCs/>
          <w:sz w:val="20"/>
          <w:szCs w:val="20"/>
        </w:rPr>
        <w:t xml:space="preserve"> Working Group)</w:t>
      </w:r>
    </w:p>
    <w:p w14:paraId="3808C29A" w14:textId="77777777" w:rsidR="00D839E7" w:rsidRPr="00A1709A" w:rsidRDefault="00D839E7" w:rsidP="00D839E7">
      <w:pPr>
        <w:pStyle w:val="BodyText3"/>
        <w:ind w:firstLine="360"/>
        <w:jc w:val="both"/>
        <w:rPr>
          <w:bCs/>
          <w:i/>
          <w:sz w:val="20"/>
          <w:szCs w:val="20"/>
        </w:rPr>
      </w:pPr>
    </w:p>
    <w:p w14:paraId="6FD6B054" w14:textId="18CDBCC9" w:rsidR="00F86DD4" w:rsidRPr="00A1709A" w:rsidRDefault="00D839E7" w:rsidP="00D839E7">
      <w:pPr>
        <w:pStyle w:val="BodyText3"/>
        <w:ind w:firstLine="360"/>
        <w:jc w:val="both"/>
        <w:rPr>
          <w:bCs/>
          <w:i/>
          <w:sz w:val="20"/>
          <w:szCs w:val="20"/>
        </w:rPr>
      </w:pPr>
      <w:r w:rsidRPr="00A1709A">
        <w:rPr>
          <w:bCs/>
          <w:noProof/>
        </w:rPr>
        <w:drawing>
          <wp:inline distT="0" distB="0" distL="0" distR="0" wp14:anchorId="22C0B95F" wp14:editId="56942476">
            <wp:extent cx="5486400" cy="3086100"/>
            <wp:effectExtent l="0" t="0" r="0" b="0"/>
            <wp:docPr id="168549275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492759" name=""/>
                    <pic:cNvPicPr/>
                  </pic:nvPicPr>
                  <pic:blipFill>
                    <a:blip r:embed="rId25">
                      <a:extLst>
                        <a:ext uri="{96DAC541-7B7A-43D3-8B79-37D633B846F1}">
                          <asvg:svgBlip xmlns:asvg="http://schemas.microsoft.com/office/drawing/2016/SVG/main" r:embed="rId26"/>
                        </a:ext>
                      </a:extLst>
                    </a:blip>
                    <a:stretch>
                      <a:fillRect/>
                    </a:stretch>
                  </pic:blipFill>
                  <pic:spPr>
                    <a:xfrm>
                      <a:off x="0" y="0"/>
                      <a:ext cx="5486400" cy="3086100"/>
                    </a:xfrm>
                    <a:prstGeom prst="rect">
                      <a:avLst/>
                    </a:prstGeom>
                  </pic:spPr>
                </pic:pic>
              </a:graphicData>
            </a:graphic>
          </wp:inline>
        </w:drawing>
      </w:r>
    </w:p>
    <w:p w14:paraId="125B277B" w14:textId="77777777" w:rsidR="00362A5A" w:rsidRDefault="00362A5A" w:rsidP="00283210"/>
    <w:p w14:paraId="59CBE23A" w14:textId="3CE7CC00" w:rsidR="00672B8B" w:rsidRDefault="00672B8B" w:rsidP="00283210"/>
    <w:p w14:paraId="7F50BEEF" w14:textId="65CE6A88" w:rsidR="005B5BA7" w:rsidRPr="005B5BA7" w:rsidRDefault="005B5BA7" w:rsidP="005B5BA7">
      <w:pPr>
        <w:rPr>
          <w:b/>
        </w:rPr>
      </w:pPr>
      <w:r w:rsidRPr="005B5BA7">
        <w:rPr>
          <w:b/>
        </w:rPr>
        <w:t xml:space="preserve">National Poultry Improvement Plan (NPIP) </w:t>
      </w:r>
      <w:r w:rsidR="00767CEE">
        <w:rPr>
          <w:b/>
        </w:rPr>
        <w:t>202</w:t>
      </w:r>
      <w:r w:rsidR="000B5E60">
        <w:rPr>
          <w:b/>
        </w:rPr>
        <w:t>4</w:t>
      </w:r>
      <w:r w:rsidR="00767CEE">
        <w:rPr>
          <w:b/>
        </w:rPr>
        <w:t xml:space="preserve"> Annual Report</w:t>
      </w:r>
    </w:p>
    <w:p w14:paraId="51C4CE4D" w14:textId="07795D2A" w:rsidR="001A3C70" w:rsidRPr="00E045B3" w:rsidRDefault="00767CEE" w:rsidP="005B5BA7">
      <w:r>
        <w:t>Drs. Elena Behnke</w:t>
      </w:r>
      <w:r w:rsidR="000B5E60">
        <w:t xml:space="preserve"> and </w:t>
      </w:r>
      <w:r w:rsidR="00686171">
        <w:t>Katy Burden</w:t>
      </w:r>
      <w:r w:rsidR="005B5BA7">
        <w:t xml:space="preserve">, </w:t>
      </w:r>
      <w:r w:rsidR="00E045B3" w:rsidRPr="00E045B3">
        <w:t>USDA</w:t>
      </w:r>
      <w:r w:rsidR="000B5E60">
        <w:t>-</w:t>
      </w:r>
      <w:r w:rsidR="00E045B3" w:rsidRPr="00E045B3">
        <w:t>APHIS</w:t>
      </w:r>
      <w:r w:rsidR="000B5E60">
        <w:t>-</w:t>
      </w:r>
      <w:r w:rsidR="00E045B3" w:rsidRPr="00E045B3">
        <w:t>VS</w:t>
      </w:r>
      <w:r w:rsidR="000B5E60">
        <w:t>-</w:t>
      </w:r>
      <w:r w:rsidR="00E045B3" w:rsidRPr="00E045B3">
        <w:t>ASEP, Conyers, GA</w:t>
      </w:r>
      <w:r w:rsidR="000B5E60">
        <w:t>.</w:t>
      </w:r>
    </w:p>
    <w:p w14:paraId="492B008C" w14:textId="44CCD4EF" w:rsidR="00606A2E" w:rsidRDefault="00606A2E" w:rsidP="005B5BA7"/>
    <w:p w14:paraId="55991CFF" w14:textId="515DF0DE" w:rsidR="00DD0741" w:rsidRDefault="00933FF8" w:rsidP="005B5BA7">
      <w:r>
        <w:t>NPIP overview:</w:t>
      </w:r>
    </w:p>
    <w:p w14:paraId="6B2E3CFE" w14:textId="77777777" w:rsidR="00933FF8" w:rsidRPr="00933FF8" w:rsidRDefault="00933FF8" w:rsidP="00933FF8">
      <w:pPr>
        <w:numPr>
          <w:ilvl w:val="0"/>
          <w:numId w:val="49"/>
        </w:numPr>
      </w:pPr>
      <w:r w:rsidRPr="00933FF8">
        <w:t>51 Official Agencies</w:t>
      </w:r>
    </w:p>
    <w:p w14:paraId="67E6C64B" w14:textId="77777777" w:rsidR="00933FF8" w:rsidRPr="00933FF8" w:rsidRDefault="00933FF8" w:rsidP="00933FF8">
      <w:pPr>
        <w:numPr>
          <w:ilvl w:val="1"/>
          <w:numId w:val="49"/>
        </w:numPr>
      </w:pPr>
      <w:r w:rsidRPr="00933FF8">
        <w:t xml:space="preserve">50 States and 1 Territory </w:t>
      </w:r>
    </w:p>
    <w:p w14:paraId="1B522C5A" w14:textId="77777777" w:rsidR="00933FF8" w:rsidRPr="00933FF8" w:rsidRDefault="00933FF8" w:rsidP="00933FF8">
      <w:pPr>
        <w:numPr>
          <w:ilvl w:val="0"/>
          <w:numId w:val="49"/>
        </w:numPr>
      </w:pPr>
      <w:r w:rsidRPr="00933FF8">
        <w:t>98 Authorized Laboratories</w:t>
      </w:r>
    </w:p>
    <w:p w14:paraId="3A7C2AE6" w14:textId="77777777" w:rsidR="00933FF8" w:rsidRPr="00933FF8" w:rsidRDefault="00933FF8" w:rsidP="00933FF8">
      <w:pPr>
        <w:numPr>
          <w:ilvl w:val="1"/>
          <w:numId w:val="49"/>
        </w:numPr>
      </w:pPr>
      <w:r w:rsidRPr="00933FF8">
        <w:t>In 43 States</w:t>
      </w:r>
    </w:p>
    <w:p w14:paraId="488687DB" w14:textId="77777777" w:rsidR="00933FF8" w:rsidRPr="00933FF8" w:rsidRDefault="00933FF8" w:rsidP="00933FF8">
      <w:pPr>
        <w:numPr>
          <w:ilvl w:val="1"/>
          <w:numId w:val="49"/>
        </w:numPr>
      </w:pPr>
      <w:r w:rsidRPr="00933FF8">
        <w:t>42 Also Belong to the NAHLN</w:t>
      </w:r>
    </w:p>
    <w:p w14:paraId="6C16AF47" w14:textId="77777777" w:rsidR="00933FF8" w:rsidRPr="00933FF8" w:rsidRDefault="00933FF8" w:rsidP="00933FF8">
      <w:pPr>
        <w:numPr>
          <w:ilvl w:val="0"/>
          <w:numId w:val="49"/>
        </w:numPr>
      </w:pPr>
      <w:r w:rsidRPr="00933FF8">
        <w:t>Provisions in 4 Sections of Title 9 CFR and in the Program Standards</w:t>
      </w:r>
    </w:p>
    <w:p w14:paraId="3D4F2503" w14:textId="77777777" w:rsidR="00933FF8" w:rsidRPr="00933FF8" w:rsidRDefault="00933FF8" w:rsidP="00933FF8">
      <w:pPr>
        <w:numPr>
          <w:ilvl w:val="1"/>
          <w:numId w:val="49"/>
        </w:numPr>
      </w:pPr>
      <w:r w:rsidRPr="00933FF8">
        <w:t>145, 146, 147, 56</w:t>
      </w:r>
    </w:p>
    <w:p w14:paraId="204BC56D" w14:textId="77777777" w:rsidR="00933FF8" w:rsidRPr="00933FF8" w:rsidRDefault="00933FF8" w:rsidP="00933FF8">
      <w:pPr>
        <w:numPr>
          <w:ilvl w:val="0"/>
          <w:numId w:val="49"/>
        </w:numPr>
      </w:pPr>
      <w:r w:rsidRPr="00933FF8">
        <w:t xml:space="preserve">General Conference Committee – 7 members </w:t>
      </w:r>
    </w:p>
    <w:p w14:paraId="15E19834" w14:textId="77777777" w:rsidR="00933FF8" w:rsidRPr="00933FF8" w:rsidRDefault="00933FF8" w:rsidP="00933FF8">
      <w:pPr>
        <w:numPr>
          <w:ilvl w:val="0"/>
          <w:numId w:val="49"/>
        </w:numPr>
      </w:pPr>
      <w:r w:rsidRPr="00933FF8">
        <w:t>Hatcheries</w:t>
      </w:r>
    </w:p>
    <w:p w14:paraId="0A98BFD0" w14:textId="77777777" w:rsidR="00933FF8" w:rsidRPr="00933FF8" w:rsidRDefault="00933FF8" w:rsidP="00933FF8">
      <w:pPr>
        <w:numPr>
          <w:ilvl w:val="1"/>
          <w:numId w:val="49"/>
        </w:numPr>
      </w:pPr>
      <w:r w:rsidRPr="00933FF8">
        <w:t xml:space="preserve">Egg/Meat Type Chickens – 277  </w:t>
      </w:r>
    </w:p>
    <w:p w14:paraId="21033587" w14:textId="77777777" w:rsidR="00933FF8" w:rsidRPr="00933FF8" w:rsidRDefault="00933FF8" w:rsidP="00933FF8">
      <w:pPr>
        <w:numPr>
          <w:ilvl w:val="1"/>
          <w:numId w:val="49"/>
        </w:numPr>
      </w:pPr>
      <w:r w:rsidRPr="00933FF8">
        <w:t xml:space="preserve">Turkeys – 43 </w:t>
      </w:r>
    </w:p>
    <w:p w14:paraId="132940E8" w14:textId="77777777" w:rsidR="00933FF8" w:rsidRPr="00933FF8" w:rsidRDefault="00933FF8" w:rsidP="00933FF8">
      <w:pPr>
        <w:numPr>
          <w:ilvl w:val="1"/>
          <w:numId w:val="49"/>
        </w:numPr>
      </w:pPr>
      <w:r w:rsidRPr="00933FF8">
        <w:t>Waterfowl, Exhibition, Game Bird - 688</w:t>
      </w:r>
    </w:p>
    <w:p w14:paraId="5A177190" w14:textId="77777777" w:rsidR="00933FF8" w:rsidRDefault="00933FF8" w:rsidP="005B5BA7"/>
    <w:p w14:paraId="60D0F9C7" w14:textId="5422E77C" w:rsidR="00933FF8" w:rsidRDefault="00933FF8" w:rsidP="005B5BA7">
      <w:r>
        <w:t>NPIP breeding flocks and birds:</w:t>
      </w:r>
    </w:p>
    <w:p w14:paraId="6F61C81B" w14:textId="77777777" w:rsidR="00933FF8" w:rsidRPr="00933FF8" w:rsidRDefault="00933FF8" w:rsidP="00933FF8">
      <w:pPr>
        <w:numPr>
          <w:ilvl w:val="0"/>
          <w:numId w:val="50"/>
        </w:numPr>
      </w:pPr>
      <w:r w:rsidRPr="00933FF8">
        <w:t>Egg-Type Chickens</w:t>
      </w:r>
    </w:p>
    <w:p w14:paraId="1546B942" w14:textId="77777777" w:rsidR="00933FF8" w:rsidRPr="00933FF8" w:rsidRDefault="00933FF8" w:rsidP="00933FF8">
      <w:pPr>
        <w:numPr>
          <w:ilvl w:val="1"/>
          <w:numId w:val="50"/>
        </w:numPr>
      </w:pPr>
      <w:r w:rsidRPr="00933FF8">
        <w:t>395 flocks representing 9,410,324 birds</w:t>
      </w:r>
    </w:p>
    <w:p w14:paraId="553DDFC8" w14:textId="77777777" w:rsidR="00933FF8" w:rsidRPr="00933FF8" w:rsidRDefault="00933FF8" w:rsidP="00933FF8">
      <w:pPr>
        <w:numPr>
          <w:ilvl w:val="0"/>
          <w:numId w:val="50"/>
        </w:numPr>
      </w:pPr>
      <w:r w:rsidRPr="00933FF8">
        <w:t>Meat-Type Chickens</w:t>
      </w:r>
    </w:p>
    <w:p w14:paraId="41BEEE72" w14:textId="77777777" w:rsidR="00933FF8" w:rsidRPr="00933FF8" w:rsidRDefault="00933FF8" w:rsidP="00933FF8">
      <w:pPr>
        <w:numPr>
          <w:ilvl w:val="1"/>
          <w:numId w:val="50"/>
        </w:numPr>
      </w:pPr>
      <w:r w:rsidRPr="00933FF8">
        <w:t>4,632 flocks representing 82,370,386 birds</w:t>
      </w:r>
    </w:p>
    <w:p w14:paraId="54CE6FBE" w14:textId="77777777" w:rsidR="00933FF8" w:rsidRPr="00933FF8" w:rsidRDefault="00933FF8" w:rsidP="00933FF8">
      <w:pPr>
        <w:numPr>
          <w:ilvl w:val="0"/>
          <w:numId w:val="50"/>
        </w:numPr>
      </w:pPr>
      <w:r w:rsidRPr="00933FF8">
        <w:t>Turkeys</w:t>
      </w:r>
    </w:p>
    <w:p w14:paraId="0EA1AE2F" w14:textId="77777777" w:rsidR="00933FF8" w:rsidRPr="00933FF8" w:rsidRDefault="00933FF8" w:rsidP="00933FF8">
      <w:pPr>
        <w:numPr>
          <w:ilvl w:val="1"/>
          <w:numId w:val="50"/>
        </w:numPr>
      </w:pPr>
      <w:r w:rsidRPr="00933FF8">
        <w:t>225 flocks representing 2,248,846 birds</w:t>
      </w:r>
    </w:p>
    <w:p w14:paraId="6BA3F299" w14:textId="77777777" w:rsidR="00933FF8" w:rsidRPr="00933FF8" w:rsidRDefault="00933FF8" w:rsidP="00933FF8">
      <w:pPr>
        <w:numPr>
          <w:ilvl w:val="0"/>
          <w:numId w:val="50"/>
        </w:numPr>
      </w:pPr>
      <w:r w:rsidRPr="00933FF8">
        <w:t>Waterfowl, Exhibition Poultry, Game Birds</w:t>
      </w:r>
    </w:p>
    <w:p w14:paraId="0B9EDA43" w14:textId="77777777" w:rsidR="00933FF8" w:rsidRPr="00933FF8" w:rsidRDefault="00933FF8" w:rsidP="00933FF8">
      <w:pPr>
        <w:numPr>
          <w:ilvl w:val="1"/>
          <w:numId w:val="50"/>
        </w:numPr>
      </w:pPr>
      <w:r w:rsidRPr="00933FF8">
        <w:t>6,544 flocks representing 14,537,833 birds</w:t>
      </w:r>
    </w:p>
    <w:p w14:paraId="6827E76C" w14:textId="77777777" w:rsidR="00933FF8" w:rsidRPr="00933FF8" w:rsidRDefault="00933FF8" w:rsidP="00933FF8">
      <w:pPr>
        <w:numPr>
          <w:ilvl w:val="0"/>
          <w:numId w:val="50"/>
        </w:numPr>
      </w:pPr>
      <w:r w:rsidRPr="00933FF8">
        <w:t>Meat-Type Waterfowl</w:t>
      </w:r>
    </w:p>
    <w:p w14:paraId="5DE60515" w14:textId="77777777" w:rsidR="00933FF8" w:rsidRPr="00933FF8" w:rsidRDefault="00933FF8" w:rsidP="00933FF8">
      <w:pPr>
        <w:numPr>
          <w:ilvl w:val="1"/>
          <w:numId w:val="50"/>
        </w:numPr>
      </w:pPr>
      <w:r w:rsidRPr="00933FF8">
        <w:t>127 flocks representing 409,780 birds</w:t>
      </w:r>
    </w:p>
    <w:p w14:paraId="57F4D979" w14:textId="77777777" w:rsidR="00933FF8" w:rsidRDefault="00933FF8" w:rsidP="005B5BA7"/>
    <w:p w14:paraId="07AF8381" w14:textId="46EA87C6" w:rsidR="0019550B" w:rsidRDefault="004B3962" w:rsidP="005B5BA7">
      <w:r>
        <w:rPr>
          <w:noProof/>
        </w:rPr>
        <w:lastRenderedPageBreak/>
        <w:drawing>
          <wp:inline distT="0" distB="0" distL="0" distR="0" wp14:anchorId="14488084" wp14:editId="69B0F10E">
            <wp:extent cx="2973022" cy="1977768"/>
            <wp:effectExtent l="0" t="0" r="0" b="3810"/>
            <wp:docPr id="1644657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87831" cy="1987619"/>
                    </a:xfrm>
                    <a:prstGeom prst="rect">
                      <a:avLst/>
                    </a:prstGeom>
                    <a:noFill/>
                  </pic:spPr>
                </pic:pic>
              </a:graphicData>
            </a:graphic>
          </wp:inline>
        </w:drawing>
      </w:r>
    </w:p>
    <w:p w14:paraId="2A19AAAD" w14:textId="77777777" w:rsidR="004B3962" w:rsidRDefault="004B3962" w:rsidP="005B5BA7"/>
    <w:p w14:paraId="698DD9D2" w14:textId="26D18DE3" w:rsidR="004B3962" w:rsidRDefault="00541CD7" w:rsidP="005B5BA7">
      <w:r>
        <w:rPr>
          <w:noProof/>
        </w:rPr>
        <w:drawing>
          <wp:inline distT="0" distB="0" distL="0" distR="0" wp14:anchorId="79AC6704" wp14:editId="468B95CC">
            <wp:extent cx="3055963" cy="2044113"/>
            <wp:effectExtent l="0" t="0" r="0" b="0"/>
            <wp:docPr id="10699696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99026" cy="2072917"/>
                    </a:xfrm>
                    <a:prstGeom prst="rect">
                      <a:avLst/>
                    </a:prstGeom>
                    <a:noFill/>
                  </pic:spPr>
                </pic:pic>
              </a:graphicData>
            </a:graphic>
          </wp:inline>
        </w:drawing>
      </w:r>
    </w:p>
    <w:p w14:paraId="0801DCF3" w14:textId="77777777" w:rsidR="00541CD7" w:rsidRDefault="00541CD7" w:rsidP="005B5BA7"/>
    <w:p w14:paraId="158CA7A1" w14:textId="43C5E0FE" w:rsidR="00541CD7" w:rsidRDefault="000E2CD7" w:rsidP="005B5BA7">
      <w:r>
        <w:t xml:space="preserve">Avian influenza: </w:t>
      </w:r>
    </w:p>
    <w:p w14:paraId="0E2D385E" w14:textId="36E3630A" w:rsidR="000E2CD7" w:rsidRDefault="000E2CD7" w:rsidP="005B5BA7">
      <w:r>
        <w:rPr>
          <w:noProof/>
        </w:rPr>
        <w:drawing>
          <wp:inline distT="0" distB="0" distL="0" distR="0" wp14:anchorId="7E208EAC" wp14:editId="02E276FC">
            <wp:extent cx="3276193" cy="1653944"/>
            <wp:effectExtent l="0" t="0" r="635" b="3810"/>
            <wp:docPr id="10848595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03763" cy="1667862"/>
                    </a:xfrm>
                    <a:prstGeom prst="rect">
                      <a:avLst/>
                    </a:prstGeom>
                    <a:noFill/>
                  </pic:spPr>
                </pic:pic>
              </a:graphicData>
            </a:graphic>
          </wp:inline>
        </w:drawing>
      </w:r>
    </w:p>
    <w:p w14:paraId="20A87DDD" w14:textId="77777777" w:rsidR="000E2CD7" w:rsidRDefault="000E2CD7" w:rsidP="005B5BA7"/>
    <w:p w14:paraId="1633DC50" w14:textId="77777777" w:rsidR="000E2CD7" w:rsidRDefault="000E2CD7" w:rsidP="005B5BA7"/>
    <w:p w14:paraId="4092BA07" w14:textId="77777777" w:rsidR="00724576" w:rsidRDefault="00724576" w:rsidP="000F50BB">
      <w:pPr>
        <w:rPr>
          <w:b/>
        </w:rPr>
      </w:pPr>
    </w:p>
    <w:p w14:paraId="3B2F678F" w14:textId="309AE011" w:rsidR="000F50BB" w:rsidRPr="00841B27" w:rsidRDefault="000F50BB" w:rsidP="000F50BB">
      <w:pPr>
        <w:rPr>
          <w:b/>
        </w:rPr>
      </w:pPr>
      <w:r w:rsidRPr="00841B27">
        <w:rPr>
          <w:b/>
        </w:rPr>
        <w:t>Live Bird Marketing System (LBMS</w:t>
      </w:r>
      <w:r w:rsidR="005C7B2D">
        <w:rPr>
          <w:b/>
        </w:rPr>
        <w:t>) Avian Influenza Program FY202</w:t>
      </w:r>
      <w:r w:rsidR="000B5E60">
        <w:rPr>
          <w:b/>
        </w:rPr>
        <w:t>4</w:t>
      </w:r>
      <w:r w:rsidRPr="00841B27">
        <w:rPr>
          <w:b/>
        </w:rPr>
        <w:t xml:space="preserve"> Working Group Report</w:t>
      </w:r>
    </w:p>
    <w:p w14:paraId="24A4BD5B" w14:textId="24A27543" w:rsidR="000F50BB" w:rsidRDefault="000B5E60" w:rsidP="000F50BB">
      <w:r>
        <w:t xml:space="preserve">Dr. </w:t>
      </w:r>
      <w:r w:rsidR="000F50BB">
        <w:t xml:space="preserve">Fidelis N. Hegngi, </w:t>
      </w:r>
      <w:r w:rsidR="000F50BB" w:rsidRPr="00203D75">
        <w:t>USDA-APHIS-VS, Riverdale, MD</w:t>
      </w:r>
      <w:r>
        <w:t>.</w:t>
      </w:r>
    </w:p>
    <w:p w14:paraId="46A2620F" w14:textId="6CC0ABD1" w:rsidR="000F50BB" w:rsidRDefault="000F50BB" w:rsidP="000F50BB"/>
    <w:p w14:paraId="2133C9F4" w14:textId="77777777" w:rsidR="00A1709A" w:rsidRPr="009E1DDC" w:rsidRDefault="00A1709A" w:rsidP="00A1709A">
      <w:r w:rsidRPr="009E1DDC">
        <w:rPr>
          <w:color w:val="000000"/>
        </w:rPr>
        <w:t xml:space="preserve">The United States domestic low pathogenicity avian influenza (LPAI) program provides surveillance for H5 and H7 LPAI prevention and control in the Live Bird Marketing System (LBMS). </w:t>
      </w:r>
      <w:r w:rsidRPr="009E1DDC">
        <w:t>Beginning in 1994, LPAI H7N2 proved to be endemic in live bird markets (LBM</w:t>
      </w:r>
      <w:r>
        <w:t>s</w:t>
      </w:r>
      <w:r w:rsidRPr="009E1DDC">
        <w:t xml:space="preserve">) in the northeastern United States. In 1999, the United States Department of Agriculture (USDA) established a LBMS working group to support </w:t>
      </w:r>
      <w:r>
        <w:t>S</w:t>
      </w:r>
      <w:r w:rsidRPr="009E1DDC">
        <w:t xml:space="preserve">tates wanting to eliminate LPAI H7N2 that was persistent in the LBMs. On October 20, 2004, USDA, Animal and Plant Health Inspection Service (APHIS) Veterinary Services (VS) published uniform standards for H5 and H7 LPAI prevention and control in the LBMS to establish a more consistent approach by </w:t>
      </w:r>
      <w:r w:rsidRPr="009E1DDC">
        <w:lastRenderedPageBreak/>
        <w:t>participating States in control</w:t>
      </w:r>
      <w:r>
        <w:t>ling</w:t>
      </w:r>
      <w:r w:rsidRPr="009E1DDC">
        <w:t xml:space="preserve"> LPAI in the LBMS. </w:t>
      </w:r>
      <w:r>
        <w:t>VS revised t</w:t>
      </w:r>
      <w:r w:rsidRPr="009E1DDC">
        <w:t xml:space="preserve">he LBMS </w:t>
      </w:r>
      <w:r>
        <w:t>u</w:t>
      </w:r>
      <w:r w:rsidRPr="009E1DDC">
        <w:t>niform standards in 2008, 2012, 2016, 2020, and 202</w:t>
      </w:r>
      <w:r>
        <w:t>4</w:t>
      </w:r>
      <w:r w:rsidRPr="009E1DDC">
        <w:t xml:space="preserve">. </w:t>
      </w:r>
    </w:p>
    <w:p w14:paraId="5AD74CF0" w14:textId="77777777" w:rsidR="00A1709A" w:rsidRPr="009E1DDC" w:rsidRDefault="00A1709A" w:rsidP="00A1709A"/>
    <w:p w14:paraId="10AF6EFA" w14:textId="77777777" w:rsidR="00A1709A" w:rsidRPr="009E1DDC" w:rsidRDefault="00A1709A" w:rsidP="00A1709A">
      <w:pPr>
        <w:spacing w:after="160" w:line="259" w:lineRule="auto"/>
      </w:pPr>
      <w:r w:rsidRPr="009E1DDC">
        <w:t xml:space="preserve">In August 2024, VS published an updated edition of the </w:t>
      </w:r>
      <w:r>
        <w:t>u</w:t>
      </w:r>
      <w:r w:rsidRPr="009E1DDC">
        <w:t xml:space="preserve">niform </w:t>
      </w:r>
      <w:r>
        <w:t>s</w:t>
      </w:r>
      <w:r w:rsidRPr="009E1DDC">
        <w:t>tandards</w:t>
      </w:r>
      <w:r>
        <w:t xml:space="preserve">. The updates include </w:t>
      </w:r>
      <w:r w:rsidRPr="009E1DDC">
        <w:t xml:space="preserve">revising the definition of a live bird </w:t>
      </w:r>
      <w:r>
        <w:t xml:space="preserve">market </w:t>
      </w:r>
      <w:r w:rsidRPr="009E1DDC">
        <w:t>to: “</w:t>
      </w:r>
      <w:r w:rsidRPr="009E1DDC">
        <w:rPr>
          <w:rFonts w:eastAsia="Calibri"/>
        </w:rPr>
        <w:t xml:space="preserve">Any facility (including botanica, poultry store, or </w:t>
      </w:r>
      <w:r w:rsidRPr="005B4604">
        <w:rPr>
          <w:rFonts w:eastAsia="Calibri"/>
        </w:rPr>
        <w:t>poultry slaughter exempt) that procures live poultry to hold or display for more than 24 hours and</w:t>
      </w:r>
      <w:r>
        <w:rPr>
          <w:rFonts w:eastAsia="Calibri"/>
          <w:u w:val="single"/>
        </w:rPr>
        <w:t xml:space="preserve"> </w:t>
      </w:r>
      <w:r w:rsidRPr="009E1DDC">
        <w:rPr>
          <w:rFonts w:eastAsia="Calibri"/>
        </w:rPr>
        <w:t>sells</w:t>
      </w:r>
      <w:r w:rsidRPr="005B4604">
        <w:rPr>
          <w:rFonts w:eastAsia="Calibri"/>
        </w:rPr>
        <w:t xml:space="preserve"> such</w:t>
      </w:r>
      <w:r w:rsidRPr="009E1DDC">
        <w:rPr>
          <w:rFonts w:eastAsia="Calibri"/>
        </w:rPr>
        <w:t xml:space="preserve"> poultry for onsite slaughter or offsite ritual use</w:t>
      </w:r>
      <w:r>
        <w:rPr>
          <w:rFonts w:eastAsia="Calibri"/>
        </w:rPr>
        <w:t>”</w:t>
      </w:r>
      <w:r w:rsidRPr="009E1DDC">
        <w:t xml:space="preserve">; </w:t>
      </w:r>
      <w:r>
        <w:t xml:space="preserve">and </w:t>
      </w:r>
      <w:r w:rsidRPr="009E1DDC">
        <w:t xml:space="preserve">added </w:t>
      </w:r>
      <w:r>
        <w:t xml:space="preserve">a </w:t>
      </w:r>
      <w:r w:rsidRPr="009E1DDC">
        <w:t xml:space="preserve">new and revised definition of </w:t>
      </w:r>
      <w:r>
        <w:t>“</w:t>
      </w:r>
      <w:r w:rsidRPr="009E1DDC">
        <w:t>poultry</w:t>
      </w:r>
      <w:r>
        <w:t>”</w:t>
      </w:r>
      <w:r w:rsidRPr="009E1DDC">
        <w:t xml:space="preserve"> to reflect the changes to World Organization for Animal Health (WOAH – Founded as OIE) Chapter 10.4 on avian influenza. </w:t>
      </w:r>
      <w:r>
        <w:t>VS</w:t>
      </w:r>
      <w:r w:rsidRPr="009E1DDC">
        <w:t xml:space="preserve"> changed the verbiage throughout the document to reflect the program as a LPAI H5/H7 prevention and control program. The standards are currently being implemented.</w:t>
      </w:r>
    </w:p>
    <w:p w14:paraId="354133DA" w14:textId="77777777" w:rsidR="00A1709A" w:rsidRPr="009E1DDC" w:rsidRDefault="00A1709A" w:rsidP="00A1709A">
      <w:r w:rsidRPr="009E1DDC">
        <w:t xml:space="preserve">State participation is voluntary; participating States will enact regulations necessary for compliance of their LBMs, including producers, and distributors. All LBMs, producers, and distributors that supply the markets must be registered or licensed with the State and must allow Federal and State inspectors access to their facilities, birds, and records. These facilities must also have written biosecurity protocols in place. </w:t>
      </w:r>
      <w:r>
        <w:t>V</w:t>
      </w:r>
      <w:r w:rsidRPr="009E1DDC">
        <w:t>S coordinates and administers the program</w:t>
      </w:r>
      <w:r>
        <w:t xml:space="preserve"> and </w:t>
      </w:r>
      <w:r w:rsidRPr="009E1DDC">
        <w:t xml:space="preserve">provides personnel and resources to assist States with implementation and compliance with program requirements.  </w:t>
      </w:r>
    </w:p>
    <w:p w14:paraId="216F1388" w14:textId="77777777" w:rsidR="00A1709A" w:rsidRPr="009E1DDC" w:rsidRDefault="00A1709A" w:rsidP="00A1709A"/>
    <w:p w14:paraId="3D4CFA02" w14:textId="77777777" w:rsidR="00A1709A" w:rsidRPr="009E1DDC" w:rsidRDefault="00A1709A" w:rsidP="00A1709A">
      <w:r w:rsidRPr="009E1DDC">
        <w:t>In FY 2024 the LBMS Working Group held its annual business meeting in Miami, Florida. The meeting was attended by approximately 78 program participants including 38 VS field, district, and headquarters staff</w:t>
      </w:r>
      <w:r>
        <w:t>;</w:t>
      </w:r>
      <w:r w:rsidRPr="009E1DDC">
        <w:t xml:space="preserve"> 3 LBMS/poultry industry stakeholders</w:t>
      </w:r>
      <w:r>
        <w:t xml:space="preserve">; </w:t>
      </w:r>
      <w:r w:rsidRPr="009E1DDC">
        <w:t>4 State animal health diagnostic laboratory representatives</w:t>
      </w:r>
      <w:r>
        <w:t>;</w:t>
      </w:r>
      <w:r w:rsidRPr="009E1DDC">
        <w:t xml:space="preserve"> 1 Centers for Disease Control and </w:t>
      </w:r>
      <w:r>
        <w:t>P</w:t>
      </w:r>
      <w:r w:rsidRPr="009E1DDC">
        <w:t xml:space="preserve">revention </w:t>
      </w:r>
      <w:r w:rsidRPr="001823F7">
        <w:t xml:space="preserve">(CDC) </w:t>
      </w:r>
      <w:r w:rsidRPr="009E1DDC">
        <w:t>representative</w:t>
      </w:r>
      <w:r>
        <w:t>;</w:t>
      </w:r>
      <w:r w:rsidRPr="009E1DDC">
        <w:t xml:space="preserve"> 3 university representatives</w:t>
      </w:r>
      <w:r>
        <w:t>;</w:t>
      </w:r>
      <w:r w:rsidRPr="009E1DDC">
        <w:t xml:space="preserve"> and 29 State Department of Agriculture participants representing 33 States. The meeting provides opportunities for continued program development, implementation, and advancement.</w:t>
      </w:r>
    </w:p>
    <w:p w14:paraId="4D200202" w14:textId="77777777" w:rsidR="00A1709A" w:rsidRPr="009E1DDC" w:rsidRDefault="00A1709A" w:rsidP="00A1709A"/>
    <w:p w14:paraId="5FF9D40D" w14:textId="77777777" w:rsidR="00A1709A" w:rsidRPr="009E1DDC" w:rsidRDefault="00A1709A" w:rsidP="00A1709A">
      <w:r w:rsidRPr="009E1DDC">
        <w:t xml:space="preserve">The working group also discussed: </w:t>
      </w:r>
    </w:p>
    <w:p w14:paraId="0E48E1F3" w14:textId="77777777" w:rsidR="00A1709A" w:rsidRPr="009E1DDC" w:rsidRDefault="00A1709A" w:rsidP="00A1709A">
      <w:r w:rsidRPr="009E1DDC">
        <w:t xml:space="preserve">(1) 2020 LBMS Uniform Standards –Suggested Proposed Changes and Additions to the 2024 Uniform Standards </w:t>
      </w:r>
    </w:p>
    <w:p w14:paraId="1D10D7FC" w14:textId="77777777" w:rsidR="00A1709A" w:rsidRPr="009E1DDC" w:rsidRDefault="00A1709A" w:rsidP="00A1709A">
      <w:r w:rsidRPr="009E1DDC">
        <w:t>(2) LBMS Status and FY2024 Budget Update.</w:t>
      </w:r>
    </w:p>
    <w:p w14:paraId="2A3A9492" w14:textId="77777777" w:rsidR="00A1709A" w:rsidRPr="009E1DDC" w:rsidRDefault="00A1709A" w:rsidP="00A1709A">
      <w:r w:rsidRPr="009E1DDC">
        <w:t xml:space="preserve">(3) An update on Initial State Response and Containment Plan (ISRCP) Cooperative Agreements, Indemnity, and Compensation procedures. </w:t>
      </w:r>
    </w:p>
    <w:p w14:paraId="24627D75" w14:textId="77777777" w:rsidR="00A1709A" w:rsidRPr="009E1DDC" w:rsidRDefault="00A1709A" w:rsidP="00A1709A">
      <w:r w:rsidRPr="009E1DDC">
        <w:t>(4) Current HPAI Situation &amp; Response in the U</w:t>
      </w:r>
      <w:r>
        <w:t xml:space="preserve">nited </w:t>
      </w:r>
      <w:r w:rsidRPr="009E1DDC">
        <w:t>S</w:t>
      </w:r>
      <w:r>
        <w:t>tates</w:t>
      </w:r>
      <w:r w:rsidRPr="009E1DDC">
        <w:t>.</w:t>
      </w:r>
    </w:p>
    <w:p w14:paraId="7173B1DD" w14:textId="77777777" w:rsidR="00A1709A" w:rsidRPr="009E1DDC" w:rsidRDefault="00A1709A" w:rsidP="00A1709A">
      <w:r w:rsidRPr="009E1DDC">
        <w:t>(5) States Response to H5N1 HPAI in N</w:t>
      </w:r>
      <w:r>
        <w:t xml:space="preserve">ew </w:t>
      </w:r>
      <w:r w:rsidRPr="009E1DDC">
        <w:t>Y</w:t>
      </w:r>
      <w:r>
        <w:t>ork</w:t>
      </w:r>
      <w:r w:rsidRPr="009E1DDC">
        <w:t xml:space="preserve">’s LBM - Challenges and Lessons Learned </w:t>
      </w:r>
      <w:r w:rsidRPr="009E1DDC">
        <w:rPr>
          <w:rFonts w:eastAsia="Calibri"/>
        </w:rPr>
        <w:t>(F</w:t>
      </w:r>
      <w:r>
        <w:rPr>
          <w:rFonts w:eastAsia="Calibri"/>
        </w:rPr>
        <w:t>lorida</w:t>
      </w:r>
      <w:r w:rsidRPr="009E1DDC">
        <w:rPr>
          <w:rFonts w:eastAsia="Calibri"/>
        </w:rPr>
        <w:t>, N</w:t>
      </w:r>
      <w:r>
        <w:rPr>
          <w:rFonts w:eastAsia="Calibri"/>
        </w:rPr>
        <w:t xml:space="preserve">ew </w:t>
      </w:r>
      <w:r w:rsidRPr="009E1DDC">
        <w:rPr>
          <w:rFonts w:eastAsia="Calibri"/>
        </w:rPr>
        <w:t>J</w:t>
      </w:r>
      <w:r>
        <w:rPr>
          <w:rFonts w:eastAsia="Calibri"/>
        </w:rPr>
        <w:t>ersey</w:t>
      </w:r>
      <w:r w:rsidRPr="009E1DDC">
        <w:rPr>
          <w:rFonts w:eastAsia="Calibri"/>
        </w:rPr>
        <w:t>, N</w:t>
      </w:r>
      <w:r>
        <w:rPr>
          <w:rFonts w:eastAsia="Calibri"/>
        </w:rPr>
        <w:t xml:space="preserve">ew </w:t>
      </w:r>
      <w:r w:rsidRPr="009E1DDC">
        <w:rPr>
          <w:rFonts w:eastAsia="Calibri"/>
        </w:rPr>
        <w:t>Y</w:t>
      </w:r>
      <w:r>
        <w:rPr>
          <w:rFonts w:eastAsia="Calibri"/>
        </w:rPr>
        <w:t>ork</w:t>
      </w:r>
      <w:r w:rsidRPr="009E1DDC">
        <w:rPr>
          <w:rFonts w:eastAsia="Calibri"/>
        </w:rPr>
        <w:t>, P</w:t>
      </w:r>
      <w:r>
        <w:rPr>
          <w:rFonts w:eastAsia="Calibri"/>
        </w:rPr>
        <w:t>ennsylvania</w:t>
      </w:r>
      <w:r w:rsidRPr="009E1DDC">
        <w:rPr>
          <w:rFonts w:eastAsia="Calibri"/>
        </w:rPr>
        <w:t xml:space="preserve">, </w:t>
      </w:r>
      <w:r>
        <w:rPr>
          <w:rFonts w:eastAsia="Calibri"/>
        </w:rPr>
        <w:t>and</w:t>
      </w:r>
      <w:r w:rsidRPr="009E1DDC">
        <w:rPr>
          <w:rFonts w:eastAsia="Calibri"/>
        </w:rPr>
        <w:t xml:space="preserve"> V</w:t>
      </w:r>
      <w:r>
        <w:rPr>
          <w:rFonts w:eastAsia="Calibri"/>
        </w:rPr>
        <w:t>irginia</w:t>
      </w:r>
      <w:r w:rsidRPr="009E1DDC">
        <w:rPr>
          <w:rFonts w:eastAsia="Calibri"/>
        </w:rPr>
        <w:t>).</w:t>
      </w:r>
    </w:p>
    <w:p w14:paraId="7E7B6C9C" w14:textId="77777777" w:rsidR="00A1709A" w:rsidRPr="009E1DDC" w:rsidRDefault="00A1709A" w:rsidP="00A1709A">
      <w:r w:rsidRPr="009E1DDC">
        <w:t>(6) N</w:t>
      </w:r>
      <w:r>
        <w:t xml:space="preserve">ew </w:t>
      </w:r>
      <w:r w:rsidRPr="009E1DDC">
        <w:t>Y</w:t>
      </w:r>
      <w:r>
        <w:t>ork</w:t>
      </w:r>
      <w:r w:rsidRPr="009E1DDC">
        <w:t>, N</w:t>
      </w:r>
      <w:r>
        <w:t xml:space="preserve">ew </w:t>
      </w:r>
      <w:r w:rsidRPr="009E1DDC">
        <w:t>J</w:t>
      </w:r>
      <w:r>
        <w:t>ersey</w:t>
      </w:r>
      <w:r w:rsidRPr="009E1DDC">
        <w:t>, V</w:t>
      </w:r>
      <w:r>
        <w:t>irginia</w:t>
      </w:r>
      <w:r w:rsidRPr="009E1DDC">
        <w:t xml:space="preserve">, </w:t>
      </w:r>
      <w:r>
        <w:t>and</w:t>
      </w:r>
      <w:r w:rsidRPr="009E1DDC">
        <w:t xml:space="preserve"> P</w:t>
      </w:r>
      <w:r>
        <w:t>ennsylvania</w:t>
      </w:r>
      <w:r w:rsidRPr="009E1DDC">
        <w:t xml:space="preserve"> LBMS H5N1 HPAI Epidemiology Summary and Lessons Learned</w:t>
      </w:r>
      <w:r>
        <w:t>.</w:t>
      </w:r>
    </w:p>
    <w:p w14:paraId="60028A4A" w14:textId="77777777" w:rsidR="00A1709A" w:rsidRDefault="00A1709A" w:rsidP="00A1709A">
      <w:r w:rsidRPr="009E1DDC">
        <w:t>(7) Structure of the Pennsylvania Poultry Industry and Unique Disease Challenges</w:t>
      </w:r>
      <w:r>
        <w:t>.</w:t>
      </w:r>
    </w:p>
    <w:p w14:paraId="5C802F31" w14:textId="77777777" w:rsidR="00A1709A" w:rsidRPr="009E1DDC" w:rsidRDefault="00A1709A" w:rsidP="00A1709A">
      <w:r w:rsidRPr="009E1DDC">
        <w:t>(</w:t>
      </w:r>
      <w:r>
        <w:t>8</w:t>
      </w:r>
      <w:r w:rsidRPr="009E1DDC">
        <w:t xml:space="preserve">) CDC – Zoonotic </w:t>
      </w:r>
      <w:r>
        <w:t>F</w:t>
      </w:r>
      <w:r w:rsidRPr="009E1DDC">
        <w:t xml:space="preserve">lu in </w:t>
      </w:r>
      <w:r>
        <w:t>H</w:t>
      </w:r>
      <w:r w:rsidRPr="009E1DDC">
        <w:t xml:space="preserve">umans and an </w:t>
      </w:r>
      <w:r>
        <w:t>O</w:t>
      </w:r>
      <w:r w:rsidRPr="009E1DDC">
        <w:t xml:space="preserve">verview of </w:t>
      </w:r>
      <w:r>
        <w:t>L</w:t>
      </w:r>
      <w:r w:rsidRPr="009E1DDC">
        <w:t xml:space="preserve">ive </w:t>
      </w:r>
      <w:r>
        <w:t>B</w:t>
      </w:r>
      <w:r w:rsidRPr="009E1DDC">
        <w:t xml:space="preserve">ird </w:t>
      </w:r>
      <w:r>
        <w:t>M</w:t>
      </w:r>
      <w:r w:rsidRPr="009E1DDC">
        <w:t xml:space="preserve">arket </w:t>
      </w:r>
      <w:r>
        <w:t>S</w:t>
      </w:r>
      <w:r w:rsidRPr="009E1DDC">
        <w:t xml:space="preserve">urveillance </w:t>
      </w:r>
      <w:r>
        <w:t>C</w:t>
      </w:r>
      <w:r w:rsidRPr="009E1DDC">
        <w:t xml:space="preserve">onducted in </w:t>
      </w:r>
      <w:r>
        <w:t>O</w:t>
      </w:r>
      <w:r w:rsidRPr="009E1DDC">
        <w:t xml:space="preserve">ther </w:t>
      </w:r>
      <w:r>
        <w:t>C</w:t>
      </w:r>
      <w:r w:rsidRPr="009E1DDC">
        <w:t>ountries.</w:t>
      </w:r>
    </w:p>
    <w:p w14:paraId="3C9F63BC" w14:textId="77777777" w:rsidR="00A1709A" w:rsidRPr="009E1DDC" w:rsidRDefault="00A1709A" w:rsidP="00A1709A">
      <w:r w:rsidRPr="009E1DDC">
        <w:t>(</w:t>
      </w:r>
      <w:r>
        <w:t>9</w:t>
      </w:r>
      <w:r w:rsidRPr="009E1DDC">
        <w:t xml:space="preserve">) HPAI – </w:t>
      </w:r>
      <w:r w:rsidRPr="009E1DDC">
        <w:rPr>
          <w:rFonts w:eastAsia="Calibri"/>
        </w:rPr>
        <w:t xml:space="preserve">Role of Wild Birds &amp; Update-Wild Bird AI Surveillance </w:t>
      </w:r>
      <w:r>
        <w:rPr>
          <w:rFonts w:eastAsia="Calibri"/>
        </w:rPr>
        <w:t>P</w:t>
      </w:r>
      <w:r w:rsidRPr="009E1DDC">
        <w:rPr>
          <w:rFonts w:eastAsia="Calibri"/>
        </w:rPr>
        <w:t xml:space="preserve">rojected for 2024 and </w:t>
      </w:r>
      <w:proofErr w:type="gramStart"/>
      <w:r>
        <w:rPr>
          <w:rFonts w:eastAsia="Calibri"/>
        </w:rPr>
        <w:t>B</w:t>
      </w:r>
      <w:r w:rsidRPr="009E1DDC">
        <w:rPr>
          <w:rFonts w:eastAsia="Calibri"/>
        </w:rPr>
        <w:t>eyond</w:t>
      </w:r>
      <w:proofErr w:type="gramEnd"/>
      <w:r w:rsidRPr="009E1DDC">
        <w:rPr>
          <w:rFonts w:eastAsia="Calibri"/>
        </w:rPr>
        <w:t>.</w:t>
      </w:r>
    </w:p>
    <w:p w14:paraId="49C20394" w14:textId="77777777" w:rsidR="00A1709A" w:rsidRDefault="00A1709A" w:rsidP="00A1709A">
      <w:pPr>
        <w:rPr>
          <w:rFonts w:eastAsia="Calibri"/>
        </w:rPr>
      </w:pPr>
      <w:r w:rsidRPr="009E1DDC">
        <w:t>(</w:t>
      </w:r>
      <w:r>
        <w:t>10</w:t>
      </w:r>
      <w:r w:rsidRPr="009E1DDC">
        <w:t xml:space="preserve">) </w:t>
      </w:r>
      <w:r w:rsidRPr="009E1DDC">
        <w:rPr>
          <w:rFonts w:eastAsia="Calibri"/>
        </w:rPr>
        <w:t>N</w:t>
      </w:r>
      <w:r>
        <w:rPr>
          <w:rFonts w:eastAsia="Calibri"/>
        </w:rPr>
        <w:t xml:space="preserve">ational </w:t>
      </w:r>
      <w:r w:rsidRPr="009E1DDC">
        <w:rPr>
          <w:rFonts w:eastAsia="Calibri"/>
        </w:rPr>
        <w:t>V</w:t>
      </w:r>
      <w:r>
        <w:rPr>
          <w:rFonts w:eastAsia="Calibri"/>
        </w:rPr>
        <w:t xml:space="preserve">eterinary </w:t>
      </w:r>
      <w:r w:rsidRPr="009E1DDC">
        <w:rPr>
          <w:rFonts w:eastAsia="Calibri"/>
        </w:rPr>
        <w:t>S</w:t>
      </w:r>
      <w:r>
        <w:rPr>
          <w:rFonts w:eastAsia="Calibri"/>
        </w:rPr>
        <w:t xml:space="preserve">ervices </w:t>
      </w:r>
      <w:r w:rsidRPr="009E1DDC">
        <w:rPr>
          <w:rFonts w:eastAsia="Calibri"/>
        </w:rPr>
        <w:t>L</w:t>
      </w:r>
      <w:r>
        <w:rPr>
          <w:rFonts w:eastAsia="Calibri"/>
        </w:rPr>
        <w:t xml:space="preserve">aboratories </w:t>
      </w:r>
      <w:r w:rsidRPr="009E1DDC">
        <w:rPr>
          <w:rFonts w:eastAsia="Calibri"/>
        </w:rPr>
        <w:t>- Update on Surveillance Testing - Current Nationwide Findings and Status of Current Diagnostics for AI and N</w:t>
      </w:r>
      <w:r>
        <w:rPr>
          <w:rFonts w:eastAsia="Calibri"/>
        </w:rPr>
        <w:t xml:space="preserve">ewcastle </w:t>
      </w:r>
      <w:r w:rsidRPr="009E1DDC">
        <w:rPr>
          <w:rFonts w:eastAsia="Calibri"/>
        </w:rPr>
        <w:t>D</w:t>
      </w:r>
      <w:r>
        <w:rPr>
          <w:rFonts w:eastAsia="Calibri"/>
        </w:rPr>
        <w:t>isease</w:t>
      </w:r>
      <w:r w:rsidRPr="009E1DDC">
        <w:rPr>
          <w:rFonts w:eastAsia="Calibri"/>
        </w:rPr>
        <w:t xml:space="preserve">. </w:t>
      </w:r>
    </w:p>
    <w:p w14:paraId="33102E44" w14:textId="77777777" w:rsidR="00A1709A" w:rsidRPr="009E1DDC" w:rsidRDefault="00A1709A" w:rsidP="00A1709A">
      <w:r w:rsidRPr="009E1DDC">
        <w:t>(1</w:t>
      </w:r>
      <w:r>
        <w:t>1</w:t>
      </w:r>
      <w:r w:rsidRPr="009E1DDC">
        <w:t xml:space="preserve">) Susceptibilities and </w:t>
      </w:r>
      <w:r>
        <w:t>V</w:t>
      </w:r>
      <w:r w:rsidRPr="009E1DDC">
        <w:t xml:space="preserve">iral </w:t>
      </w:r>
      <w:r>
        <w:t>S</w:t>
      </w:r>
      <w:r w:rsidRPr="009E1DDC">
        <w:t xml:space="preserve">hedding of </w:t>
      </w:r>
      <w:r>
        <w:t>P</w:t>
      </w:r>
      <w:r w:rsidRPr="009E1DDC">
        <w:t xml:space="preserve">eri </w:t>
      </w:r>
      <w:r>
        <w:t>D</w:t>
      </w:r>
      <w:r w:rsidRPr="009E1DDC">
        <w:t xml:space="preserve">omestic </w:t>
      </w:r>
      <w:r>
        <w:t>M</w:t>
      </w:r>
      <w:r w:rsidRPr="009E1DDC">
        <w:t xml:space="preserve">ammals and </w:t>
      </w:r>
      <w:r>
        <w:t>B</w:t>
      </w:r>
      <w:r w:rsidRPr="009E1DDC">
        <w:t xml:space="preserve">irds </w:t>
      </w:r>
      <w:r>
        <w:t>I</w:t>
      </w:r>
      <w:r w:rsidRPr="009E1DDC">
        <w:t xml:space="preserve">nfected with </w:t>
      </w:r>
      <w:r>
        <w:t>C</w:t>
      </w:r>
      <w:r w:rsidRPr="009E1DDC">
        <w:t xml:space="preserve">lade 2.3.4.4b </w:t>
      </w:r>
      <w:r>
        <w:t>H</w:t>
      </w:r>
      <w:r w:rsidRPr="009E1DDC">
        <w:t xml:space="preserve">ighly </w:t>
      </w:r>
      <w:r>
        <w:t>P</w:t>
      </w:r>
      <w:r w:rsidRPr="009E1DDC">
        <w:t xml:space="preserve">athogenic </w:t>
      </w:r>
      <w:r>
        <w:t>A</w:t>
      </w:r>
      <w:r w:rsidRPr="009E1DDC">
        <w:t xml:space="preserve">vian </w:t>
      </w:r>
      <w:r>
        <w:t>I</w:t>
      </w:r>
      <w:r w:rsidRPr="009E1DDC">
        <w:t xml:space="preserve">nfluenza </w:t>
      </w:r>
      <w:r>
        <w:t>V</w:t>
      </w:r>
      <w:r w:rsidRPr="009E1DDC">
        <w:t>iruses.</w:t>
      </w:r>
    </w:p>
    <w:p w14:paraId="0ECBB6F4" w14:textId="77777777" w:rsidR="00A1709A" w:rsidRPr="009E1DDC" w:rsidRDefault="00A1709A" w:rsidP="00A1709A">
      <w:r w:rsidRPr="009E1DDC">
        <w:t>(1</w:t>
      </w:r>
      <w:r>
        <w:t>2</w:t>
      </w:r>
      <w:r w:rsidRPr="009E1DDC">
        <w:t xml:space="preserve">) </w:t>
      </w:r>
      <w:r w:rsidRPr="009E1DDC">
        <w:rPr>
          <w:rFonts w:eastAsia="Calibri"/>
        </w:rPr>
        <w:t>S</w:t>
      </w:r>
      <w:r>
        <w:rPr>
          <w:rFonts w:eastAsia="Calibri"/>
        </w:rPr>
        <w:t xml:space="preserve">outheast Poultry Research Laboratory </w:t>
      </w:r>
      <w:r w:rsidRPr="009E1DDC">
        <w:rPr>
          <w:rFonts w:eastAsia="Calibri"/>
        </w:rPr>
        <w:t xml:space="preserve">Update on HPAI Research </w:t>
      </w:r>
      <w:r>
        <w:rPr>
          <w:rFonts w:eastAsia="Calibri"/>
        </w:rPr>
        <w:t>and</w:t>
      </w:r>
      <w:r w:rsidRPr="009E1DDC">
        <w:rPr>
          <w:rFonts w:eastAsia="Calibri"/>
        </w:rPr>
        <w:t xml:space="preserve"> Vaccine.</w:t>
      </w:r>
    </w:p>
    <w:p w14:paraId="383676B9" w14:textId="77777777" w:rsidR="00A1709A" w:rsidRPr="009E1DDC" w:rsidRDefault="00A1709A" w:rsidP="00A1709A">
      <w:r w:rsidRPr="009E1DDC">
        <w:t>(1</w:t>
      </w:r>
      <w:r>
        <w:t>3</w:t>
      </w:r>
      <w:r w:rsidRPr="009E1DDC">
        <w:t xml:space="preserve">) An </w:t>
      </w:r>
      <w:r>
        <w:t>U</w:t>
      </w:r>
      <w:r w:rsidRPr="009E1DDC">
        <w:t xml:space="preserve">pdate on the National Poultry Improvement Plan (NPIP). </w:t>
      </w:r>
    </w:p>
    <w:p w14:paraId="1C756702" w14:textId="77777777" w:rsidR="00A1709A" w:rsidRPr="009E1DDC" w:rsidRDefault="00A1709A" w:rsidP="00A1709A">
      <w:r w:rsidRPr="009E1DDC">
        <w:t>(1</w:t>
      </w:r>
      <w:r>
        <w:t>4</w:t>
      </w:r>
      <w:r w:rsidRPr="009E1DDC">
        <w:t>) An Update on the NPIP Authorized Laboratories System and Compartmentalization.</w:t>
      </w:r>
    </w:p>
    <w:p w14:paraId="5EFD7C5C" w14:textId="77777777" w:rsidR="00A1709A" w:rsidRPr="009E1DDC" w:rsidRDefault="00A1709A" w:rsidP="00A1709A">
      <w:pPr>
        <w:pStyle w:val="ListParagraph"/>
        <w:ind w:left="0"/>
      </w:pPr>
      <w:r w:rsidRPr="009E1DDC" w:rsidDel="00E24C57">
        <w:rPr>
          <w:bCs/>
        </w:rPr>
        <w:t>(</w:t>
      </w:r>
      <w:r w:rsidRPr="009E1DDC">
        <w:t>1</w:t>
      </w:r>
      <w:r>
        <w:t>5</w:t>
      </w:r>
      <w:r w:rsidRPr="009E1DDC">
        <w:t>) Discussion on Outreach and Education Projects:</w:t>
      </w:r>
      <w:r w:rsidRPr="009E1DDC">
        <w:rPr>
          <w:b/>
        </w:rPr>
        <w:t xml:space="preserve"> </w:t>
      </w:r>
      <w:r w:rsidRPr="009E1DDC">
        <w:t xml:space="preserve">Defend the Flock (DTF) – Combined </w:t>
      </w:r>
      <w:r>
        <w:t>C</w:t>
      </w:r>
      <w:r w:rsidRPr="009E1DDC">
        <w:t xml:space="preserve">ampaign </w:t>
      </w:r>
      <w:r>
        <w:t>U</w:t>
      </w:r>
      <w:r w:rsidRPr="009E1DDC">
        <w:t xml:space="preserve">pdate: Bird </w:t>
      </w:r>
      <w:r>
        <w:t>A</w:t>
      </w:r>
      <w:r w:rsidRPr="009E1DDC">
        <w:t xml:space="preserve">wareness Week; Flock Defender; Youth Outreach; and Calendar Replacement. </w:t>
      </w:r>
    </w:p>
    <w:p w14:paraId="3D98BDF3" w14:textId="77777777" w:rsidR="00A1709A" w:rsidRPr="009E1DDC" w:rsidRDefault="00A1709A" w:rsidP="00A1709A">
      <w:pPr>
        <w:rPr>
          <w:bCs/>
        </w:rPr>
      </w:pPr>
      <w:r w:rsidRPr="009E1DDC">
        <w:rPr>
          <w:color w:val="000000"/>
        </w:rPr>
        <w:t>(1</w:t>
      </w:r>
      <w:r>
        <w:rPr>
          <w:color w:val="000000"/>
        </w:rPr>
        <w:t>6</w:t>
      </w:r>
      <w:r w:rsidRPr="009E1DDC">
        <w:rPr>
          <w:color w:val="000000"/>
        </w:rPr>
        <w:t xml:space="preserve">) </w:t>
      </w:r>
      <w:r w:rsidRPr="009E1DDC">
        <w:rPr>
          <w:bCs/>
        </w:rPr>
        <w:t>Plans for 2024 LBMS Continuing Education Training Course at the School of Vet</w:t>
      </w:r>
      <w:r>
        <w:rPr>
          <w:bCs/>
        </w:rPr>
        <w:t>erinary</w:t>
      </w:r>
      <w:r w:rsidRPr="009E1DDC">
        <w:rPr>
          <w:bCs/>
        </w:rPr>
        <w:t xml:space="preserve"> Medicine, University of California, Davis, CA. </w:t>
      </w:r>
    </w:p>
    <w:p w14:paraId="27BBD5AA" w14:textId="77777777" w:rsidR="00A1709A" w:rsidRPr="009E1DDC" w:rsidRDefault="00A1709A" w:rsidP="00A1709A">
      <w:pPr>
        <w:ind w:left="360"/>
      </w:pPr>
    </w:p>
    <w:p w14:paraId="6C00B20C" w14:textId="77777777" w:rsidR="00A1709A" w:rsidRPr="009E1DDC" w:rsidRDefault="00A1709A" w:rsidP="00A1709A">
      <w:r w:rsidRPr="009E1DDC">
        <w:t xml:space="preserve">In FY 2024, </w:t>
      </w:r>
      <w:r>
        <w:t xml:space="preserve">VS </w:t>
      </w:r>
      <w:r w:rsidRPr="009E1DDC">
        <w:t xml:space="preserve">awarded a new contract to manage the Defend the Flock outreach and education campaign. With the new contractor in place, </w:t>
      </w:r>
      <w:r>
        <w:t xml:space="preserve">VS </w:t>
      </w:r>
      <w:r w:rsidRPr="009E1DDC">
        <w:t xml:space="preserve">renewed </w:t>
      </w:r>
      <w:r>
        <w:t xml:space="preserve">its </w:t>
      </w:r>
      <w:r w:rsidRPr="009E1DDC">
        <w:t xml:space="preserve">focus </w:t>
      </w:r>
      <w:r>
        <w:t xml:space="preserve">on </w:t>
      </w:r>
      <w:r w:rsidRPr="009E1DDC">
        <w:t xml:space="preserve">communication efforts </w:t>
      </w:r>
      <w:r>
        <w:t xml:space="preserve">to </w:t>
      </w:r>
      <w:r w:rsidRPr="009E1DDC">
        <w:t xml:space="preserve">small farms and backyard producers to disseminate biosecurity and disease prevention information. </w:t>
      </w:r>
    </w:p>
    <w:p w14:paraId="71BB67A6" w14:textId="77777777" w:rsidR="00A1709A" w:rsidRPr="009E1DDC" w:rsidRDefault="00A1709A" w:rsidP="00A1709A"/>
    <w:p w14:paraId="3D843DB8" w14:textId="77777777" w:rsidR="00A1709A" w:rsidRPr="009E1DDC" w:rsidRDefault="00A1709A" w:rsidP="00A1709A">
      <w:r>
        <w:lastRenderedPageBreak/>
        <w:t xml:space="preserve">VS </w:t>
      </w:r>
      <w:r w:rsidRPr="009E1DDC">
        <w:t xml:space="preserve">continued to </w:t>
      </w:r>
      <w:r>
        <w:t xml:space="preserve">use </w:t>
      </w:r>
      <w:r w:rsidRPr="009E1DDC">
        <w:t xml:space="preserve">Defend the Flock social media accounts to disseminate information on the HPAI outbreak and share the importance of biosecurity. </w:t>
      </w:r>
      <w:r>
        <w:t xml:space="preserve">VS also used </w:t>
      </w:r>
      <w:r w:rsidRPr="009E1DDC">
        <w:t>a paid media campaign</w:t>
      </w:r>
      <w:r>
        <w:t>, referenced above,</w:t>
      </w:r>
      <w:r w:rsidRPr="009E1DDC">
        <w:t xml:space="preserve"> for social media and search engine marketing. </w:t>
      </w:r>
    </w:p>
    <w:p w14:paraId="1540A3C6" w14:textId="77777777" w:rsidR="00A1709A" w:rsidRPr="009E1DDC" w:rsidRDefault="00A1709A" w:rsidP="00A1709A"/>
    <w:p w14:paraId="6BD793EE" w14:textId="77777777" w:rsidR="00A1709A" w:rsidRPr="009E1DDC" w:rsidRDefault="00A1709A" w:rsidP="00A1709A">
      <w:r w:rsidRPr="009E1DDC">
        <w:t xml:space="preserve">The 2025 </w:t>
      </w:r>
      <w:r w:rsidRPr="009E1DDC">
        <w:rPr>
          <w:b/>
          <w:bCs/>
        </w:rPr>
        <w:t>Defend the Flock</w:t>
      </w:r>
      <w:r w:rsidRPr="009E1DDC">
        <w:t xml:space="preserve"> calendar will be available soon through online orders.</w:t>
      </w:r>
    </w:p>
    <w:p w14:paraId="485309B8" w14:textId="77777777" w:rsidR="00A1709A" w:rsidRPr="009E1DDC" w:rsidRDefault="00A1709A" w:rsidP="00A1709A"/>
    <w:p w14:paraId="34A8C637" w14:textId="77777777" w:rsidR="00A1709A" w:rsidRPr="009E1DDC" w:rsidRDefault="00A1709A" w:rsidP="00A1709A">
      <w:r w:rsidRPr="009E1DDC">
        <w:t>Additional Defend the Flock efforts focusing on the small farm and backyard audience included:</w:t>
      </w:r>
      <w:r>
        <w:t xml:space="preserve"> </w:t>
      </w:r>
      <w:bookmarkStart w:id="10" w:name="_Hlk105422988"/>
      <w:bookmarkEnd w:id="10"/>
      <w:r w:rsidRPr="009E1DDC">
        <w:rPr>
          <w:b/>
          <w:bCs/>
        </w:rPr>
        <w:t>Bird Health Awareness Week</w:t>
      </w:r>
      <w:r w:rsidRPr="009E1DDC">
        <w:t xml:space="preserve"> </w:t>
      </w:r>
      <w:r>
        <w:t xml:space="preserve">running </w:t>
      </w:r>
      <w:r w:rsidRPr="009E1DDC">
        <w:t xml:space="preserve">February 18 </w:t>
      </w:r>
      <w:r>
        <w:t>–</w:t>
      </w:r>
      <w:r w:rsidRPr="009E1DDC">
        <w:t xml:space="preserve"> 24.  As part of this week, </w:t>
      </w:r>
      <w:r>
        <w:t>V</w:t>
      </w:r>
      <w:r w:rsidRPr="009E1DDC">
        <w:t>S increased its efforts to share information about biosecurity.  APHIS shared information on the Defend the Flock social media channels</w:t>
      </w:r>
      <w:r>
        <w:t xml:space="preserve"> via</w:t>
      </w:r>
      <w:r w:rsidRPr="009E1DDC">
        <w:t xml:space="preserve"> published and audio news release</w:t>
      </w:r>
      <w:r>
        <w:t>s</w:t>
      </w:r>
      <w:r w:rsidRPr="009E1DDC">
        <w:t>.</w:t>
      </w:r>
    </w:p>
    <w:p w14:paraId="49C8F4CF" w14:textId="77777777" w:rsidR="00A1709A" w:rsidRPr="009E1DDC" w:rsidRDefault="00A1709A" w:rsidP="00A1709A"/>
    <w:p w14:paraId="3D649851" w14:textId="77777777" w:rsidR="00A1709A" w:rsidRPr="009E1DDC" w:rsidRDefault="00A1709A" w:rsidP="00A1709A">
      <w:r w:rsidRPr="009E1DDC">
        <w:rPr>
          <w:b/>
          <w:bCs/>
        </w:rPr>
        <w:t>The Annual Bird Health Webinar</w:t>
      </w:r>
      <w:r w:rsidRPr="009E1DDC">
        <w:t xml:space="preserve"> was held March 14</w:t>
      </w:r>
      <w:r>
        <w:t>.</w:t>
      </w:r>
      <w:r w:rsidRPr="009E1DDC">
        <w:t xml:space="preserve"> The webinar featured </w:t>
      </w:r>
      <w:r>
        <w:t xml:space="preserve">VS Veterinary Medical Officer </w:t>
      </w:r>
      <w:r w:rsidRPr="009E1DDC">
        <w:t>Dr. Melissa Yates and a presentation on Biosecurity on a Budget aimed at delivering biosecurity information to small farms and bird owners.  The webinar had 650 participants.</w:t>
      </w:r>
    </w:p>
    <w:p w14:paraId="57344393" w14:textId="77777777" w:rsidR="00A1709A" w:rsidRPr="009E1DDC" w:rsidRDefault="00A1709A" w:rsidP="00A1709A"/>
    <w:p w14:paraId="0B114AAD" w14:textId="77777777" w:rsidR="00A1709A" w:rsidRPr="009E1DDC" w:rsidRDefault="00A1709A" w:rsidP="00A1709A">
      <w:r w:rsidRPr="009E1DDC">
        <w:rPr>
          <w:b/>
          <w:bCs/>
        </w:rPr>
        <w:t>Radio Media Tour</w:t>
      </w:r>
      <w:r w:rsidRPr="009E1DDC">
        <w:t xml:space="preserve"> – </w:t>
      </w:r>
      <w:r>
        <w:t>Legislative and Public Affairs (</w:t>
      </w:r>
      <w:r w:rsidRPr="009E1DDC">
        <w:t>LPA</w:t>
      </w:r>
      <w:r>
        <w:t>)</w:t>
      </w:r>
      <w:r w:rsidRPr="009E1DDC">
        <w:t xml:space="preserve"> worked with the Defend the Flock contractors to organize a</w:t>
      </w:r>
      <w:r>
        <w:t>nd</w:t>
      </w:r>
      <w:r w:rsidRPr="009E1DDC">
        <w:t xml:space="preserve"> host a radio media tour with Dr. Kat</w:t>
      </w:r>
      <w:r>
        <w:t>hryn</w:t>
      </w:r>
      <w:r w:rsidRPr="009E1DDC">
        <w:t xml:space="preserve"> Burden on avian influenza and biosecurity for the </w:t>
      </w:r>
      <w:r>
        <w:t>s</w:t>
      </w:r>
      <w:r w:rsidRPr="009E1DDC">
        <w:t xml:space="preserve">pring migratory season.  Dr. Burden interviewed with 16 radio stations across 15 </w:t>
      </w:r>
      <w:r>
        <w:t>S</w:t>
      </w:r>
      <w:r w:rsidRPr="009E1DDC">
        <w:t xml:space="preserve">tates and 1 national outlet.  </w:t>
      </w:r>
    </w:p>
    <w:p w14:paraId="316A9462" w14:textId="77777777" w:rsidR="00A1709A" w:rsidRPr="009E1DDC" w:rsidRDefault="00A1709A" w:rsidP="00A1709A"/>
    <w:p w14:paraId="60CB3CA8" w14:textId="77777777" w:rsidR="00A1709A" w:rsidRPr="009E1DDC" w:rsidRDefault="00A1709A" w:rsidP="00A1709A">
      <w:r w:rsidRPr="009E1DDC">
        <w:t>In FY 2024, surveillance in the LBMS remained a high priority. Approximately 68,483 tests have been conducted for LPAI surveillance in the LBMS, for the first three quarters. Tests included agar gel immunodiffusion</w:t>
      </w:r>
      <w:r>
        <w:t xml:space="preserve"> (AGID)</w:t>
      </w:r>
      <w:r w:rsidRPr="009E1DDC">
        <w:t>, real-time reverse-transcriptase polymerase chain reaction (</w:t>
      </w:r>
      <w:proofErr w:type="spellStart"/>
      <w:r w:rsidRPr="009E1DDC">
        <w:t>rRT</w:t>
      </w:r>
      <w:proofErr w:type="spellEnd"/>
      <w:r w:rsidRPr="009E1DDC">
        <w:t>-PCR), antigen capture immunoassay</w:t>
      </w:r>
      <w:r>
        <w:t xml:space="preserve"> (ACIA)</w:t>
      </w:r>
      <w:r w:rsidRPr="009E1DDC">
        <w:t>, and virus isolation</w:t>
      </w:r>
      <w:r>
        <w:t xml:space="preserve"> (VI)</w:t>
      </w:r>
      <w:r w:rsidRPr="009E1DDC">
        <w:t xml:space="preserve">. For </w:t>
      </w:r>
      <w:r>
        <w:t>VI</w:t>
      </w:r>
      <w:r w:rsidRPr="009E1DDC">
        <w:t xml:space="preserve"> and </w:t>
      </w:r>
      <w:proofErr w:type="spellStart"/>
      <w:r w:rsidRPr="009E1DDC">
        <w:t>rRT</w:t>
      </w:r>
      <w:proofErr w:type="spellEnd"/>
      <w:r w:rsidRPr="009E1DDC">
        <w:t xml:space="preserve">-PCR, each sample may represent </w:t>
      </w:r>
      <w:r>
        <w:t xml:space="preserve">5 </w:t>
      </w:r>
      <w:r w:rsidRPr="009E1DDC">
        <w:t xml:space="preserve">or </w:t>
      </w:r>
      <w:r>
        <w:t xml:space="preserve">11 </w:t>
      </w:r>
      <w:r w:rsidRPr="009E1DDC">
        <w:t>individual swabs pooled for a composite single test.</w:t>
      </w:r>
    </w:p>
    <w:p w14:paraId="6FE2D6B0" w14:textId="77777777" w:rsidR="00A1709A" w:rsidRPr="009E1DDC" w:rsidRDefault="00A1709A" w:rsidP="00A1709A"/>
    <w:p w14:paraId="6C532016" w14:textId="77777777" w:rsidR="00A1709A" w:rsidRPr="009E1DDC" w:rsidRDefault="00A1709A" w:rsidP="00A1709A">
      <w:pPr>
        <w:rPr>
          <w:color w:val="000000"/>
        </w:rPr>
      </w:pPr>
      <w:r w:rsidRPr="009E1DDC">
        <w:t>Since</w:t>
      </w:r>
      <w:r>
        <w:t xml:space="preserve"> VS and the States initiated</w:t>
      </w:r>
      <w:r w:rsidRPr="009E1DDC">
        <w:t xml:space="preserve"> the H5/H7 LPAI LBMS prevention and control program and surveillance and response efforts in 2004, the number of LBMS </w:t>
      </w:r>
      <w:r>
        <w:t xml:space="preserve">LPAI </w:t>
      </w:r>
      <w:r w:rsidRPr="009E1DDC">
        <w:t xml:space="preserve">positive premises has decreased significantly. There was no detection of </w:t>
      </w:r>
      <w:r>
        <w:t xml:space="preserve">H5/H7 </w:t>
      </w:r>
      <w:r w:rsidRPr="009E1DDC">
        <w:t xml:space="preserve">LPAI virus in </w:t>
      </w:r>
      <w:r>
        <w:t xml:space="preserve">U.S. </w:t>
      </w:r>
      <w:r w:rsidRPr="009E1DDC">
        <w:t>LBMS in FY 2024</w:t>
      </w:r>
      <w:r>
        <w:t xml:space="preserve">. </w:t>
      </w:r>
      <w:r w:rsidRPr="009E1DDC">
        <w:rPr>
          <w:color w:val="000000"/>
        </w:rPr>
        <w:t xml:space="preserve">During </w:t>
      </w:r>
      <w:r>
        <w:rPr>
          <w:color w:val="000000"/>
        </w:rPr>
        <w:t xml:space="preserve">the </w:t>
      </w:r>
      <w:r w:rsidRPr="009E1DDC">
        <w:rPr>
          <w:color w:val="000000"/>
        </w:rPr>
        <w:t xml:space="preserve">FY 2024 HPAI outbreak, </w:t>
      </w:r>
      <w:r>
        <w:rPr>
          <w:color w:val="000000"/>
        </w:rPr>
        <w:t xml:space="preserve">only 8 </w:t>
      </w:r>
      <w:r w:rsidRPr="009E1DDC">
        <w:rPr>
          <w:color w:val="000000"/>
        </w:rPr>
        <w:t>LBMs and 1 dealer were found positive for H5N1 HPAI Clade 2.3.4.4b.</w:t>
      </w:r>
    </w:p>
    <w:p w14:paraId="368C73C0" w14:textId="7AD8A15F" w:rsidR="000F50BB" w:rsidRDefault="000F50BB" w:rsidP="000F50BB"/>
    <w:p w14:paraId="23902AA4" w14:textId="77777777" w:rsidR="000F50BB" w:rsidRDefault="000F50BB" w:rsidP="000F50BB"/>
    <w:p w14:paraId="04134AF6" w14:textId="27FA680E" w:rsidR="007969C0" w:rsidRDefault="00724576" w:rsidP="00591357">
      <w:pPr>
        <w:rPr>
          <w:b/>
          <w:bCs/>
        </w:rPr>
      </w:pPr>
      <w:r>
        <w:rPr>
          <w:b/>
          <w:bCs/>
        </w:rPr>
        <w:t xml:space="preserve">NVSL Bacteriology Diagnostics Report </w:t>
      </w:r>
    </w:p>
    <w:p w14:paraId="4DAF43CE" w14:textId="24139FF9" w:rsidR="00724576" w:rsidRDefault="005377EC" w:rsidP="00591357">
      <w:pPr>
        <w:rPr>
          <w:rFonts w:cs="Arial"/>
        </w:rPr>
      </w:pPr>
      <w:r>
        <w:t xml:space="preserve">Dr. Kim Lehman and Ms. Brenda Morningstar-Shaw, </w:t>
      </w:r>
      <w:r w:rsidRPr="00C279CD">
        <w:rPr>
          <w:rFonts w:cs="Arial"/>
        </w:rPr>
        <w:t>USDA-APHIS-VS-NVSL, Ames, I</w:t>
      </w:r>
      <w:r>
        <w:rPr>
          <w:rFonts w:cs="Arial"/>
        </w:rPr>
        <w:t>A.</w:t>
      </w:r>
    </w:p>
    <w:p w14:paraId="5B05A012" w14:textId="77777777" w:rsidR="005377EC" w:rsidRDefault="005377EC" w:rsidP="00591357">
      <w:pPr>
        <w:rPr>
          <w:rFonts w:cs="Arial"/>
        </w:rPr>
      </w:pPr>
    </w:p>
    <w:p w14:paraId="3F10A005" w14:textId="6FF0A7DD" w:rsidR="005377EC" w:rsidRDefault="003460B1" w:rsidP="00591357">
      <w:pPr>
        <w:rPr>
          <w:rFonts w:cs="Arial"/>
        </w:rPr>
      </w:pPr>
      <w:r>
        <w:rPr>
          <w:rFonts w:cs="Arial"/>
        </w:rPr>
        <w:t xml:space="preserve">Dr. Lehman presented the 2023 data on </w:t>
      </w:r>
      <w:r w:rsidRPr="00660F60">
        <w:rPr>
          <w:rFonts w:cs="Arial"/>
          <w:i/>
          <w:iCs/>
        </w:rPr>
        <w:t xml:space="preserve">Salmonella, </w:t>
      </w:r>
      <w:r w:rsidR="00B30F65" w:rsidRPr="00660F60">
        <w:rPr>
          <w:rFonts w:cs="Arial"/>
          <w:i/>
          <w:iCs/>
        </w:rPr>
        <w:t>Mycoplasma</w:t>
      </w:r>
      <w:r w:rsidR="00B30F65">
        <w:rPr>
          <w:rFonts w:cs="Arial"/>
        </w:rPr>
        <w:t xml:space="preserve">, and </w:t>
      </w:r>
      <w:r w:rsidR="00B30F65" w:rsidRPr="00660F60">
        <w:rPr>
          <w:rFonts w:cs="Arial"/>
          <w:i/>
          <w:iCs/>
        </w:rPr>
        <w:t>Pasteurella</w:t>
      </w:r>
      <w:r w:rsidR="00B30F65">
        <w:rPr>
          <w:rFonts w:cs="Arial"/>
        </w:rPr>
        <w:t xml:space="preserve"> in poultry species</w:t>
      </w:r>
      <w:r w:rsidR="00660F60">
        <w:rPr>
          <w:rFonts w:cs="Arial"/>
        </w:rPr>
        <w:t xml:space="preserve"> including number of tests run and prominent serotypes in clinical and non-clinical poultry samples. </w:t>
      </w:r>
      <w:r w:rsidR="008B1B8C">
        <w:rPr>
          <w:rFonts w:cs="Arial"/>
        </w:rPr>
        <w:t xml:space="preserve">These data were compared to previous years and industry trends discussed. </w:t>
      </w:r>
    </w:p>
    <w:p w14:paraId="4F7024E5" w14:textId="77777777" w:rsidR="00B82014" w:rsidRDefault="00B82014" w:rsidP="00591357">
      <w:pPr>
        <w:rPr>
          <w:rFonts w:cs="Arial"/>
        </w:rPr>
      </w:pPr>
    </w:p>
    <w:p w14:paraId="54B16595" w14:textId="77777777" w:rsidR="00660F60" w:rsidRDefault="00660F60" w:rsidP="00FC27C8">
      <w:pPr>
        <w:rPr>
          <w:rFonts w:cs="Arial"/>
          <w:b/>
        </w:rPr>
      </w:pPr>
    </w:p>
    <w:p w14:paraId="47204CD6" w14:textId="7446A192" w:rsidR="00FC27C8" w:rsidRPr="006E7861" w:rsidRDefault="00FC27C8" w:rsidP="00FC27C8">
      <w:pPr>
        <w:rPr>
          <w:rFonts w:cs="Arial"/>
          <w:b/>
        </w:rPr>
      </w:pPr>
      <w:r w:rsidRPr="006E7861">
        <w:rPr>
          <w:rFonts w:cs="Arial"/>
          <w:b/>
        </w:rPr>
        <w:t>Avian Influenza and Newcastle Disease Sub-Committee Report, SEPRL Report</w:t>
      </w:r>
    </w:p>
    <w:p w14:paraId="3D307AD8" w14:textId="762F245B" w:rsidR="00FC27C8" w:rsidRDefault="00FC27C8" w:rsidP="00FC27C8">
      <w:pPr>
        <w:rPr>
          <w:rFonts w:cs="Arial"/>
        </w:rPr>
      </w:pPr>
      <w:r>
        <w:rPr>
          <w:rFonts w:cs="Arial"/>
        </w:rPr>
        <w:t xml:space="preserve">Dr. David Suarez, </w:t>
      </w:r>
      <w:r w:rsidRPr="006C67DA">
        <w:rPr>
          <w:rFonts w:cs="Arial"/>
        </w:rPr>
        <w:t>USDA-ARS-SEPRL, Athens, GA</w:t>
      </w:r>
      <w:r>
        <w:rPr>
          <w:rFonts w:cs="Arial"/>
        </w:rPr>
        <w:t>.</w:t>
      </w:r>
    </w:p>
    <w:p w14:paraId="0657EB94" w14:textId="77777777" w:rsidR="001329E7" w:rsidRDefault="001329E7" w:rsidP="00FC27C8">
      <w:pPr>
        <w:rPr>
          <w:rFonts w:cs="Arial"/>
        </w:rPr>
      </w:pPr>
    </w:p>
    <w:p w14:paraId="3875EAF9" w14:textId="77777777" w:rsidR="001329E7" w:rsidRDefault="001329E7" w:rsidP="001329E7">
      <w:r>
        <w:t>The standing subcommittee reports provides a review of notable outbreaks of avian influenza and Newcastle disease that occurred outside the United States in the last year (October 2023 to September 2024).  A variety of public sources were used to compile these results including the World Organization for Animal Health (WOAH), The United Nations Food and Agriculture Organization, the European Centre for Disease Prevention and Control, published manuscripts, news reports and personal observations.  Despite the variety of sources, many outbreaks lack detail about the virus and the impact on poultry or wild bird populations.</w:t>
      </w:r>
    </w:p>
    <w:p w14:paraId="1EC42F25" w14:textId="77777777" w:rsidR="001329E7" w:rsidRDefault="001329E7" w:rsidP="001329E7"/>
    <w:p w14:paraId="67516C5D" w14:textId="77777777" w:rsidR="001329E7" w:rsidRDefault="001329E7" w:rsidP="001329E7">
      <w:r>
        <w:t xml:space="preserve">Newcastle disease virus had only a limited number of outbreaks reported to WOAH despite the virus being endemic in South and Central America, Asia, and Africa.  A notable outbreak occurred in Brazil in July 2024 with a single farm of over 14,000 chickens reporting high mortality.  The genotype of the virus was not reported although the virus was reported to be closest sequence wise (95% similar) to a pigeon paramyxovirus.  This was the first report in Brazil of NDV since 20026.  A larger outbreak was reported in </w:t>
      </w:r>
      <w:r>
        <w:lastRenderedPageBreak/>
        <w:t xml:space="preserve">Sweden in May 2024 with high mortality on a single farm of 231,000 birds.  The farm was </w:t>
      </w:r>
      <w:proofErr w:type="gramStart"/>
      <w:r>
        <w:t>depopulated</w:t>
      </w:r>
      <w:proofErr w:type="gramEnd"/>
      <w:r>
        <w:t xml:space="preserve"> and no spread was detected.  Sweden is one of the few European countries that don’t vaccinate for NDV, and therefore the birds are fully susceptible to infection.  The final NDV outbreak reported was in Taiwan on a single farm of 74,000 birds with high mortality.  The outbreak response was to vaccinate the remaining birds that were eventually marketed.</w:t>
      </w:r>
    </w:p>
    <w:p w14:paraId="39B72864" w14:textId="77777777" w:rsidR="001329E7" w:rsidRDefault="001329E7" w:rsidP="001329E7"/>
    <w:p w14:paraId="429560CA" w14:textId="77777777" w:rsidR="001329E7" w:rsidRDefault="001329E7" w:rsidP="001329E7">
      <w:r>
        <w:t xml:space="preserve">Highly pathogenic avian influenza was reported on every continent in the last </w:t>
      </w:r>
      <w:proofErr w:type="gramStart"/>
      <w:r>
        <w:t>year</w:t>
      </w:r>
      <w:proofErr w:type="gramEnd"/>
      <w:r>
        <w:t xml:space="preserve"> and it continues to cause outbreaks in both poultry and wild birds. In the European Union, outbreaks of 2.3.4.4b H5N1 remains the predominant lineage and subtype, although both H5N5 and H5N8 were also reported.  There was a downward trend in cases in the last year compared to the three previous years, but outbreaks were seen in both poultry and wild birds.  For poultry outbreaks, chickens were </w:t>
      </w:r>
      <w:proofErr w:type="gramStart"/>
      <w:r>
        <w:t>most commonly observed</w:t>
      </w:r>
      <w:proofErr w:type="gramEnd"/>
      <w:r>
        <w:t xml:space="preserve"> species, but large numbers of outbreaks in turkeys, ducks and geese were also seen.  In wild birds a distinct seasonality was observed with colony-breeding seabird species being heavily affected in the spring moths and waterfowl species were affected in fall and winter months.</w:t>
      </w:r>
      <w:r w:rsidRPr="00024AE9">
        <w:t xml:space="preserve"> </w:t>
      </w:r>
      <w:r>
        <w:fldChar w:fldCharType="begin"/>
      </w:r>
      <w:r>
        <w:instrText xml:space="preserve"> ADDIN EN.CITE &lt;EndNote&gt;&lt;Cite&gt;&lt;Author&gt;European Food Safety&lt;/Author&gt;&lt;Year&gt;2024&lt;/Year&gt;&lt;RecNum&gt;1500&lt;/RecNum&gt;&lt;DisplayText&gt;(European Food Safety et al., 2024)&lt;/DisplayText&gt;&lt;record&gt;&lt;rec-number&gt;1500&lt;/rec-number&gt;&lt;foreign-keys&gt;&lt;key app="EN" db-id="5wzv5szrbpsdruet9w8vdzzy2dxa9zw9s0wv" timestamp="1728310178"&gt;1500&lt;/key&gt;&lt;/foreign-keys&gt;&lt;ref-type name="Journal Article"&gt;17&lt;/ref-type&gt;&lt;contributors&gt;&lt;authors&gt;&lt;author&gt;European Food Safety, Authority&lt;/author&gt;&lt;author&gt;European Centre for Disease, Prevention&lt;/author&gt;&lt;author&gt;Control,&lt;/author&gt;&lt;author&gt;European Union Reference Laboratory for Avian, Influenza&lt;/author&gt;&lt;author&gt;Alexakis, L.&lt;/author&gt;&lt;author&gt;Fusaro, A.&lt;/author&gt;&lt;author&gt;Kuiken, T.&lt;/author&gt;&lt;author&gt;Mirinaviciute, G.&lt;/author&gt;&lt;author&gt;Stahl, K.&lt;/author&gt;&lt;author&gt;Staubach, C.&lt;/author&gt;&lt;author&gt;Svartstrom, O.&lt;/author&gt;&lt;author&gt;Terregino, C.&lt;/author&gt;&lt;author&gt;Willgert, K.&lt;/author&gt;&lt;author&gt;Delacourt, R.&lt;/author&gt;&lt;author&gt;Goudjihounde, S. M.&lt;/author&gt;&lt;author&gt;Grant, M.&lt;/author&gt;&lt;author&gt;Tampach, S.&lt;/author&gt;&lt;author&gt;Kohnle, L.&lt;/author&gt;&lt;/authors&gt;&lt;/contributors&gt;&lt;titles&gt;&lt;title&gt;Avian influenza overview March-June 2024&lt;/title&gt;&lt;secondary-title&gt;EFSA J&lt;/secondary-title&gt;&lt;/titles&gt;&lt;periodical&gt;&lt;full-title&gt;EFSA J&lt;/full-title&gt;&lt;/periodical&gt;&lt;pages&gt;e8930&lt;/pages&gt;&lt;volume&gt;22&lt;/volume&gt;&lt;number&gt;7&lt;/number&gt;&lt;edition&gt;20240719&lt;/edition&gt;&lt;keywords&gt;&lt;keyword&gt;Hpai&lt;/keyword&gt;&lt;keyword&gt;avian influenza&lt;/keyword&gt;&lt;keyword&gt;captive birds&lt;/keyword&gt;&lt;keyword&gt;humans&lt;/keyword&gt;&lt;keyword&gt;monitoring&lt;/keyword&gt;&lt;keyword&gt;poultry&lt;/keyword&gt;&lt;keyword&gt;wild birds&lt;/keyword&gt;&lt;/keywords&gt;&lt;dates&gt;&lt;year&gt;2024&lt;/year&gt;&lt;pub-dates&gt;&lt;date&gt;Jul&lt;/date&gt;&lt;/pub-dates&gt;&lt;/dates&gt;&lt;isbn&gt;1831-4732 (Electronic)&amp;#xD;1831-4732 (Linking)&lt;/isbn&gt;&lt;accession-num&gt;39036773&lt;/accession-num&gt;&lt;urls&gt;&lt;related-urls&gt;&lt;url&gt;https://www.ncbi.nlm.nih.gov/pubmed/39036773&lt;/url&gt;&lt;/related-urls&gt;&lt;/urls&gt;&lt;custom2&gt;PMC11258884&lt;/custom2&gt;&lt;electronic-resource-num&gt;10.2903/j.efsa.2024.8930&lt;/electronic-resource-num&gt;&lt;remote-database-name&gt;PubMed-not-MEDLINE&lt;/remote-database-name&gt;&lt;remote-database-provider&gt;NLM&lt;/remote-database-provider&gt;&lt;/record&gt;&lt;/Cite&gt;&lt;/EndNote&gt;</w:instrText>
      </w:r>
      <w:r>
        <w:fldChar w:fldCharType="separate"/>
      </w:r>
      <w:r>
        <w:rPr>
          <w:noProof/>
        </w:rPr>
        <w:t>(European Food Safety et al., 2024)</w:t>
      </w:r>
      <w:r>
        <w:fldChar w:fldCharType="end"/>
      </w:r>
    </w:p>
    <w:p w14:paraId="77AF04C3" w14:textId="77777777" w:rsidR="001329E7" w:rsidRDefault="001329E7" w:rsidP="001329E7"/>
    <w:p w14:paraId="1056B5D0" w14:textId="77777777" w:rsidR="001329E7" w:rsidRDefault="001329E7" w:rsidP="001329E7">
      <w:r>
        <w:t xml:space="preserve">The vaccination program in France continues in domestic ducks into the second year.  The severity of outbreaks in 2021 and 2022 necessitated a different approach to control, and vaccination under government control and financial support was adopted.  Initially a </w:t>
      </w:r>
      <w:proofErr w:type="spellStart"/>
      <w:r>
        <w:t>baculovurus</w:t>
      </w:r>
      <w:proofErr w:type="spellEnd"/>
      <w:r>
        <w:t xml:space="preserve"> subunit vaccine was the selected option, despite the antigenic differences with the field strain.  In May 2024 a second mRNA vaccine was also approved for use.  35 million ducks received 2 doses of vaccine and 1.5 million ducks in high-risk areas received 3 doses of vaccine.  A total of 10 vaccinated flocks were identified as being infected in the last year, but that number was considered a success as 1,374 outbreaks were detected in 2021-2022 and 396 outbreaks in 2022-2023.  Few details on surveillance have been reported and there continues to be some trade ramifications of the vaccination program. (</w:t>
      </w:r>
      <w:proofErr w:type="spellStart"/>
      <w:r>
        <w:t>bioRxiv</w:t>
      </w:r>
      <w:proofErr w:type="spellEnd"/>
      <w:r>
        <w:t xml:space="preserve"> </w:t>
      </w:r>
      <w:proofErr w:type="spellStart"/>
      <w:r w:rsidRPr="00024AE9">
        <w:rPr>
          <w:b/>
          <w:bCs/>
        </w:rPr>
        <w:t>doi</w:t>
      </w:r>
      <w:proofErr w:type="spellEnd"/>
      <w:r w:rsidRPr="00024AE9">
        <w:rPr>
          <w:b/>
          <w:bCs/>
        </w:rPr>
        <w:t>:</w:t>
      </w:r>
      <w:r w:rsidRPr="00024AE9">
        <w:t> https://doi.org/10.1101/2024.08.28.609837</w:t>
      </w:r>
      <w:r>
        <w:t>)</w:t>
      </w:r>
    </w:p>
    <w:p w14:paraId="6989A189" w14:textId="77777777" w:rsidR="001329E7" w:rsidRDefault="001329E7" w:rsidP="001329E7">
      <w:r>
        <w:t xml:space="preserve">Outbreaks of both H5 and H7 HPAI were reported from Africa.  South Africa and Mozambique had reported outbreaks of H7N6 HPAI that impacted the layer, broiler breeder and layer breeder sectors the most, but the outbreak was under control with the last reported outbreak in December 2023.  Outbreaks of H5N1 HPAI were reported in Benin, Burkina Faso, Guinea, Nigeria and Niger.  Other outbreaks of H5Nx were reported from South Africa in commercial ostrich, poultry and </w:t>
      </w:r>
      <w:proofErr w:type="spellStart"/>
      <w:r>
        <w:t>wildbirds</w:t>
      </w:r>
      <w:proofErr w:type="spellEnd"/>
      <w:r>
        <w:t xml:space="preserve"> including Jackass penguin and swift terns.  HPAI remains endemic in Egypt with heavy vaccination use and is likely under reported in other African Countries.</w:t>
      </w:r>
    </w:p>
    <w:p w14:paraId="6006EEB7" w14:textId="77777777" w:rsidR="001329E7" w:rsidRDefault="001329E7" w:rsidP="001329E7"/>
    <w:p w14:paraId="0500DC8B" w14:textId="77777777" w:rsidR="001329E7" w:rsidRDefault="001329E7" w:rsidP="001329E7">
      <w:r>
        <w:t xml:space="preserve">H5N1 HPAI remains endemic in multiple countries in Asia with vaccination being commonly used.  Notably H5N1 and H5N6 were reported in Japan.  Wild bird detections are common.  China continues to be the largest producer and user of vaccines for both H5 and H7 HPAI with the vaccine regularly updated and subsidized by the government.  H9N2 also remains a major regional issue.  In a published paper from </w:t>
      </w:r>
      <w:proofErr w:type="gramStart"/>
      <w:r>
        <w:t>China</w:t>
      </w:r>
      <w:proofErr w:type="gramEnd"/>
      <w:r>
        <w:t xml:space="preserve"> it was reported that H7N9 HPAI was still being isolated from 2020 to June 2023.  Of the 16 isolates evaluated, 12 were closely antigenically related to the RE-4 vaccine, but 4 were antigenically different.  The viruses evaluated appeared to have lost their high affinity for </w:t>
      </w:r>
      <w:r w:rsidRPr="00024AE9">
        <w:rPr>
          <w:rFonts w:ascii="Symbol" w:hAnsi="Symbol"/>
        </w:rPr>
        <w:t>a</w:t>
      </w:r>
      <w:r>
        <w:t xml:space="preserve"> 2,6 sialic acid which is believed to reduce their ability to infect humans.  Animal studies support that the viruses were more attenuated in mice.</w:t>
      </w:r>
      <w:r>
        <w:fldChar w:fldCharType="begin">
          <w:fldData xml:space="preserve">PEVuZE5vdGU+PENpdGU+PEF1dGhvcj5MaXU8L0F1dGhvcj48WWVhcj4yMDI0PC9ZZWFyPjxSZWNO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</w:fldData>
        </w:fldChar>
      </w:r>
      <w:r>
        <w:instrText xml:space="preserve"> ADDIN EN.CITE </w:instrText>
      </w:r>
      <w:r>
        <w:fldChar w:fldCharType="begin">
          <w:fldData xml:space="preserve">PEVuZE5vdGU+PENpdGU+PEF1dGhvcj5MaXU8L0F1dGhvcj48WWVhcj4yMDI0PC9ZZWFyPjxSZWNO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</w:fldData>
        </w:fldChar>
      </w:r>
      <w:r>
        <w:instrText xml:space="preserve"> ADDIN EN.CITE.DATA </w:instrText>
      </w:r>
      <w:r>
        <w:fldChar w:fldCharType="end"/>
      </w:r>
      <w:r>
        <w:fldChar w:fldCharType="separate"/>
      </w:r>
      <w:r>
        <w:rPr>
          <w:noProof/>
        </w:rPr>
        <w:t>(Liu et al., 2024)</w:t>
      </w:r>
      <w:r>
        <w:fldChar w:fldCharType="end"/>
      </w:r>
    </w:p>
    <w:p w14:paraId="0D196FDB" w14:textId="77777777" w:rsidR="001329E7" w:rsidRDefault="001329E7" w:rsidP="001329E7"/>
    <w:p w14:paraId="23E4D03E" w14:textId="77777777" w:rsidR="001329E7" w:rsidRDefault="001329E7" w:rsidP="001329E7">
      <w:r>
        <w:t>Australia remains free of H5N1 HPAI, but they reported several H7 HPAI outbreaks in southern Australia.  At least 16 affected farms with over 2 million birds were involved with H7N3, H7N8, and H7N9 being reported.  Despite the three different viral HA and NA combinations, at least two of the viruses had highly similar hemagglutinin genes including a 3 amino acid insert at the cleavage site that suggest a common source. The outbreaks which started in May of 2024 remain ongoing.</w:t>
      </w:r>
    </w:p>
    <w:p w14:paraId="1C15B065" w14:textId="77777777" w:rsidR="001329E7" w:rsidRDefault="001329E7" w:rsidP="001329E7"/>
    <w:p w14:paraId="071CCC51" w14:textId="77777777" w:rsidR="001329E7" w:rsidRDefault="001329E7" w:rsidP="001329E7">
      <w:r>
        <w:t xml:space="preserve">In Mexico they continue to deal with both low and highly pathogenic avian influenza.  After a report of resurgence of H7N3 HPAI in 2022 in northern Mexico, the outbreaks have continued with at least 8 additional farms being reported in 2024 with the spread of the virus into central Mexico.  Vaccination continues to be used for control.  Mexico continues to deal with H5N2 Mexican lineage virus.  This virus can be traced back to the original outbreaks in 1994.  The low pathogenic virus has been circulating in the country despite the use of widespread vaccination and continues to be an important disease pathogen.  </w:t>
      </w:r>
      <w:r>
        <w:lastRenderedPageBreak/>
        <w:t xml:space="preserve">The virus has continued to evolve and two distinct </w:t>
      </w:r>
      <w:proofErr w:type="spellStart"/>
      <w:r>
        <w:t>sublineages</w:t>
      </w:r>
      <w:proofErr w:type="spellEnd"/>
      <w:r>
        <w:t xml:space="preserve"> with over 10% sequence difference between </w:t>
      </w:r>
      <w:proofErr w:type="spellStart"/>
      <w:r>
        <w:t>sublineages</w:t>
      </w:r>
      <w:proofErr w:type="spellEnd"/>
      <w:r>
        <w:t xml:space="preserve"> is observed.  The hemagglutinin cleavage site of these viruses continues to have either 3 or 4 basic amino acids which leaves open the possibility that these viruses meeting the definition of highly pathogenic avian influenza viruses.  The situation continued to worsen when it was reported that a fatal human case was identified with this viral lineage.  There also appears to be sporadic cases of H5N1 HPAI in the country as well.</w:t>
      </w:r>
    </w:p>
    <w:p w14:paraId="76D6E6AF" w14:textId="77777777" w:rsidR="001329E7" w:rsidRDefault="001329E7" w:rsidP="001329E7"/>
    <w:p w14:paraId="2D5CCEAC" w14:textId="77777777" w:rsidR="001329E7" w:rsidRDefault="001329E7" w:rsidP="001329E7">
      <w:r>
        <w:t xml:space="preserve">There remains only limited information from South America about HPAI.  Some countries including Peru and Bolivia are using vaccination for control and outbreaks in wild birds and mammals appear to be ongoing.  </w:t>
      </w:r>
    </w:p>
    <w:p w14:paraId="5C716324" w14:textId="77777777" w:rsidR="001329E7" w:rsidRDefault="001329E7" w:rsidP="001329E7"/>
    <w:p w14:paraId="04F540EF" w14:textId="77777777" w:rsidR="001329E7" w:rsidRDefault="001329E7" w:rsidP="001329E7">
      <w:r>
        <w:t xml:space="preserve">The zoonotic threat of avian influenza continues with reports of human cases in multiple countries.  The largest number of human cases is associated with the U.S. outbreak in dairy cows and poultry of H5N1, although these human cases are causing only mild disease.  Two fatal cases of H5N6 were reported from China as well as the previously mentioned Mexican lineage H5N2 fatal case in Mexico.  Human cases also occur with low pathogenic avian influenza, including 7 cases of H9N2 in China, India, and Vietnam, and a single case of H10N3 in China.  The number of human cases is likely grossly under reported as mild cases are unlikely to be diagnosed. </w:t>
      </w:r>
    </w:p>
    <w:p w14:paraId="4FC8D708" w14:textId="77777777" w:rsidR="001329E7" w:rsidRDefault="001329E7" w:rsidP="001329E7"/>
    <w:p w14:paraId="66EE2F50" w14:textId="77777777" w:rsidR="001329E7" w:rsidRDefault="001329E7" w:rsidP="001329E7"/>
    <w:p w14:paraId="5A99EEFF" w14:textId="77777777" w:rsidR="001329E7" w:rsidRPr="00F54F44" w:rsidRDefault="001329E7" w:rsidP="001329E7">
      <w:pPr>
        <w:pStyle w:val="EndNoteBibliography"/>
        <w:spacing w:after="0"/>
        <w:ind w:left="720" w:hanging="720"/>
        <w:rPr>
          <w:rFonts w:ascii="Arial" w:hAnsi="Arial" w:cs="Arial"/>
          <w:sz w:val="20"/>
          <w:szCs w:val="20"/>
        </w:rPr>
      </w:pPr>
      <w:r w:rsidRPr="00BB0343">
        <w:rPr>
          <w:rFonts w:ascii="Arial" w:hAnsi="Arial" w:cs="Arial"/>
        </w:rPr>
        <w:fldChar w:fldCharType="begin"/>
      </w:r>
      <w:r w:rsidRPr="00BB0343">
        <w:rPr>
          <w:rFonts w:ascii="Arial" w:hAnsi="Arial" w:cs="Arial"/>
        </w:rPr>
        <w:instrText xml:space="preserve"> ADDIN EN.REFLIST </w:instrText>
      </w:r>
      <w:r w:rsidRPr="00BB0343">
        <w:rPr>
          <w:rFonts w:ascii="Arial" w:hAnsi="Arial" w:cs="Arial"/>
        </w:rPr>
        <w:fldChar w:fldCharType="separate"/>
      </w:r>
      <w:r w:rsidRPr="00F54F44">
        <w:rPr>
          <w:rFonts w:ascii="Arial" w:hAnsi="Arial" w:cs="Arial"/>
          <w:sz w:val="20"/>
          <w:szCs w:val="20"/>
        </w:rPr>
        <w:t xml:space="preserve">European Food Safety, A., European Centre for Disease, P., Control, European Union Reference Laboratory for Avian, I., Alexakis, L., Fusaro, A., Kuiken, T., Mirinaviciute, G., Stahl, K., Staubach, C., Svartstrom, O., Terregino, C., Willgert, K., Delacourt, R., Goudjihounde, S. M., Grant, M., Tampach, S., &amp; Kohnle, L. (2024). Avian influenza overview March-June 2024. </w:t>
      </w:r>
      <w:r w:rsidRPr="00F54F44">
        <w:rPr>
          <w:rFonts w:ascii="Arial" w:hAnsi="Arial" w:cs="Arial"/>
          <w:i/>
          <w:sz w:val="20"/>
          <w:szCs w:val="20"/>
        </w:rPr>
        <w:t>EFSA J</w:t>
      </w:r>
      <w:r w:rsidRPr="00F54F44">
        <w:rPr>
          <w:rFonts w:ascii="Arial" w:hAnsi="Arial" w:cs="Arial"/>
          <w:sz w:val="20"/>
          <w:szCs w:val="20"/>
        </w:rPr>
        <w:t>,</w:t>
      </w:r>
      <w:r w:rsidRPr="00F54F44">
        <w:rPr>
          <w:rFonts w:ascii="Arial" w:hAnsi="Arial" w:cs="Arial"/>
          <w:i/>
          <w:sz w:val="20"/>
          <w:szCs w:val="20"/>
        </w:rPr>
        <w:t xml:space="preserve"> 22</w:t>
      </w:r>
      <w:r w:rsidRPr="00F54F44">
        <w:rPr>
          <w:rFonts w:ascii="Arial" w:hAnsi="Arial" w:cs="Arial"/>
          <w:sz w:val="20"/>
          <w:szCs w:val="20"/>
        </w:rPr>
        <w:t xml:space="preserve">(7), e8930. </w:t>
      </w:r>
      <w:hyperlink r:id="rId30" w:history="1">
        <w:r w:rsidRPr="00F54F44">
          <w:rPr>
            <w:rStyle w:val="Hyperlink"/>
            <w:rFonts w:ascii="Arial" w:hAnsi="Arial" w:cs="Arial"/>
            <w:sz w:val="20"/>
            <w:szCs w:val="20"/>
          </w:rPr>
          <w:t>https://doi.org/10.2903/j.efsa.2024.8930</w:t>
        </w:r>
      </w:hyperlink>
      <w:r w:rsidRPr="00F54F44">
        <w:rPr>
          <w:rFonts w:ascii="Arial" w:hAnsi="Arial" w:cs="Arial"/>
          <w:sz w:val="20"/>
          <w:szCs w:val="20"/>
        </w:rPr>
        <w:t xml:space="preserve"> </w:t>
      </w:r>
    </w:p>
    <w:p w14:paraId="5E728BCB" w14:textId="77777777" w:rsidR="001329E7" w:rsidRPr="00F54F44" w:rsidRDefault="001329E7" w:rsidP="001329E7">
      <w:pPr>
        <w:pStyle w:val="EndNoteBibliography"/>
        <w:ind w:left="720" w:hanging="720"/>
        <w:rPr>
          <w:rFonts w:ascii="Arial" w:hAnsi="Arial" w:cs="Arial"/>
          <w:sz w:val="20"/>
          <w:szCs w:val="20"/>
        </w:rPr>
      </w:pPr>
      <w:r w:rsidRPr="00F54F44">
        <w:rPr>
          <w:rFonts w:ascii="Arial" w:hAnsi="Arial" w:cs="Arial"/>
          <w:sz w:val="20"/>
          <w:szCs w:val="20"/>
        </w:rPr>
        <w:t xml:space="preserve">Liu, Y., Chen, Y., Yang, Z., Lin, Y., Fu, S., Chen, J., Xu, L., Liu, T., Niu, B., Huang, Q., Liu, H., Zheng, C., Liao, M., &amp; Jia, W. (2024). Evolution and Antigenic Differentiation of Avian Influenza A(H7N9) Virus, China. </w:t>
      </w:r>
      <w:r w:rsidRPr="00F54F44">
        <w:rPr>
          <w:rFonts w:ascii="Arial" w:hAnsi="Arial" w:cs="Arial"/>
          <w:i/>
          <w:sz w:val="20"/>
          <w:szCs w:val="20"/>
        </w:rPr>
        <w:t>Emerg Infect Dis</w:t>
      </w:r>
      <w:r w:rsidRPr="00F54F44">
        <w:rPr>
          <w:rFonts w:ascii="Arial" w:hAnsi="Arial" w:cs="Arial"/>
          <w:sz w:val="20"/>
          <w:szCs w:val="20"/>
        </w:rPr>
        <w:t>,</w:t>
      </w:r>
      <w:r w:rsidRPr="00F54F44">
        <w:rPr>
          <w:rFonts w:ascii="Arial" w:hAnsi="Arial" w:cs="Arial"/>
          <w:i/>
          <w:sz w:val="20"/>
          <w:szCs w:val="20"/>
        </w:rPr>
        <w:t xml:space="preserve"> 30</w:t>
      </w:r>
      <w:r w:rsidRPr="00F54F44">
        <w:rPr>
          <w:rFonts w:ascii="Arial" w:hAnsi="Arial" w:cs="Arial"/>
          <w:sz w:val="20"/>
          <w:szCs w:val="20"/>
        </w:rPr>
        <w:t xml:space="preserve">(6), 1218-1222. </w:t>
      </w:r>
      <w:hyperlink r:id="rId31" w:history="1">
        <w:r w:rsidRPr="00F54F44">
          <w:rPr>
            <w:rStyle w:val="Hyperlink"/>
            <w:rFonts w:ascii="Arial" w:hAnsi="Arial" w:cs="Arial"/>
            <w:sz w:val="20"/>
            <w:szCs w:val="20"/>
          </w:rPr>
          <w:t>https://doi.org/10.3201/eid3006.230530</w:t>
        </w:r>
      </w:hyperlink>
      <w:r w:rsidRPr="00F54F44">
        <w:rPr>
          <w:rFonts w:ascii="Arial" w:hAnsi="Arial" w:cs="Arial"/>
          <w:sz w:val="20"/>
          <w:szCs w:val="20"/>
        </w:rPr>
        <w:t xml:space="preserve"> </w:t>
      </w:r>
    </w:p>
    <w:p w14:paraId="5DA2B133" w14:textId="6B69DECF" w:rsidR="001329E7" w:rsidRDefault="001329E7" w:rsidP="001329E7">
      <w:pPr>
        <w:rPr>
          <w:rFonts w:cs="Arial"/>
        </w:rPr>
      </w:pPr>
      <w:r w:rsidRPr="00BB0343">
        <w:rPr>
          <w:rFonts w:cs="Arial"/>
          <w:sz w:val="22"/>
          <w:szCs w:val="22"/>
        </w:rPr>
        <w:fldChar w:fldCharType="end"/>
      </w:r>
    </w:p>
    <w:p w14:paraId="5703C819" w14:textId="77777777" w:rsidR="00FC27C8" w:rsidRDefault="00FC27C8" w:rsidP="00591357">
      <w:pPr>
        <w:rPr>
          <w:rFonts w:cs="Arial"/>
        </w:rPr>
      </w:pPr>
    </w:p>
    <w:p w14:paraId="380AC518" w14:textId="10380283" w:rsidR="00003F84" w:rsidRDefault="00003F84" w:rsidP="00003F84">
      <w:pPr>
        <w:rPr>
          <w:rFonts w:cs="Arial"/>
          <w:bCs/>
        </w:rPr>
      </w:pPr>
      <w:r>
        <w:rPr>
          <w:rFonts w:cs="Arial"/>
          <w:b/>
          <w:bCs/>
        </w:rPr>
        <w:t xml:space="preserve">Poultry Depopulation AVMA Update </w:t>
      </w:r>
    </w:p>
    <w:p w14:paraId="1FF9F7B1" w14:textId="35309E6D" w:rsidR="00003F84" w:rsidRDefault="00003F84" w:rsidP="00003F84">
      <w:pPr>
        <w:rPr>
          <w:rFonts w:cs="Arial"/>
          <w:bCs/>
        </w:rPr>
      </w:pPr>
      <w:r>
        <w:rPr>
          <w:rFonts w:cs="Arial"/>
        </w:rPr>
        <w:t>Dr. Cia Johnson, AVMA Animal Welfare Division, Schaumburg, IL</w:t>
      </w:r>
      <w:r>
        <w:rPr>
          <w:rFonts w:cs="Arial"/>
          <w:bCs/>
        </w:rPr>
        <w:t xml:space="preserve">. </w:t>
      </w:r>
    </w:p>
    <w:p w14:paraId="5EBDA28E" w14:textId="77777777" w:rsidR="00003F84" w:rsidRDefault="00003F84" w:rsidP="00003F84">
      <w:pPr>
        <w:rPr>
          <w:rFonts w:cs="Arial"/>
          <w:bCs/>
        </w:rPr>
      </w:pPr>
    </w:p>
    <w:p w14:paraId="5AC728A8" w14:textId="1E2DF64B" w:rsidR="001F756F" w:rsidRPr="001F756F" w:rsidRDefault="001F756F" w:rsidP="00003F84">
      <w:r>
        <w:t xml:space="preserve">The AVMA has built a reputation for developing veterinary guidance that is scientific, comprehensive, and inclusive of various perspectives. The current set of documents include the AVMA Guidelines for the Humane Slaughter of Animals (2024), AVMA Guidelines for the Depopulation of Animals (2019), and the AVMA Guidelines for the Euthanasia of Animals (2020). These Guidelines and associated decision-tree have been important tools for end-of-life decisions.  The veterinary profession must continuously evaluate methods in use; support technology transfer and innovation; and appropriate training and ongoing support of personnel during end-of-life events. The process for how these Panels </w:t>
      </w:r>
      <w:proofErr w:type="gramStart"/>
      <w:r>
        <w:t>are</w:t>
      </w:r>
      <w:proofErr w:type="gramEnd"/>
      <w:r>
        <w:t xml:space="preserve"> convened and the review and revision of these important documents were covered during this presentation. As part of AVMA’s continuous improvement model, the Guidelines for the Humane Slaughter of Animals was published this year and the Guidelines for the Depopulation of Animals are currently under review, with an AVMA member comment period anticipated in the fourth quarter of 2024. Anticipated revisions to the Poultry chapters were emphasized.  </w:t>
      </w:r>
    </w:p>
    <w:p w14:paraId="486E9BB3" w14:textId="77777777" w:rsidR="00003F84" w:rsidRDefault="00003F84" w:rsidP="00003F84">
      <w:pPr>
        <w:rPr>
          <w:rFonts w:cs="Arial"/>
          <w:b/>
          <w:bCs/>
        </w:rPr>
      </w:pPr>
    </w:p>
    <w:p w14:paraId="4D3B5AAD" w14:textId="77777777" w:rsidR="00D54524" w:rsidRDefault="00D54524" w:rsidP="00003F84">
      <w:pPr>
        <w:rPr>
          <w:rFonts w:cs="Arial"/>
          <w:b/>
          <w:bCs/>
        </w:rPr>
      </w:pPr>
    </w:p>
    <w:p w14:paraId="1CE81831" w14:textId="1845EA54" w:rsidR="00003F84" w:rsidRDefault="00003F84" w:rsidP="00003F84">
      <w:pPr>
        <w:rPr>
          <w:rFonts w:cs="Arial"/>
        </w:rPr>
      </w:pPr>
      <w:r>
        <w:rPr>
          <w:rFonts w:cs="Arial"/>
          <w:b/>
          <w:bCs/>
        </w:rPr>
        <w:t>Poultry Depopulation USDA Update</w:t>
      </w:r>
      <w:r w:rsidRPr="00C279CD">
        <w:rPr>
          <w:rFonts w:cs="Arial"/>
          <w:b/>
          <w:bCs/>
        </w:rPr>
        <w:t xml:space="preserve"> </w:t>
      </w:r>
    </w:p>
    <w:p w14:paraId="53A00F60" w14:textId="33EC8A49" w:rsidR="00003F84" w:rsidRDefault="00003F84" w:rsidP="00003F84">
      <w:pPr>
        <w:rPr>
          <w:rFonts w:cs="Arial"/>
        </w:rPr>
      </w:pPr>
      <w:r w:rsidRPr="00C279CD">
        <w:rPr>
          <w:rFonts w:cs="Arial"/>
        </w:rPr>
        <w:t xml:space="preserve">Dr. </w:t>
      </w:r>
      <w:r>
        <w:rPr>
          <w:rFonts w:cs="Arial"/>
        </w:rPr>
        <w:t>Koren Custer</w:t>
      </w:r>
      <w:r w:rsidRPr="00C279CD">
        <w:rPr>
          <w:rFonts w:cs="Arial"/>
        </w:rPr>
        <w:t xml:space="preserve">, USDA-APHIS-VS, </w:t>
      </w:r>
      <w:r>
        <w:rPr>
          <w:rFonts w:cs="Arial"/>
        </w:rPr>
        <w:t>Riverdale, MD</w:t>
      </w:r>
      <w:r w:rsidRPr="00C279CD">
        <w:rPr>
          <w:rFonts w:cs="Arial"/>
        </w:rPr>
        <w:t xml:space="preserve">. </w:t>
      </w:r>
    </w:p>
    <w:p w14:paraId="5EEE1193" w14:textId="77777777" w:rsidR="00003F84" w:rsidRDefault="00003F84" w:rsidP="00003F84">
      <w:pPr>
        <w:rPr>
          <w:rFonts w:cs="Arial"/>
        </w:rPr>
      </w:pPr>
    </w:p>
    <w:p w14:paraId="228E44EF" w14:textId="1ECFEAA3" w:rsidR="00003F84" w:rsidRDefault="008B1B8C" w:rsidP="00003F84">
      <w:pPr>
        <w:rPr>
          <w:rFonts w:cs="Arial"/>
        </w:rPr>
      </w:pPr>
      <w:r>
        <w:rPr>
          <w:rFonts w:cs="Arial"/>
        </w:rPr>
        <w:t xml:space="preserve">Dr. Custer presented </w:t>
      </w:r>
      <w:r w:rsidR="00EE6F0F">
        <w:rPr>
          <w:rFonts w:cs="Arial"/>
        </w:rPr>
        <w:t>data on depopulation events in the commercial poultry industry since the start of the HPAI outbreak in 2022. A proposal</w:t>
      </w:r>
      <w:r w:rsidR="001B5BDE">
        <w:rPr>
          <w:rFonts w:cs="Arial"/>
        </w:rPr>
        <w:t xml:space="preserve"> from USDA</w:t>
      </w:r>
      <w:r w:rsidR="00EE6F0F">
        <w:rPr>
          <w:rFonts w:cs="Arial"/>
        </w:rPr>
        <w:t xml:space="preserve"> to modify the requirements to use ventilation shutdown plus (VSD+) was </w:t>
      </w:r>
      <w:r w:rsidR="001B5BDE">
        <w:rPr>
          <w:rFonts w:cs="Arial"/>
        </w:rPr>
        <w:t xml:space="preserve">discussed. </w:t>
      </w:r>
    </w:p>
    <w:p w14:paraId="5E448320" w14:textId="77777777" w:rsidR="001B5BDE" w:rsidRDefault="001B5BDE" w:rsidP="00003F84">
      <w:pPr>
        <w:rPr>
          <w:rFonts w:cs="Arial"/>
        </w:rPr>
      </w:pPr>
    </w:p>
    <w:p w14:paraId="30CBDF65" w14:textId="77777777" w:rsidR="00D54524" w:rsidRDefault="00D54524" w:rsidP="00003F84">
      <w:pPr>
        <w:rPr>
          <w:rFonts w:cs="Arial"/>
          <w:b/>
          <w:bCs/>
        </w:rPr>
      </w:pPr>
    </w:p>
    <w:p w14:paraId="3BF65477" w14:textId="3CE82478" w:rsidR="00003F84" w:rsidRDefault="00003F84" w:rsidP="00003F84">
      <w:pPr>
        <w:rPr>
          <w:rFonts w:cs="Arial"/>
          <w:bCs/>
        </w:rPr>
      </w:pPr>
      <w:r>
        <w:rPr>
          <w:rFonts w:cs="Arial"/>
          <w:b/>
          <w:bCs/>
        </w:rPr>
        <w:lastRenderedPageBreak/>
        <w:t>HPAI Response Federal Update</w:t>
      </w:r>
      <w:r>
        <w:rPr>
          <w:rFonts w:cs="Arial"/>
          <w:bCs/>
        </w:rPr>
        <w:t xml:space="preserve"> </w:t>
      </w:r>
    </w:p>
    <w:p w14:paraId="3E7ABA0E" w14:textId="3D7C8E33" w:rsidR="00003F84" w:rsidRDefault="00003F84" w:rsidP="00003F84">
      <w:pPr>
        <w:rPr>
          <w:rFonts w:cs="Arial"/>
        </w:rPr>
      </w:pPr>
      <w:r>
        <w:rPr>
          <w:rFonts w:cs="Arial"/>
          <w:bCs/>
        </w:rPr>
        <w:t xml:space="preserve">Dr. Julie Gauthier, USDA-APHIS-VS, Raleigh, NC. </w:t>
      </w:r>
    </w:p>
    <w:p w14:paraId="5B82438F" w14:textId="77777777" w:rsidR="00003F84" w:rsidRDefault="00003F84" w:rsidP="00003F84">
      <w:pPr>
        <w:rPr>
          <w:rFonts w:cs="Arial"/>
        </w:rPr>
      </w:pPr>
    </w:p>
    <w:p w14:paraId="1105C49E" w14:textId="51FF184D" w:rsidR="00003F84" w:rsidRDefault="001B5BDE" w:rsidP="00003F84">
      <w:pPr>
        <w:rPr>
          <w:rFonts w:cs="Arial"/>
        </w:rPr>
      </w:pPr>
      <w:r>
        <w:rPr>
          <w:rFonts w:cs="Arial"/>
        </w:rPr>
        <w:t xml:space="preserve">Dr. Gauthier presented an overview of the federal response to HPAI in the commercial poultry industry as well as the recent dairy </w:t>
      </w:r>
      <w:r w:rsidR="00C17F24">
        <w:rPr>
          <w:rFonts w:cs="Arial"/>
        </w:rPr>
        <w:t xml:space="preserve">cattle outbreaks. A summary of current epidemiologic data was provided. </w:t>
      </w:r>
    </w:p>
    <w:p w14:paraId="43085F17" w14:textId="77777777" w:rsidR="001B5BDE" w:rsidRDefault="001B5BDE" w:rsidP="00003F84">
      <w:pPr>
        <w:rPr>
          <w:rFonts w:cs="Arial"/>
        </w:rPr>
      </w:pPr>
    </w:p>
    <w:p w14:paraId="6E89F0CF" w14:textId="77777777" w:rsidR="00D54524" w:rsidRDefault="00D54524" w:rsidP="00003F84">
      <w:pPr>
        <w:rPr>
          <w:rFonts w:cs="Arial"/>
          <w:b/>
        </w:rPr>
      </w:pPr>
    </w:p>
    <w:p w14:paraId="2FFE385A" w14:textId="3D39D415" w:rsidR="00003F84" w:rsidRDefault="00003F84" w:rsidP="00003F84">
      <w:pPr>
        <w:rPr>
          <w:rFonts w:cs="Arial"/>
        </w:rPr>
      </w:pPr>
      <w:r w:rsidRPr="00F866DA">
        <w:rPr>
          <w:rFonts w:cs="Arial"/>
          <w:b/>
        </w:rPr>
        <w:t xml:space="preserve">HPAI </w:t>
      </w:r>
      <w:r>
        <w:rPr>
          <w:rFonts w:cs="Arial"/>
          <w:b/>
        </w:rPr>
        <w:t>Response MI State Perspective</w:t>
      </w:r>
      <w:r>
        <w:rPr>
          <w:rFonts w:cs="Arial"/>
        </w:rPr>
        <w:t xml:space="preserve"> </w:t>
      </w:r>
    </w:p>
    <w:p w14:paraId="05407F4F" w14:textId="02EFE22E" w:rsidR="00003F84" w:rsidRDefault="00003F84" w:rsidP="00003F84">
      <w:pPr>
        <w:rPr>
          <w:rFonts w:cs="Arial"/>
        </w:rPr>
      </w:pPr>
      <w:r>
        <w:rPr>
          <w:rFonts w:cs="Arial"/>
        </w:rPr>
        <w:t xml:space="preserve">Dr. Nora Wineland MDARD, Lansing, MI. </w:t>
      </w:r>
    </w:p>
    <w:p w14:paraId="60C9638A" w14:textId="77777777" w:rsidR="00D54524" w:rsidRDefault="00D54524" w:rsidP="00003F84">
      <w:pPr>
        <w:rPr>
          <w:rFonts w:cs="Arial"/>
        </w:rPr>
      </w:pPr>
    </w:p>
    <w:p w14:paraId="2215D3EE" w14:textId="04D32B85" w:rsidR="00062E9B" w:rsidRPr="00062E9B" w:rsidRDefault="00062E9B" w:rsidP="00062E9B">
      <w:pPr>
        <w:rPr>
          <w:rFonts w:cs="Arial"/>
        </w:rPr>
      </w:pPr>
      <w:r w:rsidRPr="00062E9B">
        <w:rPr>
          <w:rFonts w:cs="Arial"/>
        </w:rPr>
        <w:t xml:space="preserve">An overview of B3.13 HPAI in Michigan was shared.  The first case in Michigan was found in a herd which had recently imported cattle.  Signs were seen in the Michigan herd 12 days after the importation.  The timeline for dairy and poultry cases was reviewed including a depiction of geographic spread.  Key epidemiologic findings identified multiple plausible sources of spread:  animal movement, milk movement, deadstock haulers, visitor traffic, and shared workers.  The B3.13 strain has not been found in migratory waterfowl in Michigan.  Peridomestic animals and wildlife were found to harbor the virus.  While affected flocks were </w:t>
      </w:r>
      <w:proofErr w:type="gramStart"/>
      <w:r w:rsidRPr="00062E9B">
        <w:rPr>
          <w:rFonts w:cs="Arial"/>
        </w:rPr>
        <w:t>in close proximity to</w:t>
      </w:r>
      <w:proofErr w:type="gramEnd"/>
      <w:r w:rsidRPr="00062E9B">
        <w:rPr>
          <w:rFonts w:cs="Arial"/>
        </w:rPr>
        <w:t xml:space="preserve"> affected dairies, there was no evidence that wildlife or peridomestic species were responsible for disease spread.</w:t>
      </w:r>
    </w:p>
    <w:p w14:paraId="3A701678" w14:textId="77777777" w:rsidR="00062E9B" w:rsidRPr="00062E9B" w:rsidRDefault="00062E9B" w:rsidP="00062E9B">
      <w:pPr>
        <w:rPr>
          <w:rFonts w:cs="Arial"/>
        </w:rPr>
      </w:pPr>
      <w:r w:rsidRPr="00062E9B">
        <w:rPr>
          <w:rFonts w:cs="Arial"/>
        </w:rPr>
        <w:t> </w:t>
      </w:r>
    </w:p>
    <w:p w14:paraId="791ADE98" w14:textId="77777777" w:rsidR="00062E9B" w:rsidRPr="00062E9B" w:rsidRDefault="00062E9B" w:rsidP="00062E9B">
      <w:pPr>
        <w:rPr>
          <w:rFonts w:cs="Arial"/>
        </w:rPr>
      </w:pPr>
      <w:r w:rsidRPr="00062E9B">
        <w:rPr>
          <w:rFonts w:cs="Arial"/>
        </w:rPr>
        <w:t>With the multitude of plausible causes of spread coming to light through the epidemiologic investigations, Michigan elected to issue a risk reduction response order under authorities in the animal industry act.  The order requires implementation of on farm biosecurity measures patterned after the secure milk supply plan.  Michigan elected not to quarantine affected dairies, opting instead to request producers alter their production and movement practices.  Herds are being cleared from the affected herd list by achieving monitored unaffected status in the USDA Herd Status program.</w:t>
      </w:r>
    </w:p>
    <w:p w14:paraId="7D4BDDD6" w14:textId="6482B128" w:rsidR="00D54524" w:rsidRDefault="00062E9B" w:rsidP="00003F84">
      <w:pPr>
        <w:rPr>
          <w:rFonts w:cs="Arial"/>
        </w:rPr>
      </w:pPr>
      <w:r w:rsidRPr="00062E9B">
        <w:rPr>
          <w:rFonts w:cs="Arial"/>
        </w:rPr>
        <w:t> </w:t>
      </w:r>
    </w:p>
    <w:p w14:paraId="58A140A5" w14:textId="77777777" w:rsidR="00D54524" w:rsidRDefault="00D54524" w:rsidP="00003F84">
      <w:pPr>
        <w:rPr>
          <w:rFonts w:cs="Arial"/>
        </w:rPr>
      </w:pPr>
    </w:p>
    <w:p w14:paraId="3C7B8F61" w14:textId="77777777" w:rsidR="00D54524" w:rsidRDefault="00003F84" w:rsidP="00003F84">
      <w:pPr>
        <w:rPr>
          <w:rFonts w:cs="Arial"/>
        </w:rPr>
      </w:pPr>
      <w:r>
        <w:rPr>
          <w:rFonts w:cs="Arial"/>
          <w:b/>
          <w:bCs/>
        </w:rPr>
        <w:t xml:space="preserve">HPAI Response CO State Perspective </w:t>
      </w:r>
    </w:p>
    <w:p w14:paraId="1660B379" w14:textId="0681429B" w:rsidR="00003F84" w:rsidRDefault="00003F84" w:rsidP="00003F84">
      <w:pPr>
        <w:rPr>
          <w:rFonts w:cs="Arial"/>
        </w:rPr>
      </w:pPr>
      <w:r>
        <w:rPr>
          <w:rFonts w:cs="Arial"/>
        </w:rPr>
        <w:t>Dr. Maggie Baldwin, CDA, Broomfield, CO.</w:t>
      </w:r>
    </w:p>
    <w:p w14:paraId="5C44DD3C" w14:textId="77777777" w:rsidR="00D54524" w:rsidRDefault="00D54524" w:rsidP="00003F84">
      <w:pPr>
        <w:rPr>
          <w:rFonts w:cs="Arial"/>
        </w:rPr>
      </w:pPr>
    </w:p>
    <w:p w14:paraId="5FF333F3" w14:textId="3F6F3300" w:rsidR="00D54524" w:rsidRDefault="00B37BE6" w:rsidP="00003F84">
      <w:pPr>
        <w:rPr>
          <w:rFonts w:cs="Arial"/>
        </w:rPr>
      </w:pPr>
      <w:r>
        <w:rPr>
          <w:rFonts w:cs="Arial"/>
        </w:rPr>
        <w:t xml:space="preserve">Dr. Baldwin presented </w:t>
      </w:r>
      <w:r w:rsidR="00E5759C">
        <w:rPr>
          <w:rFonts w:cs="Arial"/>
        </w:rPr>
        <w:t xml:space="preserve">an overview of the Colorado state response to the HPAI events that have occurred in dairy cattle and poultry. </w:t>
      </w:r>
      <w:r w:rsidR="007B34E9">
        <w:rPr>
          <w:rFonts w:cs="Arial"/>
        </w:rPr>
        <w:t xml:space="preserve">The links between dairy farms and poultry farms were emphasized and biosecurity and surveillance plans discussed. </w:t>
      </w:r>
    </w:p>
    <w:p w14:paraId="205552FC" w14:textId="77777777" w:rsidR="00B37BE6" w:rsidRDefault="00B37BE6" w:rsidP="00003F84">
      <w:pPr>
        <w:rPr>
          <w:rFonts w:cs="Arial"/>
        </w:rPr>
      </w:pPr>
    </w:p>
    <w:p w14:paraId="09DEE5FC" w14:textId="77777777" w:rsidR="00B37BE6" w:rsidRDefault="00B37BE6" w:rsidP="00003F84">
      <w:pPr>
        <w:rPr>
          <w:rFonts w:cs="Arial"/>
        </w:rPr>
      </w:pPr>
    </w:p>
    <w:p w14:paraId="616FD747" w14:textId="77777777" w:rsidR="00D54524" w:rsidRDefault="00003F84" w:rsidP="00003F84">
      <w:pPr>
        <w:rPr>
          <w:rFonts w:cs="Arial"/>
        </w:rPr>
      </w:pPr>
      <w:r>
        <w:rPr>
          <w:rFonts w:cs="Arial"/>
          <w:b/>
          <w:bCs/>
        </w:rPr>
        <w:t xml:space="preserve">HPAI Epidemiology Report Update </w:t>
      </w:r>
    </w:p>
    <w:p w14:paraId="16D1DE29" w14:textId="1AA2A4D9" w:rsidR="00003F84" w:rsidRDefault="00003F84" w:rsidP="00003F84">
      <w:pPr>
        <w:rPr>
          <w:rFonts w:cs="Arial"/>
        </w:rPr>
      </w:pPr>
      <w:r>
        <w:rPr>
          <w:rFonts w:cs="Arial"/>
        </w:rPr>
        <w:t xml:space="preserve">Drs. Kammy Johnson and Col Vanicek, USDA-APHIS-VS CEAH, Riverdale, MD. </w:t>
      </w:r>
    </w:p>
    <w:p w14:paraId="0BE16A40" w14:textId="77777777" w:rsidR="00D54524" w:rsidRDefault="00D54524" w:rsidP="00003F84">
      <w:pPr>
        <w:rPr>
          <w:rFonts w:cs="Arial"/>
        </w:rPr>
      </w:pPr>
    </w:p>
    <w:p w14:paraId="4CECD858" w14:textId="77777777" w:rsidR="00F25DEB" w:rsidRDefault="00F25DEB" w:rsidP="007B34E9">
      <w:r>
        <w:t xml:space="preserve">The 2022-2024 outbreak of highly pathogenic avian influenza (HPAI) H5N1 represents the most significant animal health event in U.S. history. Initial detection of the Eurasian H5 2.3.4.4b avian influenza virus occurred in February 2022, with subsequent detections spanning commercial and backyard poultry flocks, wild birds, and wild mammals across the United States. On March 25, 2024, the National Veterinary Services Laboratories confirmed the first incidence of H5N1 clade 2.3.4.4b, genotype B3.13, in a Texas dairy herd. </w:t>
      </w:r>
    </w:p>
    <w:p w14:paraId="0112D342" w14:textId="77777777" w:rsidR="007B34E9" w:rsidRDefault="007B34E9" w:rsidP="007B34E9"/>
    <w:p w14:paraId="35347E10" w14:textId="065835C1" w:rsidR="00F25DEB" w:rsidRDefault="00F25DEB" w:rsidP="007B34E9">
      <w:r>
        <w:t>The Center for Epidemiology and Animal Health (CEAH) has continuously supported the HPAI outbreak response through epidemiologic analyses, data visualizations, and modeling efforts. An updated epidemiologic report, forthcoming on the APHIS avian influenza website, will provide additional insights into HPAI in poultry, including economic analyses, biosecurity implementation challenges, time of introduction analyses, phylogenetic analyses, and updates on wild bird and mammal surveillance.</w:t>
      </w:r>
    </w:p>
    <w:p w14:paraId="15F22A94" w14:textId="77777777" w:rsidR="007B34E9" w:rsidRDefault="007B34E9" w:rsidP="007B34E9"/>
    <w:p w14:paraId="39D4FA57" w14:textId="63B79C40" w:rsidR="00F25DEB" w:rsidRDefault="00F25DEB" w:rsidP="007B34E9">
      <w:r>
        <w:t xml:space="preserve">CEAH, in collaboration with academic partners, is developing models to evaluate HPAI vaccination strategies and their impacts on surveillance design and future response outcomes. Additionally, efforts to forecast HPAI in poultry will leverage understanding of wild bird migration patterns and exposure risks. Furthermore, future endeavors at CEAH will involve spatial and epidemiologic analyses of H5N1 2.3.4.4b B3.13 genotype detections in poultry. Of the 69 detections in poultry since March 1, 2024, 73.8% were of </w:t>
      </w:r>
      <w:r>
        <w:lastRenderedPageBreak/>
        <w:t xml:space="preserve">the B3.13 genotype. Epidemiology questionnaires were completed for 38 of the infected premises. Among those completing the questionnaire, approximately half identified livestock links.  Other risk factors included deadstock removal, bird movements, proximity to dairy farms, rodent pressure, and wildlife presence. </w:t>
      </w:r>
    </w:p>
    <w:p w14:paraId="49C7B801" w14:textId="77777777" w:rsidR="007B34E9" w:rsidRDefault="007B34E9" w:rsidP="007B34E9"/>
    <w:p w14:paraId="7A451A69" w14:textId="77777777" w:rsidR="007B34E9" w:rsidRDefault="00F25DEB" w:rsidP="00003F84">
      <w:r w:rsidRPr="00C25CC9">
        <w:t>Following the first detection of H5N1 in dairy cattle in March 2024, the Animal and Plant Health Inspection Service (APHIS) acted swiftly to assess the prevalence of the virus in U.S. dairy herds and implement appropriate responses. Veterinary Services and State officials deployed standardized epidemiologic questionnaires to investigate H5N1 infections in dairy herds, identifying potential risk factors and transmission routes. The latest report, posted on September 24, 2024, summarizes questionnaire data from 64% of affected dairy farms. It highlights that state-to-state spread is likely due to both direct and indirect transmission routes. Biosecurity remains crucial in mitigating disease spread. The full report is available on the APHIS website.</w:t>
      </w:r>
    </w:p>
    <w:p w14:paraId="4E2E5171" w14:textId="77777777" w:rsidR="007B34E9" w:rsidRDefault="007B34E9" w:rsidP="00003F84"/>
    <w:p w14:paraId="04175749" w14:textId="6228B17F" w:rsidR="00D54524" w:rsidRPr="007B34E9" w:rsidRDefault="00003F84" w:rsidP="00003F84">
      <w:r>
        <w:rPr>
          <w:rFonts w:cs="Arial"/>
          <w:b/>
          <w:bCs/>
        </w:rPr>
        <w:t xml:space="preserve">Secure Poultry Supply Update </w:t>
      </w:r>
    </w:p>
    <w:p w14:paraId="0C447D06" w14:textId="5201F1DB" w:rsidR="00003F84" w:rsidRDefault="00003F84" w:rsidP="00003F84">
      <w:pPr>
        <w:rPr>
          <w:rFonts w:cs="Arial"/>
        </w:rPr>
      </w:pPr>
      <w:r>
        <w:rPr>
          <w:rFonts w:cs="Arial"/>
        </w:rPr>
        <w:t xml:space="preserve">Dr. Rosemary Marusak, University of Minnesota, Chetek, WI. </w:t>
      </w:r>
    </w:p>
    <w:p w14:paraId="65939B30" w14:textId="77777777" w:rsidR="00D54524" w:rsidRDefault="00D54524" w:rsidP="00003F84">
      <w:pPr>
        <w:rPr>
          <w:rFonts w:cs="Arial"/>
        </w:rPr>
      </w:pPr>
    </w:p>
    <w:p w14:paraId="5CAEDE6B" w14:textId="77777777" w:rsidR="00967534" w:rsidRDefault="00967534" w:rsidP="00967534">
      <w:pPr>
        <w:jc w:val="center"/>
        <w:rPr>
          <w:b/>
          <w:bCs/>
        </w:rPr>
      </w:pPr>
      <w:r w:rsidRPr="00B25B89">
        <w:rPr>
          <w:b/>
          <w:bCs/>
        </w:rPr>
        <w:t>Secure Poultry Supply Update: addressing the paradigm shift in HPAI outbreak response</w:t>
      </w:r>
    </w:p>
    <w:p w14:paraId="3B978A82" w14:textId="77777777" w:rsidR="00967534" w:rsidRPr="004F76DD" w:rsidRDefault="00967534" w:rsidP="00967534">
      <w:pPr>
        <w:jc w:val="center"/>
        <w:rPr>
          <w:b/>
          <w:bCs/>
          <w:sz w:val="8"/>
          <w:szCs w:val="4"/>
        </w:rPr>
      </w:pPr>
    </w:p>
    <w:p w14:paraId="3FA97CB0" w14:textId="77777777" w:rsidR="00967534" w:rsidRDefault="00967534" w:rsidP="00967534">
      <w:pPr>
        <w:jc w:val="center"/>
        <w:rPr>
          <w:i/>
          <w:iCs/>
        </w:rPr>
      </w:pPr>
      <w:r w:rsidRPr="00884289">
        <w:rPr>
          <w:i/>
          <w:iCs/>
        </w:rPr>
        <w:t xml:space="preserve">Catherine Alexander, Peter Bonney, Carol Cardona, Cesar Corzo, Marie Culhane, Timothy Goldsmith, Dave Halvorson, Mickey Leonard, Sylvia Wanzala Martin, </w:t>
      </w:r>
      <w:r w:rsidRPr="00884289">
        <w:rPr>
          <w:i/>
          <w:iCs/>
          <w:u w:val="single"/>
        </w:rPr>
        <w:t>Rosemary Marusak</w:t>
      </w:r>
      <w:r w:rsidRPr="00884289">
        <w:rPr>
          <w:i/>
          <w:iCs/>
        </w:rPr>
        <w:t xml:space="preserve">, Amos </w:t>
      </w:r>
      <w:proofErr w:type="spellStart"/>
      <w:r w:rsidRPr="00884289">
        <w:rPr>
          <w:i/>
          <w:iCs/>
        </w:rPr>
        <w:t>Ssematimba</w:t>
      </w:r>
      <w:proofErr w:type="spellEnd"/>
      <w:r w:rsidRPr="00884289">
        <w:rPr>
          <w:i/>
          <w:iCs/>
        </w:rPr>
        <w:t>, Kaitlyn St. Charles, Margret Tavai-</w:t>
      </w:r>
      <w:proofErr w:type="spellStart"/>
      <w:r w:rsidRPr="00884289">
        <w:rPr>
          <w:i/>
          <w:iCs/>
        </w:rPr>
        <w:t>Tuisalo’o</w:t>
      </w:r>
      <w:proofErr w:type="spellEnd"/>
      <w:r w:rsidRPr="00884289">
        <w:rPr>
          <w:i/>
          <w:iCs/>
        </w:rPr>
        <w:t>, Emily Wal</w:t>
      </w:r>
      <w:r>
        <w:rPr>
          <w:i/>
          <w:iCs/>
        </w:rPr>
        <w:t>z</w:t>
      </w:r>
    </w:p>
    <w:p w14:paraId="64212F25" w14:textId="77777777" w:rsidR="00967534" w:rsidRPr="004F76DD" w:rsidRDefault="00967534" w:rsidP="00967534">
      <w:pPr>
        <w:jc w:val="center"/>
        <w:rPr>
          <w:i/>
          <w:iCs/>
          <w:sz w:val="8"/>
          <w:szCs w:val="6"/>
        </w:rPr>
      </w:pPr>
    </w:p>
    <w:p w14:paraId="681A9C05" w14:textId="77777777" w:rsidR="00967534" w:rsidRPr="00884289" w:rsidRDefault="00967534" w:rsidP="00967534">
      <w:pPr>
        <w:jc w:val="center"/>
        <w:rPr>
          <w:i/>
          <w:iCs/>
        </w:rPr>
      </w:pPr>
      <w:r w:rsidRPr="00A45739">
        <w:t>College of Veterinary Medicine</w:t>
      </w:r>
      <w:r>
        <w:t xml:space="preserve">, </w:t>
      </w:r>
      <w:r w:rsidRPr="00A45739">
        <w:t>University of Minnesota</w:t>
      </w:r>
      <w:r>
        <w:t xml:space="preserve">, </w:t>
      </w:r>
      <w:r w:rsidRPr="00A45739">
        <w:t>S</w:t>
      </w:r>
      <w:r>
        <w:t>ain</w:t>
      </w:r>
      <w:r w:rsidRPr="00A45739">
        <w:t>t Paul, M</w:t>
      </w:r>
      <w:r>
        <w:t>innesota, USA</w:t>
      </w:r>
    </w:p>
    <w:p w14:paraId="5FE05623" w14:textId="77777777" w:rsidR="00967534" w:rsidRDefault="00967534" w:rsidP="00967534">
      <w:pPr>
        <w:jc w:val="center"/>
        <w:rPr>
          <w:b/>
          <w:bCs/>
        </w:rPr>
      </w:pPr>
      <w:r w:rsidRPr="004F47EB">
        <w:rPr>
          <w:b/>
          <w:bCs/>
        </w:rPr>
        <w:t>https://securepoultrysupply.umn.edu/</w:t>
      </w:r>
    </w:p>
    <w:p w14:paraId="3C557340" w14:textId="77777777" w:rsidR="00967534" w:rsidRPr="004F76DD" w:rsidRDefault="00967534" w:rsidP="00967534">
      <w:pPr>
        <w:rPr>
          <w:sz w:val="8"/>
          <w:szCs w:val="8"/>
        </w:rPr>
      </w:pPr>
    </w:p>
    <w:p w14:paraId="353345BA" w14:textId="77777777" w:rsidR="00967534" w:rsidRDefault="00967534" w:rsidP="00967534">
      <w:r>
        <w:t>The expanded geographic range and species diversity of the 2022-current</w:t>
      </w:r>
      <w:r w:rsidRPr="00F82F5B">
        <w:t xml:space="preserve"> </w:t>
      </w:r>
      <w:r>
        <w:t>H5N1 highly pathogenic avian influenza (HPAI) outbreak has resulted in a paradigm shift in the U.S. poultry industry.</w:t>
      </w:r>
      <w:r w:rsidRPr="00366ABC">
        <w:t xml:space="preserve"> </w:t>
      </w:r>
      <w:r>
        <w:t>We may consider HPAI to be endemic in some reservoirs in the U.S. and consequently, new innovative biosecurity and biocontainment measures are needed to protect the poultry industry and reduce state/federal expenditures.  In response, the University of Minnesota Secure Poultry Supply (SPS) team is embarking on several new projects (</w:t>
      </w:r>
      <w:r w:rsidRPr="00672278">
        <w:rPr>
          <w:b/>
          <w:bCs/>
        </w:rPr>
        <w:t>Table 1</w:t>
      </w:r>
      <w:r>
        <w:t xml:space="preserve">) to </w:t>
      </w:r>
      <w:r w:rsidRPr="0020305E">
        <w:t>assess: 1</w:t>
      </w:r>
      <w:r w:rsidRPr="00F83202">
        <w:t xml:space="preserve">) </w:t>
      </w:r>
      <w:r>
        <w:t>information on the consequences of</w:t>
      </w:r>
      <w:r w:rsidRPr="00F83202">
        <w:t xml:space="preserve"> early vs late </w:t>
      </w:r>
      <w:r>
        <w:t xml:space="preserve">virus </w:t>
      </w:r>
      <w:r w:rsidRPr="00F83202">
        <w:t>detection</w:t>
      </w:r>
      <w:r>
        <w:t xml:space="preserve"> in a flock</w:t>
      </w:r>
      <w:r w:rsidRPr="00F83202">
        <w:t xml:space="preserve">; 2) </w:t>
      </w:r>
      <w:r>
        <w:t>updated virus characteristics and parameters to refine risk assessment; 3) data on new mammalian infection and transmission pathways;</w:t>
      </w:r>
      <w:r w:rsidRPr="00F83202">
        <w:t xml:space="preserve"> and </w:t>
      </w:r>
      <w:r>
        <w:t>4</w:t>
      </w:r>
      <w:r w:rsidRPr="00F83202">
        <w:t xml:space="preserve">) </w:t>
      </w:r>
      <w:r>
        <w:t xml:space="preserve">new scientific information, especially related to on-farm environmental contamination and disinfection efficacy, to understand likelihood of virus spread and risk mitigations.   </w:t>
      </w:r>
    </w:p>
    <w:p w14:paraId="0B06C47E" w14:textId="77777777" w:rsidR="00967534" w:rsidRPr="00FB48AB" w:rsidRDefault="00967534" w:rsidP="00967534">
      <w:pPr>
        <w:rPr>
          <w:sz w:val="12"/>
          <w:szCs w:val="12"/>
        </w:rPr>
      </w:pPr>
    </w:p>
    <w:p w14:paraId="1DACDA09" w14:textId="77777777" w:rsidR="00967534" w:rsidRDefault="00967534" w:rsidP="00967534">
      <w:pPr>
        <w:jc w:val="center"/>
      </w:pPr>
      <w:r w:rsidRPr="00CB03D7">
        <w:rPr>
          <w:b/>
          <w:bCs/>
        </w:rPr>
        <w:t>Table 1.</w:t>
      </w:r>
      <w:r>
        <w:t xml:space="preserve"> New Secure Poultry Supply Projects and their expected outcomes.</w:t>
      </w:r>
    </w:p>
    <w:tbl>
      <w:tblPr>
        <w:tblStyle w:val="TableGrid"/>
        <w:tblW w:w="9265" w:type="dxa"/>
        <w:tblLook w:val="04A0" w:firstRow="1" w:lastRow="0" w:firstColumn="1" w:lastColumn="0" w:noHBand="0" w:noVBand="1"/>
      </w:tblPr>
      <w:tblGrid>
        <w:gridCol w:w="1255"/>
        <w:gridCol w:w="5220"/>
        <w:gridCol w:w="2790"/>
      </w:tblGrid>
      <w:tr w:rsidR="00967534" w14:paraId="7419CE9A" w14:textId="77777777" w:rsidTr="006C2D00">
        <w:tc>
          <w:tcPr>
            <w:tcW w:w="1255" w:type="dxa"/>
          </w:tcPr>
          <w:p w14:paraId="0B3550F5" w14:textId="77777777" w:rsidR="00967534" w:rsidRPr="0038365B" w:rsidRDefault="00967534" w:rsidP="006C2D00">
            <w:pPr>
              <w:jc w:val="center"/>
              <w:rPr>
                <w:b/>
                <w:bCs/>
                <w:sz w:val="20"/>
                <w:szCs w:val="20"/>
              </w:rPr>
            </w:pPr>
            <w:r w:rsidRPr="0038365B">
              <w:rPr>
                <w:b/>
                <w:bCs/>
                <w:sz w:val="20"/>
                <w:szCs w:val="20"/>
              </w:rPr>
              <w:t>Project Goal</w:t>
            </w:r>
          </w:p>
        </w:tc>
        <w:tc>
          <w:tcPr>
            <w:tcW w:w="5220" w:type="dxa"/>
          </w:tcPr>
          <w:p w14:paraId="176F77A3" w14:textId="77777777" w:rsidR="00967534" w:rsidRPr="0038365B" w:rsidRDefault="00967534" w:rsidP="006C2D00">
            <w:pPr>
              <w:jc w:val="center"/>
              <w:rPr>
                <w:b/>
                <w:bCs/>
                <w:sz w:val="20"/>
                <w:szCs w:val="20"/>
              </w:rPr>
            </w:pPr>
            <w:r w:rsidRPr="0038365B">
              <w:rPr>
                <w:b/>
                <w:bCs/>
                <w:sz w:val="20"/>
                <w:szCs w:val="20"/>
              </w:rPr>
              <w:t>Project Title</w:t>
            </w:r>
          </w:p>
        </w:tc>
        <w:tc>
          <w:tcPr>
            <w:tcW w:w="2790" w:type="dxa"/>
          </w:tcPr>
          <w:p w14:paraId="2A4D5745" w14:textId="77777777" w:rsidR="00967534" w:rsidRPr="0038365B" w:rsidRDefault="00967534" w:rsidP="006C2D00">
            <w:pPr>
              <w:jc w:val="center"/>
              <w:rPr>
                <w:b/>
                <w:bCs/>
                <w:sz w:val="20"/>
                <w:szCs w:val="20"/>
              </w:rPr>
            </w:pPr>
            <w:r w:rsidRPr="0038365B">
              <w:rPr>
                <w:b/>
                <w:bCs/>
                <w:sz w:val="20"/>
                <w:szCs w:val="20"/>
              </w:rPr>
              <w:t>Expected Outcomes</w:t>
            </w:r>
          </w:p>
        </w:tc>
      </w:tr>
      <w:tr w:rsidR="00967534" w14:paraId="46993C2B" w14:textId="77777777" w:rsidTr="006C2D00">
        <w:tc>
          <w:tcPr>
            <w:tcW w:w="1255" w:type="dxa"/>
            <w:vMerge w:val="restart"/>
            <w:vAlign w:val="center"/>
          </w:tcPr>
          <w:p w14:paraId="1D17D04D" w14:textId="77777777" w:rsidR="00967534" w:rsidRPr="0038365B" w:rsidRDefault="00967534" w:rsidP="006C2D00">
            <w:pPr>
              <w:jc w:val="center"/>
              <w:rPr>
                <w:b/>
                <w:bCs/>
                <w:sz w:val="20"/>
                <w:szCs w:val="20"/>
              </w:rPr>
            </w:pPr>
            <w:r w:rsidRPr="0038365B">
              <w:rPr>
                <w:b/>
                <w:bCs/>
                <w:sz w:val="20"/>
                <w:szCs w:val="20"/>
              </w:rPr>
              <w:t>Addressing Industry Needs</w:t>
            </w:r>
          </w:p>
        </w:tc>
        <w:tc>
          <w:tcPr>
            <w:tcW w:w="5220" w:type="dxa"/>
          </w:tcPr>
          <w:p w14:paraId="359ED23F" w14:textId="77777777" w:rsidR="00967534" w:rsidRPr="0038365B" w:rsidRDefault="00967534" w:rsidP="006C2D00">
            <w:pPr>
              <w:jc w:val="center"/>
              <w:rPr>
                <w:sz w:val="18"/>
                <w:szCs w:val="18"/>
              </w:rPr>
            </w:pPr>
            <w:r w:rsidRPr="0038365B">
              <w:rPr>
                <w:sz w:val="18"/>
                <w:szCs w:val="18"/>
              </w:rPr>
              <w:t>Risk assessment for the movement of duck hatching eggs from a farm out of, into, or within an HPAI control area</w:t>
            </w:r>
          </w:p>
        </w:tc>
        <w:tc>
          <w:tcPr>
            <w:tcW w:w="2790" w:type="dxa"/>
          </w:tcPr>
          <w:p w14:paraId="28F47E2D" w14:textId="77777777" w:rsidR="00967534" w:rsidRPr="0038365B" w:rsidRDefault="00967534" w:rsidP="006C2D00">
            <w:pPr>
              <w:jc w:val="center"/>
              <w:rPr>
                <w:sz w:val="18"/>
                <w:szCs w:val="18"/>
              </w:rPr>
            </w:pPr>
            <w:r w:rsidRPr="0038365B">
              <w:rPr>
                <w:sz w:val="18"/>
                <w:szCs w:val="18"/>
              </w:rPr>
              <w:t>New Secure Duck Supply; Risk Assessment &amp; Permit Guidance</w:t>
            </w:r>
          </w:p>
        </w:tc>
      </w:tr>
      <w:tr w:rsidR="00967534" w14:paraId="1534723C" w14:textId="77777777" w:rsidTr="006C2D00">
        <w:tc>
          <w:tcPr>
            <w:tcW w:w="1255" w:type="dxa"/>
            <w:vMerge/>
          </w:tcPr>
          <w:p w14:paraId="7FA623D2" w14:textId="77777777" w:rsidR="00967534" w:rsidRPr="0038365B" w:rsidRDefault="00967534" w:rsidP="006C2D00">
            <w:pPr>
              <w:jc w:val="center"/>
              <w:rPr>
                <w:sz w:val="20"/>
                <w:szCs w:val="20"/>
              </w:rPr>
            </w:pPr>
          </w:p>
        </w:tc>
        <w:tc>
          <w:tcPr>
            <w:tcW w:w="5220" w:type="dxa"/>
          </w:tcPr>
          <w:p w14:paraId="23B92634" w14:textId="77777777" w:rsidR="00967534" w:rsidRPr="0038365B" w:rsidRDefault="00967534" w:rsidP="006C2D00">
            <w:pPr>
              <w:jc w:val="center"/>
              <w:rPr>
                <w:sz w:val="18"/>
                <w:szCs w:val="18"/>
              </w:rPr>
            </w:pPr>
            <w:r w:rsidRPr="0038365B">
              <w:rPr>
                <w:sz w:val="18"/>
                <w:szCs w:val="18"/>
              </w:rPr>
              <w:t xml:space="preserve">Evaluating risk of moving </w:t>
            </w:r>
            <w:proofErr w:type="gramStart"/>
            <w:r w:rsidRPr="0038365B">
              <w:rPr>
                <w:sz w:val="18"/>
                <w:szCs w:val="18"/>
              </w:rPr>
              <w:t>organically-produced</w:t>
            </w:r>
            <w:proofErr w:type="gramEnd"/>
            <w:r w:rsidRPr="0038365B">
              <w:rPr>
                <w:sz w:val="18"/>
                <w:szCs w:val="18"/>
              </w:rPr>
              <w:t xml:space="preserve"> eggs from not known to be infected premises in a control area to a processing plan</w:t>
            </w:r>
            <w:r>
              <w:rPr>
                <w:sz w:val="18"/>
                <w:szCs w:val="18"/>
              </w:rPr>
              <w:t>t</w:t>
            </w:r>
          </w:p>
        </w:tc>
        <w:tc>
          <w:tcPr>
            <w:tcW w:w="2790" w:type="dxa"/>
          </w:tcPr>
          <w:p w14:paraId="10FB568F" w14:textId="77777777" w:rsidR="00967534" w:rsidRPr="0038365B" w:rsidRDefault="00967534" w:rsidP="006C2D00">
            <w:pPr>
              <w:jc w:val="center"/>
              <w:rPr>
                <w:sz w:val="18"/>
                <w:szCs w:val="18"/>
              </w:rPr>
            </w:pPr>
            <w:r w:rsidRPr="0038365B">
              <w:rPr>
                <w:sz w:val="18"/>
                <w:szCs w:val="18"/>
              </w:rPr>
              <w:t>Risk assessment &amp; Permit Guidance</w:t>
            </w:r>
          </w:p>
        </w:tc>
      </w:tr>
      <w:tr w:rsidR="00967534" w14:paraId="7A45F26E" w14:textId="77777777" w:rsidTr="006C2D00">
        <w:tc>
          <w:tcPr>
            <w:tcW w:w="1255" w:type="dxa"/>
            <w:vMerge/>
          </w:tcPr>
          <w:p w14:paraId="180F29D0" w14:textId="77777777" w:rsidR="00967534" w:rsidRPr="0038365B" w:rsidRDefault="00967534" w:rsidP="006C2D00">
            <w:pPr>
              <w:jc w:val="center"/>
              <w:rPr>
                <w:sz w:val="20"/>
                <w:szCs w:val="20"/>
              </w:rPr>
            </w:pPr>
          </w:p>
        </w:tc>
        <w:tc>
          <w:tcPr>
            <w:tcW w:w="5220" w:type="dxa"/>
          </w:tcPr>
          <w:p w14:paraId="18C3C504" w14:textId="77777777" w:rsidR="00967534" w:rsidRPr="0038365B" w:rsidRDefault="00967534" w:rsidP="006C2D00">
            <w:pPr>
              <w:jc w:val="center"/>
              <w:rPr>
                <w:sz w:val="18"/>
                <w:szCs w:val="18"/>
              </w:rPr>
            </w:pPr>
            <w:r w:rsidRPr="0038365B">
              <w:rPr>
                <w:sz w:val="18"/>
                <w:szCs w:val="18"/>
              </w:rPr>
              <w:t>Evaluating the risk of moving segregated processed eggs from infected premises to sites without susceptible species</w:t>
            </w:r>
          </w:p>
        </w:tc>
        <w:tc>
          <w:tcPr>
            <w:tcW w:w="2790" w:type="dxa"/>
          </w:tcPr>
          <w:p w14:paraId="2969E3A0" w14:textId="77777777" w:rsidR="00967534" w:rsidRPr="0038365B" w:rsidRDefault="00967534" w:rsidP="006C2D00">
            <w:pPr>
              <w:jc w:val="center"/>
              <w:rPr>
                <w:sz w:val="18"/>
                <w:szCs w:val="18"/>
              </w:rPr>
            </w:pPr>
            <w:r w:rsidRPr="0038365B">
              <w:rPr>
                <w:sz w:val="18"/>
                <w:szCs w:val="18"/>
              </w:rPr>
              <w:t>Risk assessment</w:t>
            </w:r>
          </w:p>
          <w:p w14:paraId="5E4E3B4D" w14:textId="77777777" w:rsidR="00967534" w:rsidRPr="0038365B" w:rsidRDefault="00967534" w:rsidP="006C2D00">
            <w:pPr>
              <w:jc w:val="center"/>
              <w:rPr>
                <w:sz w:val="18"/>
                <w:szCs w:val="18"/>
              </w:rPr>
            </w:pPr>
          </w:p>
        </w:tc>
      </w:tr>
      <w:tr w:rsidR="00967534" w14:paraId="48C32A16" w14:textId="77777777" w:rsidTr="006C2D00">
        <w:tc>
          <w:tcPr>
            <w:tcW w:w="1255" w:type="dxa"/>
            <w:vMerge w:val="restart"/>
            <w:vAlign w:val="center"/>
          </w:tcPr>
          <w:p w14:paraId="687250A8" w14:textId="77777777" w:rsidR="00967534" w:rsidRPr="0038365B" w:rsidRDefault="00967534" w:rsidP="006C2D00">
            <w:pPr>
              <w:jc w:val="center"/>
              <w:rPr>
                <w:b/>
                <w:bCs/>
                <w:sz w:val="20"/>
                <w:szCs w:val="20"/>
              </w:rPr>
            </w:pPr>
            <w:r w:rsidRPr="0038365B">
              <w:rPr>
                <w:b/>
                <w:bCs/>
                <w:sz w:val="20"/>
                <w:szCs w:val="20"/>
              </w:rPr>
              <w:t>Science Database Update and Expansions</w:t>
            </w:r>
          </w:p>
        </w:tc>
        <w:tc>
          <w:tcPr>
            <w:tcW w:w="5220" w:type="dxa"/>
          </w:tcPr>
          <w:p w14:paraId="048D300D" w14:textId="77777777" w:rsidR="00967534" w:rsidRDefault="00967534" w:rsidP="006C2D00">
            <w:pPr>
              <w:jc w:val="center"/>
              <w:rPr>
                <w:sz w:val="18"/>
                <w:szCs w:val="18"/>
              </w:rPr>
            </w:pPr>
            <w:r w:rsidRPr="0038365B">
              <w:rPr>
                <w:sz w:val="18"/>
                <w:szCs w:val="18"/>
              </w:rPr>
              <w:t>S</w:t>
            </w:r>
            <w:r>
              <w:rPr>
                <w:sz w:val="18"/>
                <w:szCs w:val="18"/>
              </w:rPr>
              <w:t>ecure Poultry Supply (SPS)</w:t>
            </w:r>
          </w:p>
          <w:p w14:paraId="37790F3B" w14:textId="77777777" w:rsidR="00967534" w:rsidRPr="0038365B" w:rsidRDefault="00967534" w:rsidP="006C2D00">
            <w:pPr>
              <w:jc w:val="center"/>
              <w:rPr>
                <w:sz w:val="18"/>
                <w:szCs w:val="18"/>
              </w:rPr>
            </w:pPr>
            <w:r>
              <w:rPr>
                <w:sz w:val="18"/>
                <w:szCs w:val="18"/>
              </w:rPr>
              <w:t xml:space="preserve">Risk Assessment </w:t>
            </w:r>
            <w:r w:rsidRPr="0038365B">
              <w:rPr>
                <w:sz w:val="18"/>
                <w:szCs w:val="18"/>
              </w:rPr>
              <w:t>Modernization</w:t>
            </w:r>
          </w:p>
        </w:tc>
        <w:tc>
          <w:tcPr>
            <w:tcW w:w="2790" w:type="dxa"/>
          </w:tcPr>
          <w:p w14:paraId="3A4A203A" w14:textId="77777777" w:rsidR="00967534" w:rsidRPr="0038365B" w:rsidRDefault="00967534" w:rsidP="006C2D00">
            <w:pPr>
              <w:ind w:left="-36"/>
              <w:jc w:val="center"/>
              <w:rPr>
                <w:sz w:val="18"/>
                <w:szCs w:val="18"/>
              </w:rPr>
            </w:pPr>
            <w:r w:rsidRPr="0038365B">
              <w:rPr>
                <w:sz w:val="18"/>
                <w:szCs w:val="18"/>
              </w:rPr>
              <w:t>Revisions include incorporation of new virus science; disinfection science</w:t>
            </w:r>
          </w:p>
        </w:tc>
      </w:tr>
      <w:tr w:rsidR="00967534" w14:paraId="6EA4EBDD" w14:textId="77777777" w:rsidTr="006C2D00">
        <w:tc>
          <w:tcPr>
            <w:tcW w:w="1255" w:type="dxa"/>
            <w:vMerge/>
          </w:tcPr>
          <w:p w14:paraId="02325FBE" w14:textId="77777777" w:rsidR="00967534" w:rsidRPr="0038365B" w:rsidRDefault="00967534" w:rsidP="006C2D00">
            <w:pPr>
              <w:jc w:val="center"/>
              <w:rPr>
                <w:sz w:val="20"/>
                <w:szCs w:val="20"/>
              </w:rPr>
            </w:pPr>
          </w:p>
        </w:tc>
        <w:tc>
          <w:tcPr>
            <w:tcW w:w="5220" w:type="dxa"/>
          </w:tcPr>
          <w:p w14:paraId="618FB604" w14:textId="77777777" w:rsidR="00967534" w:rsidRPr="0038365B" w:rsidRDefault="00967534" w:rsidP="006C2D00">
            <w:pPr>
              <w:jc w:val="center"/>
              <w:rPr>
                <w:sz w:val="18"/>
                <w:szCs w:val="18"/>
              </w:rPr>
            </w:pPr>
            <w:r w:rsidRPr="0038365B">
              <w:rPr>
                <w:sz w:val="18"/>
                <w:szCs w:val="18"/>
              </w:rPr>
              <w:t>Quantification of influenza virus transfer during different biosecurity protocols</w:t>
            </w:r>
          </w:p>
        </w:tc>
        <w:tc>
          <w:tcPr>
            <w:tcW w:w="2790" w:type="dxa"/>
          </w:tcPr>
          <w:p w14:paraId="6146A7EC" w14:textId="77777777" w:rsidR="00967534" w:rsidRPr="0038365B" w:rsidRDefault="00967534" w:rsidP="006C2D00">
            <w:pPr>
              <w:jc w:val="center"/>
              <w:rPr>
                <w:sz w:val="18"/>
                <w:szCs w:val="18"/>
              </w:rPr>
            </w:pPr>
            <w:r w:rsidRPr="0038365B">
              <w:rPr>
                <w:sz w:val="18"/>
                <w:szCs w:val="18"/>
              </w:rPr>
              <w:t>Virus transfer data</w:t>
            </w:r>
            <w:r>
              <w:rPr>
                <w:sz w:val="18"/>
                <w:szCs w:val="18"/>
              </w:rPr>
              <w:t xml:space="preserve"> and an</w:t>
            </w:r>
            <w:r w:rsidRPr="0038365B">
              <w:rPr>
                <w:sz w:val="18"/>
                <w:szCs w:val="18"/>
              </w:rPr>
              <w:t xml:space="preserve"> on-farm tool for </w:t>
            </w:r>
            <w:r>
              <w:rPr>
                <w:sz w:val="18"/>
                <w:szCs w:val="18"/>
              </w:rPr>
              <w:t xml:space="preserve">quantitative </w:t>
            </w:r>
            <w:r w:rsidRPr="0038365B">
              <w:rPr>
                <w:sz w:val="18"/>
                <w:szCs w:val="18"/>
              </w:rPr>
              <w:t>biosecurity evaluation</w:t>
            </w:r>
          </w:p>
        </w:tc>
      </w:tr>
      <w:tr w:rsidR="00967534" w14:paraId="426F933F" w14:textId="77777777" w:rsidTr="006C2D00">
        <w:tc>
          <w:tcPr>
            <w:tcW w:w="1255" w:type="dxa"/>
            <w:vMerge/>
          </w:tcPr>
          <w:p w14:paraId="47F9630A" w14:textId="77777777" w:rsidR="00967534" w:rsidRPr="0038365B" w:rsidRDefault="00967534" w:rsidP="006C2D00">
            <w:pPr>
              <w:jc w:val="center"/>
              <w:rPr>
                <w:sz w:val="20"/>
                <w:szCs w:val="20"/>
              </w:rPr>
            </w:pPr>
          </w:p>
        </w:tc>
        <w:tc>
          <w:tcPr>
            <w:tcW w:w="5220" w:type="dxa"/>
          </w:tcPr>
          <w:p w14:paraId="455943E2" w14:textId="77777777" w:rsidR="00967534" w:rsidRPr="0038365B" w:rsidRDefault="00967534" w:rsidP="006C2D00">
            <w:pPr>
              <w:jc w:val="center"/>
              <w:rPr>
                <w:sz w:val="18"/>
                <w:szCs w:val="18"/>
              </w:rPr>
            </w:pPr>
            <w:r w:rsidRPr="0038365B">
              <w:rPr>
                <w:sz w:val="18"/>
                <w:szCs w:val="18"/>
              </w:rPr>
              <w:t xml:space="preserve">Exploring the expanded </w:t>
            </w:r>
            <w:r>
              <w:rPr>
                <w:sz w:val="18"/>
                <w:szCs w:val="18"/>
              </w:rPr>
              <w:t xml:space="preserve">HPAI </w:t>
            </w:r>
            <w:r w:rsidRPr="0038365B">
              <w:rPr>
                <w:sz w:val="18"/>
                <w:szCs w:val="18"/>
              </w:rPr>
              <w:t xml:space="preserve">host range </w:t>
            </w:r>
          </w:p>
        </w:tc>
        <w:tc>
          <w:tcPr>
            <w:tcW w:w="2790" w:type="dxa"/>
          </w:tcPr>
          <w:p w14:paraId="0C8E195C" w14:textId="77777777" w:rsidR="00967534" w:rsidRPr="0038365B" w:rsidRDefault="00967534" w:rsidP="006C2D00">
            <w:pPr>
              <w:jc w:val="center"/>
              <w:rPr>
                <w:sz w:val="18"/>
                <w:szCs w:val="18"/>
              </w:rPr>
            </w:pPr>
            <w:r w:rsidRPr="0038365B">
              <w:rPr>
                <w:sz w:val="18"/>
                <w:szCs w:val="18"/>
              </w:rPr>
              <w:t>Feline seroprevalence data</w:t>
            </w:r>
            <w:r>
              <w:rPr>
                <w:sz w:val="18"/>
                <w:szCs w:val="18"/>
              </w:rPr>
              <w:t xml:space="preserve">, </w:t>
            </w:r>
            <w:r w:rsidRPr="0038365B">
              <w:rPr>
                <w:sz w:val="18"/>
                <w:szCs w:val="18"/>
              </w:rPr>
              <w:t>introduction and exposure pathway</w:t>
            </w:r>
            <w:r>
              <w:rPr>
                <w:sz w:val="18"/>
                <w:szCs w:val="18"/>
              </w:rPr>
              <w:t>s</w:t>
            </w:r>
            <w:r w:rsidRPr="0038365B">
              <w:rPr>
                <w:sz w:val="18"/>
                <w:szCs w:val="18"/>
              </w:rPr>
              <w:t xml:space="preserve"> definition</w:t>
            </w:r>
            <w:r>
              <w:rPr>
                <w:sz w:val="18"/>
                <w:szCs w:val="18"/>
              </w:rPr>
              <w:t>s</w:t>
            </w:r>
          </w:p>
        </w:tc>
      </w:tr>
    </w:tbl>
    <w:p w14:paraId="4D70B3E6" w14:textId="77777777" w:rsidR="00967534" w:rsidRPr="00FB48AB" w:rsidRDefault="00967534" w:rsidP="00967534">
      <w:pPr>
        <w:rPr>
          <w:sz w:val="12"/>
          <w:szCs w:val="12"/>
        </w:rPr>
      </w:pPr>
    </w:p>
    <w:p w14:paraId="77B25A7D" w14:textId="77777777" w:rsidR="00967534" w:rsidRDefault="00967534" w:rsidP="00967534">
      <w:r>
        <w:t xml:space="preserve">The SPS risk assessment, “Evaluating the risk of moving segregated processed eggs from infected premises to sites without susceptible species” is presented as a means for discussing these new SPS activities. Important for this assessment is the determination of risk and confidence levels for movement </w:t>
      </w:r>
      <w:r w:rsidRPr="004B0A51">
        <w:lastRenderedPageBreak/>
        <w:t>from</w:t>
      </w:r>
      <w:r>
        <w:t xml:space="preserve"> an infected premises. In 18 bi-weekly meetings, the egg layer risk assessment workgroup</w:t>
      </w:r>
      <w:r>
        <w:rPr>
          <w:vertAlign w:val="superscript"/>
        </w:rPr>
        <w:t>1</w:t>
      </w:r>
      <w:r>
        <w:t xml:space="preserve"> identified these important criteria for both achieving acceptable risk and high move confidence: </w:t>
      </w:r>
    </w:p>
    <w:p w14:paraId="104668BF" w14:textId="77777777" w:rsidR="00967534" w:rsidRDefault="00967534" w:rsidP="00967534">
      <w:pPr>
        <w:pStyle w:val="ListParagraph"/>
        <w:numPr>
          <w:ilvl w:val="0"/>
          <w:numId w:val="44"/>
        </w:numPr>
        <w:ind w:left="180" w:hanging="180"/>
        <w:contextualSpacing/>
      </w:pPr>
      <w:r>
        <w:t xml:space="preserve">early virus detection in a </w:t>
      </w:r>
      <w:proofErr w:type="gramStart"/>
      <w:r>
        <w:t>flock;</w:t>
      </w:r>
      <w:proofErr w:type="gramEnd"/>
      <w:r>
        <w:t xml:space="preserve"> </w:t>
      </w:r>
    </w:p>
    <w:p w14:paraId="782D1A43" w14:textId="77777777" w:rsidR="00967534" w:rsidRDefault="00967534" w:rsidP="00967534">
      <w:pPr>
        <w:pStyle w:val="ListParagraph"/>
        <w:numPr>
          <w:ilvl w:val="0"/>
          <w:numId w:val="44"/>
        </w:numPr>
        <w:ind w:left="180" w:hanging="180"/>
        <w:contextualSpacing/>
      </w:pPr>
      <w:r>
        <w:t xml:space="preserve">protection, i.e., segregation, of cooler eggs from recontamination; and </w:t>
      </w:r>
    </w:p>
    <w:p w14:paraId="755562FD" w14:textId="77777777" w:rsidR="00967534" w:rsidRDefault="00967534" w:rsidP="00967534">
      <w:pPr>
        <w:pStyle w:val="ListParagraph"/>
        <w:numPr>
          <w:ilvl w:val="0"/>
          <w:numId w:val="44"/>
        </w:numPr>
        <w:ind w:left="180" w:hanging="180"/>
        <w:contextualSpacing/>
      </w:pPr>
      <w:r>
        <w:t xml:space="preserve">scientific assessed egg truck disinfection protocols/practices for exiting an infected premises.  </w:t>
      </w:r>
    </w:p>
    <w:p w14:paraId="67C37E6A" w14:textId="77777777" w:rsidR="00967534" w:rsidRPr="00FB48AB" w:rsidRDefault="00967534" w:rsidP="00967534">
      <w:pPr>
        <w:pBdr>
          <w:bottom w:val="single" w:sz="4" w:space="1" w:color="auto"/>
        </w:pBdr>
        <w:rPr>
          <w:sz w:val="12"/>
          <w:szCs w:val="12"/>
        </w:rPr>
      </w:pPr>
    </w:p>
    <w:p w14:paraId="51D5A81C" w14:textId="77777777" w:rsidR="00967534" w:rsidRDefault="00967534" w:rsidP="00967534">
      <w:pPr>
        <w:pBdr>
          <w:bottom w:val="single" w:sz="4" w:space="1" w:color="auto"/>
        </w:pBdr>
      </w:pPr>
      <w:r>
        <w:t>The pathways of virus introduction and spread to cooler eggs and egg transportation vehicles and their mitigations are critically discussed. Workgroup summaries also highlight a need for environmental surveillance of areas essential to egg storage and transport at regular intervals until the time of egg movement; a draft template for targeted data collection is proposed.</w:t>
      </w:r>
      <w:r>
        <w:rPr>
          <w:vertAlign w:val="superscript"/>
        </w:rPr>
        <w:t>2</w:t>
      </w:r>
      <w:r>
        <w:t xml:space="preserve">  </w:t>
      </w:r>
    </w:p>
    <w:p w14:paraId="0C9F20D4" w14:textId="77777777" w:rsidR="00967534" w:rsidRPr="00FB48AB" w:rsidRDefault="00967534" w:rsidP="00967534">
      <w:pPr>
        <w:pBdr>
          <w:bottom w:val="single" w:sz="4" w:space="1" w:color="auto"/>
        </w:pBdr>
        <w:rPr>
          <w:sz w:val="12"/>
          <w:szCs w:val="12"/>
          <w:u w:val="single"/>
        </w:rPr>
      </w:pPr>
    </w:p>
    <w:p w14:paraId="4FBB12A5" w14:textId="77777777" w:rsidR="00967534" w:rsidRPr="007C586C" w:rsidRDefault="00967534" w:rsidP="00967534">
      <w:pPr>
        <w:pStyle w:val="ListParagraph"/>
        <w:numPr>
          <w:ilvl w:val="0"/>
          <w:numId w:val="43"/>
        </w:numPr>
        <w:contextualSpacing/>
        <w:rPr>
          <w:sz w:val="18"/>
          <w:szCs w:val="18"/>
        </w:rPr>
      </w:pPr>
      <w:r w:rsidRPr="007C586C">
        <w:rPr>
          <w:sz w:val="18"/>
          <w:szCs w:val="18"/>
        </w:rPr>
        <w:t>The risk assessment working group consisted of production and processing egg layer industry representatives, state, federal and academic stakeholders, and subject matter experts</w:t>
      </w:r>
    </w:p>
    <w:p w14:paraId="56C73588" w14:textId="77777777" w:rsidR="00967534" w:rsidRDefault="00967534" w:rsidP="00967534">
      <w:pPr>
        <w:pStyle w:val="ListParagraph"/>
        <w:numPr>
          <w:ilvl w:val="0"/>
          <w:numId w:val="43"/>
        </w:numPr>
        <w:contextualSpacing/>
      </w:pPr>
      <w:r w:rsidRPr="00B46852">
        <w:rPr>
          <w:sz w:val="18"/>
          <w:szCs w:val="18"/>
        </w:rPr>
        <w:t xml:space="preserve">For more complete descriptions of Secure Poultry Supply activities and targeted data collection templates see </w:t>
      </w:r>
      <w:hyperlink r:id="rId32" w:history="1">
        <w:r w:rsidRPr="00B46852">
          <w:rPr>
            <w:rStyle w:val="Hyperlink"/>
            <w:sz w:val="18"/>
            <w:szCs w:val="18"/>
          </w:rPr>
          <w:t>https://docs.google.com/document/d/1A7TDnOVHirTC6xGkpvRJhcMW_TY2Ip4aZUNQosKb9vg/edit?usp=sharing</w:t>
        </w:r>
      </w:hyperlink>
      <w:r w:rsidRPr="00B46852">
        <w:rPr>
          <w:sz w:val="18"/>
          <w:szCs w:val="18"/>
        </w:rPr>
        <w:t xml:space="preserve">  </w:t>
      </w:r>
    </w:p>
    <w:p w14:paraId="4CD90A7F" w14:textId="77777777" w:rsidR="00D54524" w:rsidRDefault="00D54524" w:rsidP="00003F84">
      <w:pPr>
        <w:rPr>
          <w:rFonts w:cs="Arial"/>
        </w:rPr>
      </w:pPr>
    </w:p>
    <w:p w14:paraId="16D20652" w14:textId="77777777" w:rsidR="00D54524" w:rsidRDefault="00D54524" w:rsidP="00003F84">
      <w:pPr>
        <w:rPr>
          <w:rFonts w:cs="Arial"/>
        </w:rPr>
      </w:pPr>
    </w:p>
    <w:p w14:paraId="41E3CD01" w14:textId="77777777" w:rsidR="00D54524" w:rsidRDefault="00003F84" w:rsidP="00003F84">
      <w:pPr>
        <w:rPr>
          <w:rFonts w:cs="Arial"/>
        </w:rPr>
      </w:pPr>
      <w:r>
        <w:rPr>
          <w:rFonts w:cs="Arial"/>
          <w:b/>
          <w:bCs/>
        </w:rPr>
        <w:t>Overview of AMPV in the USA</w:t>
      </w:r>
      <w:r>
        <w:rPr>
          <w:rFonts w:cs="Arial"/>
        </w:rPr>
        <w:t xml:space="preserve"> </w:t>
      </w:r>
    </w:p>
    <w:p w14:paraId="3A7D1683" w14:textId="5B3C85CA" w:rsidR="00003F84" w:rsidRPr="00CF7DA6" w:rsidRDefault="00003F84" w:rsidP="00003F84">
      <w:pPr>
        <w:rPr>
          <w:rFonts w:cs="Arial"/>
        </w:rPr>
      </w:pPr>
      <w:r>
        <w:rPr>
          <w:rFonts w:cs="Arial"/>
        </w:rPr>
        <w:t xml:space="preserve">Dr. Ben Wileman, Select Genetics, Willmar, MN. </w:t>
      </w:r>
    </w:p>
    <w:p w14:paraId="437805AE" w14:textId="77777777" w:rsidR="005377EC" w:rsidRDefault="005377EC" w:rsidP="00591357"/>
    <w:p w14:paraId="65D246DE" w14:textId="54CE3901" w:rsidR="007B34E9" w:rsidRPr="00724576" w:rsidRDefault="007B34E9" w:rsidP="00591357">
      <w:r>
        <w:t>Dr. Wileman presented an overview of the current avian metapneumovirus (</w:t>
      </w:r>
      <w:proofErr w:type="spellStart"/>
      <w:r>
        <w:t>aMPV</w:t>
      </w:r>
      <w:proofErr w:type="spellEnd"/>
      <w:r>
        <w:t xml:space="preserve">) outbreak </w:t>
      </w:r>
      <w:r w:rsidR="002B5DA4">
        <w:t xml:space="preserve">in the commercial poultry industry. Control strategies were discussed, including the </w:t>
      </w:r>
      <w:r w:rsidR="00C04DFD">
        <w:t xml:space="preserve">need for live vaccines. </w:t>
      </w:r>
    </w:p>
    <w:sectPr w:rsidR="007B34E9" w:rsidRPr="00724576" w:rsidSect="007354E2">
      <w:headerReference w:type="even" r:id="rId33"/>
      <w:headerReference w:type="default" r:id="rId34"/>
      <w:footerReference w:type="even" r:id="rId35"/>
      <w:footerReference w:type="default" r:id="rId36"/>
      <w:headerReference w:type="first" r:id="rId37"/>
      <w:footerReference w:type="firs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8E0E56" w14:textId="77777777" w:rsidR="00363AA8" w:rsidRDefault="00363AA8" w:rsidP="001C23B2">
      <w:r>
        <w:separator/>
      </w:r>
    </w:p>
  </w:endnote>
  <w:endnote w:type="continuationSeparator" w:id="0">
    <w:p w14:paraId="6DD7A175" w14:textId="77777777" w:rsidR="00363AA8" w:rsidRDefault="00363AA8" w:rsidP="001C23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DB4B53" w14:textId="77777777" w:rsidR="00F141F2" w:rsidRDefault="00F141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F010FD" w14:textId="77777777" w:rsidR="00F141F2" w:rsidRDefault="00F141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32C119" w14:textId="77777777" w:rsidR="00F141F2" w:rsidRDefault="00F141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67E5E7" w14:textId="77777777" w:rsidR="00363AA8" w:rsidRDefault="00363AA8" w:rsidP="001C23B2">
      <w:r>
        <w:separator/>
      </w:r>
    </w:p>
  </w:footnote>
  <w:footnote w:type="continuationSeparator" w:id="0">
    <w:p w14:paraId="3C01D95B" w14:textId="77777777" w:rsidR="00363AA8" w:rsidRDefault="00363AA8" w:rsidP="001C23B2">
      <w:r>
        <w:continuationSeparator/>
      </w:r>
    </w:p>
  </w:footnote>
  <w:footnote w:id="1">
    <w:p w14:paraId="0C47B07E" w14:textId="77777777" w:rsidR="00D839E7" w:rsidRPr="00EF236B" w:rsidRDefault="00D839E7" w:rsidP="00D839E7">
      <w:pPr>
        <w:pStyle w:val="FootnoteText"/>
        <w:rPr>
          <w:sz w:val="16"/>
          <w:szCs w:val="16"/>
        </w:rPr>
      </w:pPr>
      <w:r w:rsidRPr="00DA2B9E">
        <w:rPr>
          <w:rStyle w:val="FootnoteReference"/>
          <w:sz w:val="16"/>
          <w:szCs w:val="16"/>
        </w:rPr>
        <w:footnoteRef/>
      </w:r>
      <w:r w:rsidRPr="00DA2B9E">
        <w:rPr>
          <w:sz w:val="16"/>
          <w:szCs w:val="16"/>
        </w:rPr>
        <w:t xml:space="preserve"> Nov 29, 2023 – Feb 26, 2024, average weekly company-wide flock mortality was 1.28%, and the prior 12-month company (No 2022 – Nov 2023) average was 0.60%, and week of Jan 1, 2024, peaked at 1.85%. Following the winter introduction, average weekly flock mortality is 0.99% (March – September 2024) compared to before the disease introduction in 2023.</w:t>
      </w:r>
    </w:p>
  </w:footnote>
  <w:footnote w:id="2">
    <w:p w14:paraId="354A7B49" w14:textId="77777777" w:rsidR="00D839E7" w:rsidRPr="00FE2AC6" w:rsidRDefault="00D839E7" w:rsidP="00D839E7">
      <w:pPr>
        <w:rPr>
          <w:sz w:val="16"/>
          <w:szCs w:val="16"/>
        </w:rPr>
      </w:pPr>
      <w:r w:rsidRPr="00FE2AC6">
        <w:rPr>
          <w:rStyle w:val="FootnoteReference"/>
          <w:sz w:val="16"/>
          <w:szCs w:val="16"/>
        </w:rPr>
        <w:footnoteRef/>
      </w:r>
      <w:r w:rsidRPr="00FE2AC6">
        <w:rPr>
          <w:sz w:val="16"/>
          <w:szCs w:val="16"/>
        </w:rPr>
        <w:t xml:space="preserve"> USDA CVB has granted a Special Import Permit for the HIPRA vaccine against Avian Metapneumovirus: HIPRAVIAR® TRT on July 26th, 2024 (No. VB-283390). “</w:t>
      </w:r>
      <w:r>
        <w:rPr>
          <w:sz w:val="16"/>
          <w:szCs w:val="16"/>
        </w:rPr>
        <w:t xml:space="preserve">… </w:t>
      </w:r>
      <w:r w:rsidRPr="00FE2AC6">
        <w:rPr>
          <w:sz w:val="16"/>
          <w:szCs w:val="16"/>
        </w:rPr>
        <w:t>subtype B chicken origin strain, 1062, with proven cross-protection against subtype A, in injectable emulsion. In countries where the product is registered, it is indicated for use in both for chickens (breeders and layers) and turkeys.” (Laboratorios Hipra S. A. memo, US - HIPRA introduction, 2024).</w:t>
      </w:r>
    </w:p>
  </w:footnote>
  <w:footnote w:id="3">
    <w:p w14:paraId="05686B20" w14:textId="77777777" w:rsidR="00D839E7" w:rsidRPr="00FE2AC6" w:rsidRDefault="00D839E7" w:rsidP="00D839E7">
      <w:pPr>
        <w:pStyle w:val="FootnoteText"/>
        <w:rPr>
          <w:sz w:val="16"/>
          <w:szCs w:val="16"/>
        </w:rPr>
      </w:pPr>
      <w:r w:rsidRPr="00FE2AC6">
        <w:rPr>
          <w:rStyle w:val="FootnoteReference"/>
          <w:sz w:val="16"/>
          <w:szCs w:val="16"/>
        </w:rPr>
        <w:footnoteRef/>
      </w:r>
      <w:r w:rsidRPr="00FE2AC6">
        <w:rPr>
          <w:sz w:val="16"/>
          <w:szCs w:val="16"/>
        </w:rPr>
        <w:t xml:space="preserve"> </w:t>
      </w:r>
      <w:hyperlink r:id="rId1" w:tgtFrame="_blank" w:history="1">
        <w:r>
          <w:rPr>
            <w:rStyle w:val="Hyperlink"/>
            <w:sz w:val="16"/>
            <w:szCs w:val="16"/>
          </w:rPr>
          <w:t>Merck Animal Health launches experimental autogenous vaccine for avian metapneumovirus type B</w:t>
        </w:r>
      </w:hyperlink>
    </w:p>
  </w:footnote>
  <w:footnote w:id="4">
    <w:p w14:paraId="11E268AB" w14:textId="77777777" w:rsidR="00D839E7" w:rsidRDefault="00D839E7" w:rsidP="00D839E7">
      <w:pPr>
        <w:pStyle w:val="FootnoteText"/>
      </w:pPr>
      <w:r w:rsidRPr="00FE2AC6">
        <w:rPr>
          <w:rStyle w:val="FootnoteReference"/>
          <w:sz w:val="16"/>
          <w:szCs w:val="16"/>
        </w:rPr>
        <w:footnoteRef/>
      </w:r>
      <w:r w:rsidRPr="00FE2AC6">
        <w:rPr>
          <w:sz w:val="16"/>
          <w:szCs w:val="16"/>
        </w:rPr>
        <w:t xml:space="preserve"> </w:t>
      </w:r>
      <w:hyperlink r:id="rId2" w:tgtFrame="_blank" w:tooltip="Original URL: https://modernpoultry.media/ceva-producing-ampv-experimental-autogenous-vaccine-using-us-origin-isolate/?mp=1727787406815. Click or tap if you trust this link." w:history="1">
        <w:r w:rsidRPr="00FE2AC6">
          <w:rPr>
            <w:rStyle w:val="Hyperlink"/>
            <w:sz w:val="16"/>
            <w:szCs w:val="16"/>
          </w:rPr>
          <w:t>Ceva producing aMPV experimental autogenous vaccine using US-origin isolate - Modern Poultry</w:t>
        </w:r>
      </w:hyperlink>
    </w:p>
  </w:footnote>
  <w:footnote w:id="5">
    <w:p w14:paraId="35D62AE2" w14:textId="77777777" w:rsidR="00D839E7" w:rsidRPr="00CC0EC5" w:rsidRDefault="00D839E7" w:rsidP="00D839E7">
      <w:pPr>
        <w:pStyle w:val="FootnoteText"/>
        <w:rPr>
          <w:sz w:val="16"/>
          <w:szCs w:val="16"/>
        </w:rPr>
      </w:pPr>
      <w:r w:rsidRPr="00CC0EC5">
        <w:rPr>
          <w:rStyle w:val="FootnoteReference"/>
          <w:sz w:val="16"/>
          <w:szCs w:val="16"/>
        </w:rPr>
        <w:footnoteRef/>
      </w:r>
      <w:r w:rsidRPr="00CC0EC5">
        <w:rPr>
          <w:sz w:val="16"/>
          <w:szCs w:val="16"/>
        </w:rPr>
        <w:t xml:space="preserve"> Srinivas, Geetha B. HPAI and Avian Metapneumovirus. </w:t>
      </w:r>
      <w:r>
        <w:rPr>
          <w:sz w:val="16"/>
          <w:szCs w:val="16"/>
        </w:rPr>
        <w:t>USDA CVB p</w:t>
      </w:r>
      <w:r w:rsidRPr="00CC0EC5">
        <w:rPr>
          <w:sz w:val="16"/>
          <w:szCs w:val="16"/>
        </w:rPr>
        <w:t>resentation to AHI on September 18-19, 2024.</w:t>
      </w:r>
    </w:p>
  </w:footnote>
  <w:footnote w:id="6">
    <w:p w14:paraId="7437F3DE" w14:textId="77777777" w:rsidR="00D839E7" w:rsidRPr="00D83AAB" w:rsidRDefault="00D839E7" w:rsidP="00D839E7">
      <w:pPr>
        <w:pStyle w:val="FootnoteText"/>
        <w:rPr>
          <w:sz w:val="16"/>
          <w:szCs w:val="16"/>
        </w:rPr>
      </w:pPr>
      <w:r w:rsidRPr="00D83AAB">
        <w:rPr>
          <w:rStyle w:val="FootnoteReference"/>
          <w:sz w:val="16"/>
          <w:szCs w:val="16"/>
        </w:rPr>
        <w:footnoteRef/>
      </w:r>
      <w:r w:rsidRPr="00D83AAB">
        <w:rPr>
          <w:sz w:val="16"/>
          <w:szCs w:val="16"/>
        </w:rPr>
        <w:t xml:space="preserve"> </w:t>
      </w:r>
      <w:bookmarkStart w:id="6" w:name="_Hlk178151550"/>
      <w:r w:rsidRPr="00D83AAB">
        <w:rPr>
          <w:sz w:val="16"/>
          <w:szCs w:val="16"/>
        </w:rPr>
        <w:t xml:space="preserve">Poultry Slaughter 2023 Summary (February 2024). USDA, National Agricultural Statistics Service. Pg 5. </w:t>
      </w:r>
      <w:bookmarkEnd w:id="6"/>
      <w:r w:rsidRPr="00D83AAB">
        <w:rPr>
          <w:sz w:val="16"/>
          <w:szCs w:val="16"/>
        </w:rPr>
        <w:fldChar w:fldCharType="begin"/>
      </w:r>
      <w:r w:rsidRPr="00D83AAB">
        <w:rPr>
          <w:sz w:val="16"/>
          <w:szCs w:val="16"/>
        </w:rPr>
        <w:instrText>HYPERLINK "https://downloads.usda.library.cornell.edu/usda-esmis/files/pg15bd88s/q524m975v/zs25zx570/pslaan24.pdf"</w:instrText>
      </w:r>
      <w:r w:rsidRPr="00D83AAB">
        <w:rPr>
          <w:sz w:val="16"/>
          <w:szCs w:val="16"/>
        </w:rPr>
      </w:r>
      <w:r w:rsidRPr="00D83AAB">
        <w:rPr>
          <w:sz w:val="16"/>
          <w:szCs w:val="16"/>
        </w:rPr>
        <w:fldChar w:fldCharType="separate"/>
      </w:r>
      <w:r w:rsidRPr="00D83AAB">
        <w:rPr>
          <w:rStyle w:val="Hyperlink"/>
          <w:sz w:val="16"/>
          <w:szCs w:val="16"/>
        </w:rPr>
        <w:t>https://downloads.usda.library.cornell.edu/usda-esmis/files/pg15bd88s/q524m975v/zs25zx570/pslaan24.pdf</w:t>
      </w:r>
      <w:r w:rsidRPr="00D83AAB">
        <w:rPr>
          <w:sz w:val="16"/>
          <w:szCs w:val="16"/>
        </w:rPr>
        <w:fldChar w:fldCharType="end"/>
      </w:r>
      <w:r w:rsidRPr="00D83AAB">
        <w:rPr>
          <w:sz w:val="16"/>
          <w:szCs w:val="16"/>
        </w:rPr>
        <w:t xml:space="preserve"> </w:t>
      </w:r>
    </w:p>
  </w:footnote>
  <w:footnote w:id="7">
    <w:p w14:paraId="21938EB3" w14:textId="77777777" w:rsidR="00D839E7" w:rsidRPr="00D83AAB" w:rsidRDefault="00D839E7" w:rsidP="00D839E7">
      <w:pPr>
        <w:pStyle w:val="FootnoteText"/>
        <w:rPr>
          <w:sz w:val="16"/>
          <w:szCs w:val="16"/>
        </w:rPr>
      </w:pPr>
      <w:r w:rsidRPr="00D83AAB">
        <w:rPr>
          <w:rStyle w:val="FootnoteReference"/>
          <w:sz w:val="16"/>
          <w:szCs w:val="16"/>
        </w:rPr>
        <w:footnoteRef/>
      </w:r>
      <w:r w:rsidRPr="00D83AAB">
        <w:rPr>
          <w:sz w:val="16"/>
          <w:szCs w:val="16"/>
        </w:rPr>
        <w:t xml:space="preserve"> Poultry - Production and Value 2022 Summary (April 2023). USDA, National Agricultural Statistics Service. Pg 8-9. </w:t>
      </w:r>
      <w:hyperlink r:id="rId3" w:history="1">
        <w:r w:rsidRPr="00D83AAB">
          <w:rPr>
            <w:rStyle w:val="Hyperlink"/>
            <w:sz w:val="16"/>
            <w:szCs w:val="16"/>
          </w:rPr>
          <w:t xml:space="preserve">https://downloads.usda.library.cornell.edu/usda-esmis/files/m039k491c/b2775j31b/9k4213149/plva0424.pdf </w:t>
        </w:r>
      </w:hyperlink>
      <w:r w:rsidRPr="00D83AAB">
        <w:rPr>
          <w:sz w:val="16"/>
          <w:szCs w:val="16"/>
        </w:rPr>
        <w:t xml:space="preserve"> </w:t>
      </w:r>
    </w:p>
  </w:footnote>
  <w:footnote w:id="8">
    <w:p w14:paraId="34D63707" w14:textId="77777777" w:rsidR="00D839E7" w:rsidRPr="00D83AAB" w:rsidRDefault="00D839E7" w:rsidP="00D839E7">
      <w:pPr>
        <w:pStyle w:val="FootnoteText"/>
        <w:rPr>
          <w:sz w:val="16"/>
          <w:szCs w:val="16"/>
        </w:rPr>
      </w:pPr>
      <w:r w:rsidRPr="00D83AAB">
        <w:rPr>
          <w:rStyle w:val="FootnoteReference"/>
          <w:sz w:val="16"/>
          <w:szCs w:val="16"/>
        </w:rPr>
        <w:footnoteRef/>
      </w:r>
      <w:r w:rsidRPr="00D83AAB">
        <w:rPr>
          <w:sz w:val="16"/>
          <w:szCs w:val="16"/>
        </w:rPr>
        <w:t xml:space="preserve"> Poultry Slaughter 2023 Summary (February 2024). USDA, National Agricultural Statistics Service. Pg 5.</w:t>
      </w:r>
    </w:p>
  </w:footnote>
  <w:footnote w:id="9">
    <w:p w14:paraId="1909E4C2" w14:textId="77777777" w:rsidR="00D839E7" w:rsidRPr="000B3353" w:rsidRDefault="00D839E7" w:rsidP="00D839E7">
      <w:pPr>
        <w:pStyle w:val="FootnoteText"/>
        <w:rPr>
          <w:sz w:val="16"/>
          <w:szCs w:val="16"/>
        </w:rPr>
      </w:pPr>
      <w:r w:rsidRPr="00D83AAB">
        <w:rPr>
          <w:rStyle w:val="FootnoteReference"/>
          <w:sz w:val="16"/>
          <w:szCs w:val="16"/>
        </w:rPr>
        <w:footnoteRef/>
      </w:r>
      <w:r w:rsidRPr="00D83AAB">
        <w:rPr>
          <w:sz w:val="16"/>
          <w:szCs w:val="16"/>
        </w:rPr>
        <w:t xml:space="preserve"> USDA, ERS, Livestock &amp; Meat Domestic Data, Turkey Sector: Background &amp; Statistics: </w:t>
      </w:r>
      <w:hyperlink r:id="rId4" w:anchor=":~:text=U.S.%20turkey%20disappearance%20per%20capita%3A&amp;text=2019%3A%2015.9%20pounds,WASDE%20at%20a%20Glance%20visualization" w:history="1">
        <w:r w:rsidRPr="00C25B1D">
          <w:rPr>
            <w:rStyle w:val="Hyperlink"/>
            <w:sz w:val="16"/>
            <w:szCs w:val="16"/>
          </w:rPr>
          <w:t>https://www.ers.usda.gov/newsroom/trending-topics/turkey-sector-background-statistics/#:~:text=U.S.%20turkey%20disappearance%20per%20capita%3A&amp;text=2019%3A%2015.9%20pounds,WASDE%20at%20a%20Glance%20visualization</w:t>
        </w:r>
      </w:hyperlink>
      <w:r>
        <w:rPr>
          <w:sz w:val="16"/>
          <w:szCs w:val="16"/>
        </w:rPr>
        <w:t xml:space="preserve"> </w:t>
      </w:r>
      <w:r w:rsidRPr="000B3353">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64CAF" w14:textId="77777777" w:rsidR="00F141F2" w:rsidRDefault="00F141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9A6425" w14:textId="52810279" w:rsidR="00F141F2" w:rsidRDefault="00F141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91CFB1" w14:textId="77777777" w:rsidR="00F141F2" w:rsidRDefault="00F141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84C56"/>
    <w:multiLevelType w:val="hybridMultilevel"/>
    <w:tmpl w:val="A274B7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D95380"/>
    <w:multiLevelType w:val="hybridMultilevel"/>
    <w:tmpl w:val="927C2B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186A5F1"/>
    <w:multiLevelType w:val="hybridMultilevel"/>
    <w:tmpl w:val="3BD7520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5B20804"/>
    <w:multiLevelType w:val="hybridMultilevel"/>
    <w:tmpl w:val="4F0E4C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16A8704D"/>
    <w:multiLevelType w:val="hybridMultilevel"/>
    <w:tmpl w:val="0E9CC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FE231E"/>
    <w:multiLevelType w:val="hybridMultilevel"/>
    <w:tmpl w:val="FFE8EED0"/>
    <w:lvl w:ilvl="0" w:tplc="67D6FB68">
      <w:numFmt w:val="bullet"/>
      <w:lvlText w:val=""/>
      <w:lvlJc w:val="left"/>
      <w:pPr>
        <w:ind w:left="840" w:hanging="361"/>
      </w:pPr>
      <w:rPr>
        <w:rFonts w:ascii="Symbol" w:eastAsia="Symbol" w:hAnsi="Symbol" w:cs="Symbol" w:hint="default"/>
        <w:b w:val="0"/>
        <w:bCs w:val="0"/>
        <w:i w:val="0"/>
        <w:iCs w:val="0"/>
        <w:w w:val="100"/>
        <w:sz w:val="22"/>
        <w:szCs w:val="22"/>
        <w:lang w:val="en-US" w:eastAsia="en-US" w:bidi="ar-SA"/>
      </w:rPr>
    </w:lvl>
    <w:lvl w:ilvl="1" w:tplc="917CD2B4">
      <w:numFmt w:val="bullet"/>
      <w:lvlText w:val="•"/>
      <w:lvlJc w:val="left"/>
      <w:pPr>
        <w:ind w:left="1808" w:hanging="361"/>
      </w:pPr>
      <w:rPr>
        <w:rFonts w:hint="default"/>
        <w:lang w:val="en-US" w:eastAsia="en-US" w:bidi="ar-SA"/>
      </w:rPr>
    </w:lvl>
    <w:lvl w:ilvl="2" w:tplc="D4C05044">
      <w:numFmt w:val="bullet"/>
      <w:lvlText w:val="•"/>
      <w:lvlJc w:val="left"/>
      <w:pPr>
        <w:ind w:left="2776" w:hanging="361"/>
      </w:pPr>
      <w:rPr>
        <w:rFonts w:hint="default"/>
        <w:lang w:val="en-US" w:eastAsia="en-US" w:bidi="ar-SA"/>
      </w:rPr>
    </w:lvl>
    <w:lvl w:ilvl="3" w:tplc="A31CFB0C">
      <w:numFmt w:val="bullet"/>
      <w:lvlText w:val="•"/>
      <w:lvlJc w:val="left"/>
      <w:pPr>
        <w:ind w:left="3744" w:hanging="361"/>
      </w:pPr>
      <w:rPr>
        <w:rFonts w:hint="default"/>
        <w:lang w:val="en-US" w:eastAsia="en-US" w:bidi="ar-SA"/>
      </w:rPr>
    </w:lvl>
    <w:lvl w:ilvl="4" w:tplc="957C4036">
      <w:numFmt w:val="bullet"/>
      <w:lvlText w:val="•"/>
      <w:lvlJc w:val="left"/>
      <w:pPr>
        <w:ind w:left="4712" w:hanging="361"/>
      </w:pPr>
      <w:rPr>
        <w:rFonts w:hint="default"/>
        <w:lang w:val="en-US" w:eastAsia="en-US" w:bidi="ar-SA"/>
      </w:rPr>
    </w:lvl>
    <w:lvl w:ilvl="5" w:tplc="AEA6CBF0">
      <w:numFmt w:val="bullet"/>
      <w:lvlText w:val="•"/>
      <w:lvlJc w:val="left"/>
      <w:pPr>
        <w:ind w:left="5680" w:hanging="361"/>
      </w:pPr>
      <w:rPr>
        <w:rFonts w:hint="default"/>
        <w:lang w:val="en-US" w:eastAsia="en-US" w:bidi="ar-SA"/>
      </w:rPr>
    </w:lvl>
    <w:lvl w:ilvl="6" w:tplc="2990C942">
      <w:numFmt w:val="bullet"/>
      <w:lvlText w:val="•"/>
      <w:lvlJc w:val="left"/>
      <w:pPr>
        <w:ind w:left="6648" w:hanging="361"/>
      </w:pPr>
      <w:rPr>
        <w:rFonts w:hint="default"/>
        <w:lang w:val="en-US" w:eastAsia="en-US" w:bidi="ar-SA"/>
      </w:rPr>
    </w:lvl>
    <w:lvl w:ilvl="7" w:tplc="660E7DB0">
      <w:numFmt w:val="bullet"/>
      <w:lvlText w:val="•"/>
      <w:lvlJc w:val="left"/>
      <w:pPr>
        <w:ind w:left="7616" w:hanging="361"/>
      </w:pPr>
      <w:rPr>
        <w:rFonts w:hint="default"/>
        <w:lang w:val="en-US" w:eastAsia="en-US" w:bidi="ar-SA"/>
      </w:rPr>
    </w:lvl>
    <w:lvl w:ilvl="8" w:tplc="3F6C83B6">
      <w:numFmt w:val="bullet"/>
      <w:lvlText w:val="•"/>
      <w:lvlJc w:val="left"/>
      <w:pPr>
        <w:ind w:left="8584" w:hanging="361"/>
      </w:pPr>
      <w:rPr>
        <w:rFonts w:hint="default"/>
        <w:lang w:val="en-US" w:eastAsia="en-US" w:bidi="ar-SA"/>
      </w:rPr>
    </w:lvl>
  </w:abstractNum>
  <w:abstractNum w:abstractNumId="8" w15:restartNumberingAfterBreak="0">
    <w:nsid w:val="1A9D38D5"/>
    <w:multiLevelType w:val="hybridMultilevel"/>
    <w:tmpl w:val="1CAAE6F4"/>
    <w:lvl w:ilvl="0" w:tplc="D9A8B1AE">
      <w:numFmt w:val="bullet"/>
      <w:lvlText w:val=""/>
      <w:lvlJc w:val="left"/>
      <w:pPr>
        <w:ind w:left="827" w:hanging="360"/>
      </w:pPr>
      <w:rPr>
        <w:rFonts w:ascii="Symbol" w:eastAsia="Symbol" w:hAnsi="Symbol" w:cs="Symbol" w:hint="default"/>
        <w:b w:val="0"/>
        <w:bCs w:val="0"/>
        <w:i w:val="0"/>
        <w:iCs w:val="0"/>
        <w:w w:val="99"/>
        <w:sz w:val="20"/>
        <w:szCs w:val="20"/>
      </w:rPr>
    </w:lvl>
    <w:lvl w:ilvl="1" w:tplc="0AF6D84A">
      <w:numFmt w:val="bullet"/>
      <w:lvlText w:val="•"/>
      <w:lvlJc w:val="left"/>
      <w:pPr>
        <w:ind w:left="1167" w:hanging="360"/>
      </w:pPr>
      <w:rPr>
        <w:rFonts w:hint="default"/>
      </w:rPr>
    </w:lvl>
    <w:lvl w:ilvl="2" w:tplc="11321BBE">
      <w:numFmt w:val="bullet"/>
      <w:lvlText w:val="•"/>
      <w:lvlJc w:val="left"/>
      <w:pPr>
        <w:ind w:left="1514" w:hanging="360"/>
      </w:pPr>
      <w:rPr>
        <w:rFonts w:hint="default"/>
      </w:rPr>
    </w:lvl>
    <w:lvl w:ilvl="3" w:tplc="C8061AA0">
      <w:numFmt w:val="bullet"/>
      <w:lvlText w:val="•"/>
      <w:lvlJc w:val="left"/>
      <w:pPr>
        <w:ind w:left="1861" w:hanging="360"/>
      </w:pPr>
      <w:rPr>
        <w:rFonts w:hint="default"/>
      </w:rPr>
    </w:lvl>
    <w:lvl w:ilvl="4" w:tplc="BD840AB0">
      <w:numFmt w:val="bullet"/>
      <w:lvlText w:val="•"/>
      <w:lvlJc w:val="left"/>
      <w:pPr>
        <w:ind w:left="2208" w:hanging="360"/>
      </w:pPr>
      <w:rPr>
        <w:rFonts w:hint="default"/>
      </w:rPr>
    </w:lvl>
    <w:lvl w:ilvl="5" w:tplc="3F528F70">
      <w:numFmt w:val="bullet"/>
      <w:lvlText w:val="•"/>
      <w:lvlJc w:val="left"/>
      <w:pPr>
        <w:ind w:left="2555" w:hanging="360"/>
      </w:pPr>
      <w:rPr>
        <w:rFonts w:hint="default"/>
      </w:rPr>
    </w:lvl>
    <w:lvl w:ilvl="6" w:tplc="59F80CF4">
      <w:numFmt w:val="bullet"/>
      <w:lvlText w:val="•"/>
      <w:lvlJc w:val="left"/>
      <w:pPr>
        <w:ind w:left="2902" w:hanging="360"/>
      </w:pPr>
      <w:rPr>
        <w:rFonts w:hint="default"/>
      </w:rPr>
    </w:lvl>
    <w:lvl w:ilvl="7" w:tplc="52028214">
      <w:numFmt w:val="bullet"/>
      <w:lvlText w:val="•"/>
      <w:lvlJc w:val="left"/>
      <w:pPr>
        <w:ind w:left="3249" w:hanging="360"/>
      </w:pPr>
      <w:rPr>
        <w:rFonts w:hint="default"/>
      </w:rPr>
    </w:lvl>
    <w:lvl w:ilvl="8" w:tplc="BD7A9850">
      <w:numFmt w:val="bullet"/>
      <w:lvlText w:val="•"/>
      <w:lvlJc w:val="left"/>
      <w:pPr>
        <w:ind w:left="3596" w:hanging="360"/>
      </w:pPr>
      <w:rPr>
        <w:rFonts w:hint="default"/>
      </w:rPr>
    </w:lvl>
  </w:abstractNum>
  <w:abstractNum w:abstractNumId="9" w15:restartNumberingAfterBreak="0">
    <w:nsid w:val="1B6701D8"/>
    <w:multiLevelType w:val="multilevel"/>
    <w:tmpl w:val="B290E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A1A64"/>
    <w:multiLevelType w:val="multilevel"/>
    <w:tmpl w:val="63169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D295FE9"/>
    <w:multiLevelType w:val="multilevel"/>
    <w:tmpl w:val="8E90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E55E91"/>
    <w:multiLevelType w:val="multilevel"/>
    <w:tmpl w:val="7AD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A361C5"/>
    <w:multiLevelType w:val="hybridMultilevel"/>
    <w:tmpl w:val="304ADA2A"/>
    <w:lvl w:ilvl="0" w:tplc="F5FC78F6">
      <w:numFmt w:val="bullet"/>
      <w:lvlText w:val=""/>
      <w:lvlJc w:val="left"/>
      <w:pPr>
        <w:ind w:left="827" w:hanging="360"/>
      </w:pPr>
      <w:rPr>
        <w:rFonts w:ascii="Symbol" w:eastAsia="Symbol" w:hAnsi="Symbol" w:cs="Symbol" w:hint="default"/>
        <w:b w:val="0"/>
        <w:bCs w:val="0"/>
        <w:i w:val="0"/>
        <w:iCs w:val="0"/>
        <w:w w:val="99"/>
        <w:sz w:val="20"/>
        <w:szCs w:val="20"/>
      </w:rPr>
    </w:lvl>
    <w:lvl w:ilvl="1" w:tplc="E3BE828E">
      <w:numFmt w:val="bullet"/>
      <w:lvlText w:val="•"/>
      <w:lvlJc w:val="left"/>
      <w:pPr>
        <w:ind w:left="1167" w:hanging="360"/>
      </w:pPr>
      <w:rPr>
        <w:rFonts w:hint="default"/>
      </w:rPr>
    </w:lvl>
    <w:lvl w:ilvl="2" w:tplc="261A2358">
      <w:numFmt w:val="bullet"/>
      <w:lvlText w:val="•"/>
      <w:lvlJc w:val="left"/>
      <w:pPr>
        <w:ind w:left="1514" w:hanging="360"/>
      </w:pPr>
      <w:rPr>
        <w:rFonts w:hint="default"/>
      </w:rPr>
    </w:lvl>
    <w:lvl w:ilvl="3" w:tplc="5C0A6762">
      <w:numFmt w:val="bullet"/>
      <w:lvlText w:val="•"/>
      <w:lvlJc w:val="left"/>
      <w:pPr>
        <w:ind w:left="1861" w:hanging="360"/>
      </w:pPr>
      <w:rPr>
        <w:rFonts w:hint="default"/>
      </w:rPr>
    </w:lvl>
    <w:lvl w:ilvl="4" w:tplc="B26A38DE">
      <w:numFmt w:val="bullet"/>
      <w:lvlText w:val="•"/>
      <w:lvlJc w:val="left"/>
      <w:pPr>
        <w:ind w:left="2208" w:hanging="360"/>
      </w:pPr>
      <w:rPr>
        <w:rFonts w:hint="default"/>
      </w:rPr>
    </w:lvl>
    <w:lvl w:ilvl="5" w:tplc="F3AA7216">
      <w:numFmt w:val="bullet"/>
      <w:lvlText w:val="•"/>
      <w:lvlJc w:val="left"/>
      <w:pPr>
        <w:ind w:left="2555" w:hanging="360"/>
      </w:pPr>
      <w:rPr>
        <w:rFonts w:hint="default"/>
      </w:rPr>
    </w:lvl>
    <w:lvl w:ilvl="6" w:tplc="10586020">
      <w:numFmt w:val="bullet"/>
      <w:lvlText w:val="•"/>
      <w:lvlJc w:val="left"/>
      <w:pPr>
        <w:ind w:left="2902" w:hanging="360"/>
      </w:pPr>
      <w:rPr>
        <w:rFonts w:hint="default"/>
      </w:rPr>
    </w:lvl>
    <w:lvl w:ilvl="7" w:tplc="322AC9B4">
      <w:numFmt w:val="bullet"/>
      <w:lvlText w:val="•"/>
      <w:lvlJc w:val="left"/>
      <w:pPr>
        <w:ind w:left="3249" w:hanging="360"/>
      </w:pPr>
      <w:rPr>
        <w:rFonts w:hint="default"/>
      </w:rPr>
    </w:lvl>
    <w:lvl w:ilvl="8" w:tplc="745A130E">
      <w:numFmt w:val="bullet"/>
      <w:lvlText w:val="•"/>
      <w:lvlJc w:val="left"/>
      <w:pPr>
        <w:ind w:left="3596" w:hanging="360"/>
      </w:pPr>
      <w:rPr>
        <w:rFonts w:hint="default"/>
      </w:rPr>
    </w:lvl>
  </w:abstractNum>
  <w:abstractNum w:abstractNumId="14" w15:restartNumberingAfterBreak="0">
    <w:nsid w:val="2C335998"/>
    <w:multiLevelType w:val="hybridMultilevel"/>
    <w:tmpl w:val="3CD64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2E0B7B"/>
    <w:multiLevelType w:val="hybridMultilevel"/>
    <w:tmpl w:val="228CC6D4"/>
    <w:lvl w:ilvl="0" w:tplc="4844CBD0">
      <w:numFmt w:val="bullet"/>
      <w:lvlText w:val=""/>
      <w:lvlJc w:val="left"/>
      <w:pPr>
        <w:ind w:left="827" w:hanging="360"/>
      </w:pPr>
      <w:rPr>
        <w:rFonts w:ascii="Symbol" w:eastAsia="Symbol" w:hAnsi="Symbol" w:cs="Symbol" w:hint="default"/>
        <w:b w:val="0"/>
        <w:bCs w:val="0"/>
        <w:i w:val="0"/>
        <w:iCs w:val="0"/>
        <w:w w:val="99"/>
        <w:sz w:val="20"/>
        <w:szCs w:val="20"/>
      </w:rPr>
    </w:lvl>
    <w:lvl w:ilvl="1" w:tplc="748C9298">
      <w:numFmt w:val="bullet"/>
      <w:lvlText w:val="•"/>
      <w:lvlJc w:val="left"/>
      <w:pPr>
        <w:ind w:left="1167" w:hanging="360"/>
      </w:pPr>
      <w:rPr>
        <w:rFonts w:hint="default"/>
      </w:rPr>
    </w:lvl>
    <w:lvl w:ilvl="2" w:tplc="3E2477AE">
      <w:numFmt w:val="bullet"/>
      <w:lvlText w:val="•"/>
      <w:lvlJc w:val="left"/>
      <w:pPr>
        <w:ind w:left="1514" w:hanging="360"/>
      </w:pPr>
      <w:rPr>
        <w:rFonts w:hint="default"/>
      </w:rPr>
    </w:lvl>
    <w:lvl w:ilvl="3" w:tplc="B2F034CA">
      <w:numFmt w:val="bullet"/>
      <w:lvlText w:val="•"/>
      <w:lvlJc w:val="left"/>
      <w:pPr>
        <w:ind w:left="1861" w:hanging="360"/>
      </w:pPr>
      <w:rPr>
        <w:rFonts w:hint="default"/>
      </w:rPr>
    </w:lvl>
    <w:lvl w:ilvl="4" w:tplc="9A82FF3C">
      <w:numFmt w:val="bullet"/>
      <w:lvlText w:val="•"/>
      <w:lvlJc w:val="left"/>
      <w:pPr>
        <w:ind w:left="2208" w:hanging="360"/>
      </w:pPr>
      <w:rPr>
        <w:rFonts w:hint="default"/>
      </w:rPr>
    </w:lvl>
    <w:lvl w:ilvl="5" w:tplc="425AF692">
      <w:numFmt w:val="bullet"/>
      <w:lvlText w:val="•"/>
      <w:lvlJc w:val="left"/>
      <w:pPr>
        <w:ind w:left="2555" w:hanging="360"/>
      </w:pPr>
      <w:rPr>
        <w:rFonts w:hint="default"/>
      </w:rPr>
    </w:lvl>
    <w:lvl w:ilvl="6" w:tplc="CA98B4FC">
      <w:numFmt w:val="bullet"/>
      <w:lvlText w:val="•"/>
      <w:lvlJc w:val="left"/>
      <w:pPr>
        <w:ind w:left="2902" w:hanging="360"/>
      </w:pPr>
      <w:rPr>
        <w:rFonts w:hint="default"/>
      </w:rPr>
    </w:lvl>
    <w:lvl w:ilvl="7" w:tplc="C718760A">
      <w:numFmt w:val="bullet"/>
      <w:lvlText w:val="•"/>
      <w:lvlJc w:val="left"/>
      <w:pPr>
        <w:ind w:left="3249" w:hanging="360"/>
      </w:pPr>
      <w:rPr>
        <w:rFonts w:hint="default"/>
      </w:rPr>
    </w:lvl>
    <w:lvl w:ilvl="8" w:tplc="D91E08D6">
      <w:numFmt w:val="bullet"/>
      <w:lvlText w:val="•"/>
      <w:lvlJc w:val="left"/>
      <w:pPr>
        <w:ind w:left="3596" w:hanging="360"/>
      </w:pPr>
      <w:rPr>
        <w:rFonts w:hint="default"/>
      </w:rPr>
    </w:lvl>
  </w:abstractNum>
  <w:abstractNum w:abstractNumId="16" w15:restartNumberingAfterBreak="0">
    <w:nsid w:val="2F127210"/>
    <w:multiLevelType w:val="hybridMultilevel"/>
    <w:tmpl w:val="5F747282"/>
    <w:lvl w:ilvl="0" w:tplc="5154624E">
      <w:start w:val="1"/>
      <w:numFmt w:val="bullet"/>
      <w:lvlText w:val="•"/>
      <w:lvlJc w:val="left"/>
      <w:pPr>
        <w:tabs>
          <w:tab w:val="num" w:pos="720"/>
        </w:tabs>
        <w:ind w:left="720" w:hanging="360"/>
      </w:pPr>
      <w:rPr>
        <w:rFonts w:ascii="Arial" w:hAnsi="Arial" w:hint="default"/>
      </w:rPr>
    </w:lvl>
    <w:lvl w:ilvl="1" w:tplc="B96C14E0">
      <w:numFmt w:val="bullet"/>
      <w:lvlText w:val="•"/>
      <w:lvlJc w:val="left"/>
      <w:pPr>
        <w:tabs>
          <w:tab w:val="num" w:pos="1440"/>
        </w:tabs>
        <w:ind w:left="1440" w:hanging="360"/>
      </w:pPr>
      <w:rPr>
        <w:rFonts w:ascii="Arial" w:hAnsi="Arial" w:hint="default"/>
      </w:rPr>
    </w:lvl>
    <w:lvl w:ilvl="2" w:tplc="2422A17A" w:tentative="1">
      <w:start w:val="1"/>
      <w:numFmt w:val="bullet"/>
      <w:lvlText w:val="•"/>
      <w:lvlJc w:val="left"/>
      <w:pPr>
        <w:tabs>
          <w:tab w:val="num" w:pos="2160"/>
        </w:tabs>
        <w:ind w:left="2160" w:hanging="360"/>
      </w:pPr>
      <w:rPr>
        <w:rFonts w:ascii="Arial" w:hAnsi="Arial" w:hint="default"/>
      </w:rPr>
    </w:lvl>
    <w:lvl w:ilvl="3" w:tplc="748A578E" w:tentative="1">
      <w:start w:val="1"/>
      <w:numFmt w:val="bullet"/>
      <w:lvlText w:val="•"/>
      <w:lvlJc w:val="left"/>
      <w:pPr>
        <w:tabs>
          <w:tab w:val="num" w:pos="2880"/>
        </w:tabs>
        <w:ind w:left="2880" w:hanging="360"/>
      </w:pPr>
      <w:rPr>
        <w:rFonts w:ascii="Arial" w:hAnsi="Arial" w:hint="default"/>
      </w:rPr>
    </w:lvl>
    <w:lvl w:ilvl="4" w:tplc="6CEC2AEE" w:tentative="1">
      <w:start w:val="1"/>
      <w:numFmt w:val="bullet"/>
      <w:lvlText w:val="•"/>
      <w:lvlJc w:val="left"/>
      <w:pPr>
        <w:tabs>
          <w:tab w:val="num" w:pos="3600"/>
        </w:tabs>
        <w:ind w:left="3600" w:hanging="360"/>
      </w:pPr>
      <w:rPr>
        <w:rFonts w:ascii="Arial" w:hAnsi="Arial" w:hint="default"/>
      </w:rPr>
    </w:lvl>
    <w:lvl w:ilvl="5" w:tplc="6FD24F9A" w:tentative="1">
      <w:start w:val="1"/>
      <w:numFmt w:val="bullet"/>
      <w:lvlText w:val="•"/>
      <w:lvlJc w:val="left"/>
      <w:pPr>
        <w:tabs>
          <w:tab w:val="num" w:pos="4320"/>
        </w:tabs>
        <w:ind w:left="4320" w:hanging="360"/>
      </w:pPr>
      <w:rPr>
        <w:rFonts w:ascii="Arial" w:hAnsi="Arial" w:hint="default"/>
      </w:rPr>
    </w:lvl>
    <w:lvl w:ilvl="6" w:tplc="18B8D196" w:tentative="1">
      <w:start w:val="1"/>
      <w:numFmt w:val="bullet"/>
      <w:lvlText w:val="•"/>
      <w:lvlJc w:val="left"/>
      <w:pPr>
        <w:tabs>
          <w:tab w:val="num" w:pos="5040"/>
        </w:tabs>
        <w:ind w:left="5040" w:hanging="360"/>
      </w:pPr>
      <w:rPr>
        <w:rFonts w:ascii="Arial" w:hAnsi="Arial" w:hint="default"/>
      </w:rPr>
    </w:lvl>
    <w:lvl w:ilvl="7" w:tplc="E65840FC" w:tentative="1">
      <w:start w:val="1"/>
      <w:numFmt w:val="bullet"/>
      <w:lvlText w:val="•"/>
      <w:lvlJc w:val="left"/>
      <w:pPr>
        <w:tabs>
          <w:tab w:val="num" w:pos="5760"/>
        </w:tabs>
        <w:ind w:left="5760" w:hanging="360"/>
      </w:pPr>
      <w:rPr>
        <w:rFonts w:ascii="Arial" w:hAnsi="Arial" w:hint="default"/>
      </w:rPr>
    </w:lvl>
    <w:lvl w:ilvl="8" w:tplc="7630AB5C"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0D356B7"/>
    <w:multiLevelType w:val="hybridMultilevel"/>
    <w:tmpl w:val="84040896"/>
    <w:lvl w:ilvl="0" w:tplc="0A663D8C">
      <w:start w:val="1"/>
      <w:numFmt w:val="decimal"/>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18" w15:restartNumberingAfterBreak="0">
    <w:nsid w:val="321645C8"/>
    <w:multiLevelType w:val="multilevel"/>
    <w:tmpl w:val="79FE6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367DEE"/>
    <w:multiLevelType w:val="hybridMultilevel"/>
    <w:tmpl w:val="D4B48F32"/>
    <w:lvl w:ilvl="0" w:tplc="094E4BFE">
      <w:start w:val="1"/>
      <w:numFmt w:val="bullet"/>
      <w:lvlText w:val="•"/>
      <w:lvlJc w:val="left"/>
      <w:pPr>
        <w:tabs>
          <w:tab w:val="num" w:pos="720"/>
        </w:tabs>
        <w:ind w:left="720" w:hanging="360"/>
      </w:pPr>
      <w:rPr>
        <w:rFonts w:ascii="Arial" w:hAnsi="Arial" w:hint="default"/>
      </w:rPr>
    </w:lvl>
    <w:lvl w:ilvl="1" w:tplc="BE28B65E">
      <w:numFmt w:val="bullet"/>
      <w:lvlText w:val="•"/>
      <w:lvlJc w:val="left"/>
      <w:pPr>
        <w:tabs>
          <w:tab w:val="num" w:pos="1440"/>
        </w:tabs>
        <w:ind w:left="1440" w:hanging="360"/>
      </w:pPr>
      <w:rPr>
        <w:rFonts w:ascii="Arial" w:hAnsi="Arial" w:hint="default"/>
      </w:rPr>
    </w:lvl>
    <w:lvl w:ilvl="2" w:tplc="D736BCF0" w:tentative="1">
      <w:start w:val="1"/>
      <w:numFmt w:val="bullet"/>
      <w:lvlText w:val="•"/>
      <w:lvlJc w:val="left"/>
      <w:pPr>
        <w:tabs>
          <w:tab w:val="num" w:pos="2160"/>
        </w:tabs>
        <w:ind w:left="2160" w:hanging="360"/>
      </w:pPr>
      <w:rPr>
        <w:rFonts w:ascii="Arial" w:hAnsi="Arial" w:hint="default"/>
      </w:rPr>
    </w:lvl>
    <w:lvl w:ilvl="3" w:tplc="D07A7B88" w:tentative="1">
      <w:start w:val="1"/>
      <w:numFmt w:val="bullet"/>
      <w:lvlText w:val="•"/>
      <w:lvlJc w:val="left"/>
      <w:pPr>
        <w:tabs>
          <w:tab w:val="num" w:pos="2880"/>
        </w:tabs>
        <w:ind w:left="2880" w:hanging="360"/>
      </w:pPr>
      <w:rPr>
        <w:rFonts w:ascii="Arial" w:hAnsi="Arial" w:hint="default"/>
      </w:rPr>
    </w:lvl>
    <w:lvl w:ilvl="4" w:tplc="70C0D50A" w:tentative="1">
      <w:start w:val="1"/>
      <w:numFmt w:val="bullet"/>
      <w:lvlText w:val="•"/>
      <w:lvlJc w:val="left"/>
      <w:pPr>
        <w:tabs>
          <w:tab w:val="num" w:pos="3600"/>
        </w:tabs>
        <w:ind w:left="3600" w:hanging="360"/>
      </w:pPr>
      <w:rPr>
        <w:rFonts w:ascii="Arial" w:hAnsi="Arial" w:hint="default"/>
      </w:rPr>
    </w:lvl>
    <w:lvl w:ilvl="5" w:tplc="883C0DFE" w:tentative="1">
      <w:start w:val="1"/>
      <w:numFmt w:val="bullet"/>
      <w:lvlText w:val="•"/>
      <w:lvlJc w:val="left"/>
      <w:pPr>
        <w:tabs>
          <w:tab w:val="num" w:pos="4320"/>
        </w:tabs>
        <w:ind w:left="4320" w:hanging="360"/>
      </w:pPr>
      <w:rPr>
        <w:rFonts w:ascii="Arial" w:hAnsi="Arial" w:hint="default"/>
      </w:rPr>
    </w:lvl>
    <w:lvl w:ilvl="6" w:tplc="3BB273EC" w:tentative="1">
      <w:start w:val="1"/>
      <w:numFmt w:val="bullet"/>
      <w:lvlText w:val="•"/>
      <w:lvlJc w:val="left"/>
      <w:pPr>
        <w:tabs>
          <w:tab w:val="num" w:pos="5040"/>
        </w:tabs>
        <w:ind w:left="5040" w:hanging="360"/>
      </w:pPr>
      <w:rPr>
        <w:rFonts w:ascii="Arial" w:hAnsi="Arial" w:hint="default"/>
      </w:rPr>
    </w:lvl>
    <w:lvl w:ilvl="7" w:tplc="B5B681A6" w:tentative="1">
      <w:start w:val="1"/>
      <w:numFmt w:val="bullet"/>
      <w:lvlText w:val="•"/>
      <w:lvlJc w:val="left"/>
      <w:pPr>
        <w:tabs>
          <w:tab w:val="num" w:pos="5760"/>
        </w:tabs>
        <w:ind w:left="5760" w:hanging="360"/>
      </w:pPr>
      <w:rPr>
        <w:rFonts w:ascii="Arial" w:hAnsi="Arial" w:hint="default"/>
      </w:rPr>
    </w:lvl>
    <w:lvl w:ilvl="8" w:tplc="3078BE2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2C61829"/>
    <w:multiLevelType w:val="hybridMultilevel"/>
    <w:tmpl w:val="0B2261EE"/>
    <w:lvl w:ilvl="0" w:tplc="7C08E0B4">
      <w:numFmt w:val="bullet"/>
      <w:lvlText w:val=""/>
      <w:lvlJc w:val="left"/>
      <w:pPr>
        <w:ind w:left="827" w:hanging="360"/>
      </w:pPr>
      <w:rPr>
        <w:rFonts w:ascii="Symbol" w:eastAsia="Symbol" w:hAnsi="Symbol" w:cs="Symbol" w:hint="default"/>
        <w:b w:val="0"/>
        <w:bCs w:val="0"/>
        <w:i w:val="0"/>
        <w:iCs w:val="0"/>
        <w:w w:val="99"/>
        <w:sz w:val="20"/>
        <w:szCs w:val="20"/>
      </w:rPr>
    </w:lvl>
    <w:lvl w:ilvl="1" w:tplc="1BDE5228">
      <w:numFmt w:val="bullet"/>
      <w:lvlText w:val="•"/>
      <w:lvlJc w:val="left"/>
      <w:pPr>
        <w:ind w:left="1167" w:hanging="360"/>
      </w:pPr>
      <w:rPr>
        <w:rFonts w:hint="default"/>
      </w:rPr>
    </w:lvl>
    <w:lvl w:ilvl="2" w:tplc="4106020A">
      <w:numFmt w:val="bullet"/>
      <w:lvlText w:val="•"/>
      <w:lvlJc w:val="left"/>
      <w:pPr>
        <w:ind w:left="1514" w:hanging="360"/>
      </w:pPr>
      <w:rPr>
        <w:rFonts w:hint="default"/>
      </w:rPr>
    </w:lvl>
    <w:lvl w:ilvl="3" w:tplc="76DC595C">
      <w:numFmt w:val="bullet"/>
      <w:lvlText w:val="•"/>
      <w:lvlJc w:val="left"/>
      <w:pPr>
        <w:ind w:left="1861" w:hanging="360"/>
      </w:pPr>
      <w:rPr>
        <w:rFonts w:hint="default"/>
      </w:rPr>
    </w:lvl>
    <w:lvl w:ilvl="4" w:tplc="AC0029F0">
      <w:numFmt w:val="bullet"/>
      <w:lvlText w:val="•"/>
      <w:lvlJc w:val="left"/>
      <w:pPr>
        <w:ind w:left="2208" w:hanging="360"/>
      </w:pPr>
      <w:rPr>
        <w:rFonts w:hint="default"/>
      </w:rPr>
    </w:lvl>
    <w:lvl w:ilvl="5" w:tplc="5AFA89EC">
      <w:numFmt w:val="bullet"/>
      <w:lvlText w:val="•"/>
      <w:lvlJc w:val="left"/>
      <w:pPr>
        <w:ind w:left="2555" w:hanging="360"/>
      </w:pPr>
      <w:rPr>
        <w:rFonts w:hint="default"/>
      </w:rPr>
    </w:lvl>
    <w:lvl w:ilvl="6" w:tplc="913AD4B0">
      <w:numFmt w:val="bullet"/>
      <w:lvlText w:val="•"/>
      <w:lvlJc w:val="left"/>
      <w:pPr>
        <w:ind w:left="2902" w:hanging="360"/>
      </w:pPr>
      <w:rPr>
        <w:rFonts w:hint="default"/>
      </w:rPr>
    </w:lvl>
    <w:lvl w:ilvl="7" w:tplc="07886FA2">
      <w:numFmt w:val="bullet"/>
      <w:lvlText w:val="•"/>
      <w:lvlJc w:val="left"/>
      <w:pPr>
        <w:ind w:left="3249" w:hanging="360"/>
      </w:pPr>
      <w:rPr>
        <w:rFonts w:hint="default"/>
      </w:rPr>
    </w:lvl>
    <w:lvl w:ilvl="8" w:tplc="33F45E0C">
      <w:numFmt w:val="bullet"/>
      <w:lvlText w:val="•"/>
      <w:lvlJc w:val="left"/>
      <w:pPr>
        <w:ind w:left="3596" w:hanging="360"/>
      </w:pPr>
      <w:rPr>
        <w:rFonts w:hint="default"/>
      </w:rPr>
    </w:lvl>
  </w:abstractNum>
  <w:abstractNum w:abstractNumId="21" w15:restartNumberingAfterBreak="0">
    <w:nsid w:val="337309F3"/>
    <w:multiLevelType w:val="hybridMultilevel"/>
    <w:tmpl w:val="B98A69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5E37579"/>
    <w:multiLevelType w:val="hybridMultilevel"/>
    <w:tmpl w:val="ECC86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371F59BB"/>
    <w:multiLevelType w:val="multilevel"/>
    <w:tmpl w:val="5308E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963CA2"/>
    <w:multiLevelType w:val="hybridMultilevel"/>
    <w:tmpl w:val="B54CC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7B70921"/>
    <w:multiLevelType w:val="hybridMultilevel"/>
    <w:tmpl w:val="BAB2DDAA"/>
    <w:lvl w:ilvl="0" w:tplc="7542F166">
      <w:numFmt w:val="bullet"/>
      <w:lvlText w:val=""/>
      <w:lvlJc w:val="left"/>
      <w:pPr>
        <w:ind w:left="827" w:hanging="360"/>
      </w:pPr>
      <w:rPr>
        <w:rFonts w:ascii="Symbol" w:eastAsia="Symbol" w:hAnsi="Symbol" w:cs="Symbol" w:hint="default"/>
        <w:b w:val="0"/>
        <w:bCs w:val="0"/>
        <w:i w:val="0"/>
        <w:iCs w:val="0"/>
        <w:w w:val="99"/>
        <w:sz w:val="20"/>
        <w:szCs w:val="20"/>
      </w:rPr>
    </w:lvl>
    <w:lvl w:ilvl="1" w:tplc="80F4B6FC">
      <w:numFmt w:val="bullet"/>
      <w:lvlText w:val="•"/>
      <w:lvlJc w:val="left"/>
      <w:pPr>
        <w:ind w:left="1167" w:hanging="360"/>
      </w:pPr>
      <w:rPr>
        <w:rFonts w:hint="default"/>
      </w:rPr>
    </w:lvl>
    <w:lvl w:ilvl="2" w:tplc="6AC459EC">
      <w:numFmt w:val="bullet"/>
      <w:lvlText w:val="•"/>
      <w:lvlJc w:val="left"/>
      <w:pPr>
        <w:ind w:left="1514" w:hanging="360"/>
      </w:pPr>
      <w:rPr>
        <w:rFonts w:hint="default"/>
      </w:rPr>
    </w:lvl>
    <w:lvl w:ilvl="3" w:tplc="059C99E6">
      <w:numFmt w:val="bullet"/>
      <w:lvlText w:val="•"/>
      <w:lvlJc w:val="left"/>
      <w:pPr>
        <w:ind w:left="1861" w:hanging="360"/>
      </w:pPr>
      <w:rPr>
        <w:rFonts w:hint="default"/>
      </w:rPr>
    </w:lvl>
    <w:lvl w:ilvl="4" w:tplc="B7386286">
      <w:numFmt w:val="bullet"/>
      <w:lvlText w:val="•"/>
      <w:lvlJc w:val="left"/>
      <w:pPr>
        <w:ind w:left="2208" w:hanging="360"/>
      </w:pPr>
      <w:rPr>
        <w:rFonts w:hint="default"/>
      </w:rPr>
    </w:lvl>
    <w:lvl w:ilvl="5" w:tplc="1DD4D37E">
      <w:numFmt w:val="bullet"/>
      <w:lvlText w:val="•"/>
      <w:lvlJc w:val="left"/>
      <w:pPr>
        <w:ind w:left="2555" w:hanging="360"/>
      </w:pPr>
      <w:rPr>
        <w:rFonts w:hint="default"/>
      </w:rPr>
    </w:lvl>
    <w:lvl w:ilvl="6" w:tplc="13FC172E">
      <w:numFmt w:val="bullet"/>
      <w:lvlText w:val="•"/>
      <w:lvlJc w:val="left"/>
      <w:pPr>
        <w:ind w:left="2902" w:hanging="360"/>
      </w:pPr>
      <w:rPr>
        <w:rFonts w:hint="default"/>
      </w:rPr>
    </w:lvl>
    <w:lvl w:ilvl="7" w:tplc="A726DA4C">
      <w:numFmt w:val="bullet"/>
      <w:lvlText w:val="•"/>
      <w:lvlJc w:val="left"/>
      <w:pPr>
        <w:ind w:left="3249" w:hanging="360"/>
      </w:pPr>
      <w:rPr>
        <w:rFonts w:hint="default"/>
      </w:rPr>
    </w:lvl>
    <w:lvl w:ilvl="8" w:tplc="3300F818">
      <w:numFmt w:val="bullet"/>
      <w:lvlText w:val="•"/>
      <w:lvlJc w:val="left"/>
      <w:pPr>
        <w:ind w:left="3596" w:hanging="360"/>
      </w:pPr>
      <w:rPr>
        <w:rFonts w:hint="default"/>
      </w:rPr>
    </w:lvl>
  </w:abstractNum>
  <w:abstractNum w:abstractNumId="26" w15:restartNumberingAfterBreak="0">
    <w:nsid w:val="4C7D0CC2"/>
    <w:multiLevelType w:val="multilevel"/>
    <w:tmpl w:val="55E23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411915"/>
    <w:multiLevelType w:val="hybridMultilevel"/>
    <w:tmpl w:val="E2546F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320487B"/>
    <w:multiLevelType w:val="hybridMultilevel"/>
    <w:tmpl w:val="B2BC5E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9" w15:restartNumberingAfterBreak="0">
    <w:nsid w:val="53F65031"/>
    <w:multiLevelType w:val="hybridMultilevel"/>
    <w:tmpl w:val="A0CC4004"/>
    <w:lvl w:ilvl="0" w:tplc="431E4E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4290166"/>
    <w:multiLevelType w:val="multilevel"/>
    <w:tmpl w:val="A644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4B1057"/>
    <w:multiLevelType w:val="multilevel"/>
    <w:tmpl w:val="29783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39776B"/>
    <w:multiLevelType w:val="multilevel"/>
    <w:tmpl w:val="48E26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113500D"/>
    <w:multiLevelType w:val="hybridMultilevel"/>
    <w:tmpl w:val="B788597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34" w15:restartNumberingAfterBreak="0">
    <w:nsid w:val="61A1379E"/>
    <w:multiLevelType w:val="hybridMultilevel"/>
    <w:tmpl w:val="B3681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7F5A0B"/>
    <w:multiLevelType w:val="hybridMultilevel"/>
    <w:tmpl w:val="20DAC9D6"/>
    <w:lvl w:ilvl="0" w:tplc="91841A68">
      <w:numFmt w:val="bullet"/>
      <w:lvlText w:val=""/>
      <w:lvlJc w:val="left"/>
      <w:pPr>
        <w:ind w:left="360" w:hanging="360"/>
      </w:pPr>
      <w:rPr>
        <w:rFonts w:ascii="Symbol" w:eastAsia="Symbol" w:hAnsi="Symbol" w:cs="Symbol" w:hint="default"/>
        <w:b w:val="0"/>
        <w:bCs w:val="0"/>
        <w:i w:val="0"/>
        <w:iCs w:val="0"/>
        <w:w w:val="99"/>
        <w:sz w:val="20"/>
        <w:szCs w:val="20"/>
      </w:rPr>
    </w:lvl>
    <w:lvl w:ilvl="1" w:tplc="63042006">
      <w:numFmt w:val="bullet"/>
      <w:lvlText w:val="•"/>
      <w:lvlJc w:val="left"/>
      <w:pPr>
        <w:ind w:left="1452" w:hanging="360"/>
      </w:pPr>
      <w:rPr>
        <w:rFonts w:hint="default"/>
      </w:rPr>
    </w:lvl>
    <w:lvl w:ilvl="2" w:tplc="E7F660CE">
      <w:numFmt w:val="bullet"/>
      <w:lvlText w:val="•"/>
      <w:lvlJc w:val="left"/>
      <w:pPr>
        <w:ind w:left="2544" w:hanging="360"/>
      </w:pPr>
      <w:rPr>
        <w:rFonts w:hint="default"/>
      </w:rPr>
    </w:lvl>
    <w:lvl w:ilvl="3" w:tplc="2D64C434">
      <w:numFmt w:val="bullet"/>
      <w:lvlText w:val="•"/>
      <w:lvlJc w:val="left"/>
      <w:pPr>
        <w:ind w:left="3636" w:hanging="360"/>
      </w:pPr>
      <w:rPr>
        <w:rFonts w:hint="default"/>
      </w:rPr>
    </w:lvl>
    <w:lvl w:ilvl="4" w:tplc="98382E54">
      <w:numFmt w:val="bullet"/>
      <w:lvlText w:val="•"/>
      <w:lvlJc w:val="left"/>
      <w:pPr>
        <w:ind w:left="4728" w:hanging="360"/>
      </w:pPr>
      <w:rPr>
        <w:rFonts w:hint="default"/>
      </w:rPr>
    </w:lvl>
    <w:lvl w:ilvl="5" w:tplc="A38EF346">
      <w:numFmt w:val="bullet"/>
      <w:lvlText w:val="•"/>
      <w:lvlJc w:val="left"/>
      <w:pPr>
        <w:ind w:left="5820" w:hanging="360"/>
      </w:pPr>
      <w:rPr>
        <w:rFonts w:hint="default"/>
      </w:rPr>
    </w:lvl>
    <w:lvl w:ilvl="6" w:tplc="8CF2C8C0">
      <w:numFmt w:val="bullet"/>
      <w:lvlText w:val="•"/>
      <w:lvlJc w:val="left"/>
      <w:pPr>
        <w:ind w:left="6912" w:hanging="360"/>
      </w:pPr>
      <w:rPr>
        <w:rFonts w:hint="default"/>
      </w:rPr>
    </w:lvl>
    <w:lvl w:ilvl="7" w:tplc="0F8CEE98">
      <w:numFmt w:val="bullet"/>
      <w:lvlText w:val="•"/>
      <w:lvlJc w:val="left"/>
      <w:pPr>
        <w:ind w:left="8004" w:hanging="360"/>
      </w:pPr>
      <w:rPr>
        <w:rFonts w:hint="default"/>
      </w:rPr>
    </w:lvl>
    <w:lvl w:ilvl="8" w:tplc="E3968020">
      <w:numFmt w:val="bullet"/>
      <w:lvlText w:val="•"/>
      <w:lvlJc w:val="left"/>
      <w:pPr>
        <w:ind w:left="9096" w:hanging="360"/>
      </w:pPr>
      <w:rPr>
        <w:rFonts w:hint="default"/>
      </w:rPr>
    </w:lvl>
  </w:abstractNum>
  <w:abstractNum w:abstractNumId="36" w15:restartNumberingAfterBreak="0">
    <w:nsid w:val="68706F90"/>
    <w:multiLevelType w:val="multilevel"/>
    <w:tmpl w:val="5A1AE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F604D4"/>
    <w:multiLevelType w:val="hybridMultilevel"/>
    <w:tmpl w:val="C316B412"/>
    <w:lvl w:ilvl="0" w:tplc="90548FAA">
      <w:numFmt w:val="bullet"/>
      <w:lvlText w:val=""/>
      <w:lvlJc w:val="left"/>
      <w:pPr>
        <w:ind w:left="120" w:hanging="360"/>
      </w:pPr>
      <w:rPr>
        <w:rFonts w:ascii="Symbol" w:eastAsia="Symbol" w:hAnsi="Symbol" w:cs="Symbol" w:hint="default"/>
        <w:b w:val="0"/>
        <w:bCs w:val="0"/>
        <w:i w:val="0"/>
        <w:iCs w:val="0"/>
        <w:w w:val="99"/>
        <w:sz w:val="20"/>
        <w:szCs w:val="20"/>
      </w:rPr>
    </w:lvl>
    <w:lvl w:ilvl="1" w:tplc="DC7E8516">
      <w:numFmt w:val="bullet"/>
      <w:lvlText w:val="•"/>
      <w:lvlJc w:val="left"/>
      <w:pPr>
        <w:ind w:left="1212" w:hanging="360"/>
      </w:pPr>
      <w:rPr>
        <w:rFonts w:hint="default"/>
      </w:rPr>
    </w:lvl>
    <w:lvl w:ilvl="2" w:tplc="FC6A1D3A">
      <w:numFmt w:val="bullet"/>
      <w:lvlText w:val="•"/>
      <w:lvlJc w:val="left"/>
      <w:pPr>
        <w:ind w:left="2304" w:hanging="360"/>
      </w:pPr>
      <w:rPr>
        <w:rFonts w:hint="default"/>
      </w:rPr>
    </w:lvl>
    <w:lvl w:ilvl="3" w:tplc="C5562B4A">
      <w:numFmt w:val="bullet"/>
      <w:lvlText w:val="•"/>
      <w:lvlJc w:val="left"/>
      <w:pPr>
        <w:ind w:left="3396" w:hanging="360"/>
      </w:pPr>
      <w:rPr>
        <w:rFonts w:hint="default"/>
      </w:rPr>
    </w:lvl>
    <w:lvl w:ilvl="4" w:tplc="43384F3E">
      <w:numFmt w:val="bullet"/>
      <w:lvlText w:val="•"/>
      <w:lvlJc w:val="left"/>
      <w:pPr>
        <w:ind w:left="4488" w:hanging="360"/>
      </w:pPr>
      <w:rPr>
        <w:rFonts w:hint="default"/>
      </w:rPr>
    </w:lvl>
    <w:lvl w:ilvl="5" w:tplc="9684C5F6">
      <w:numFmt w:val="bullet"/>
      <w:lvlText w:val="•"/>
      <w:lvlJc w:val="left"/>
      <w:pPr>
        <w:ind w:left="5580" w:hanging="360"/>
      </w:pPr>
      <w:rPr>
        <w:rFonts w:hint="default"/>
      </w:rPr>
    </w:lvl>
    <w:lvl w:ilvl="6" w:tplc="08526DB6">
      <w:numFmt w:val="bullet"/>
      <w:lvlText w:val="•"/>
      <w:lvlJc w:val="left"/>
      <w:pPr>
        <w:ind w:left="6672" w:hanging="360"/>
      </w:pPr>
      <w:rPr>
        <w:rFonts w:hint="default"/>
      </w:rPr>
    </w:lvl>
    <w:lvl w:ilvl="7" w:tplc="77DA6188">
      <w:numFmt w:val="bullet"/>
      <w:lvlText w:val="•"/>
      <w:lvlJc w:val="left"/>
      <w:pPr>
        <w:ind w:left="7764" w:hanging="360"/>
      </w:pPr>
      <w:rPr>
        <w:rFonts w:hint="default"/>
      </w:rPr>
    </w:lvl>
    <w:lvl w:ilvl="8" w:tplc="16D41D96">
      <w:numFmt w:val="bullet"/>
      <w:lvlText w:val="•"/>
      <w:lvlJc w:val="left"/>
      <w:pPr>
        <w:ind w:left="8856" w:hanging="360"/>
      </w:pPr>
      <w:rPr>
        <w:rFonts w:hint="default"/>
      </w:rPr>
    </w:lvl>
  </w:abstractNum>
  <w:abstractNum w:abstractNumId="38" w15:restartNumberingAfterBreak="0">
    <w:nsid w:val="6D4C4FFC"/>
    <w:multiLevelType w:val="hybridMultilevel"/>
    <w:tmpl w:val="9450261A"/>
    <w:lvl w:ilvl="0" w:tplc="D50E2D4C">
      <w:start w:val="12"/>
      <w:numFmt w:val="bullet"/>
      <w:lvlText w:val=""/>
      <w:lvlJc w:val="left"/>
      <w:pPr>
        <w:ind w:left="720" w:hanging="360"/>
      </w:pPr>
      <w:rPr>
        <w:rFonts w:ascii="Symbol" w:hAnsi="Symbol"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AA472A"/>
    <w:multiLevelType w:val="hybridMultilevel"/>
    <w:tmpl w:val="B72CBAD2"/>
    <w:lvl w:ilvl="0" w:tplc="BBAA0C2C">
      <w:numFmt w:val="bullet"/>
      <w:lvlText w:val=""/>
      <w:lvlJc w:val="left"/>
      <w:pPr>
        <w:ind w:left="840" w:hanging="360"/>
      </w:pPr>
      <w:rPr>
        <w:rFonts w:ascii="Symbol" w:eastAsia="Symbol" w:hAnsi="Symbol" w:cs="Symbol" w:hint="default"/>
        <w:b w:val="0"/>
        <w:bCs w:val="0"/>
        <w:i w:val="0"/>
        <w:iCs w:val="0"/>
        <w:w w:val="99"/>
        <w:sz w:val="20"/>
        <w:szCs w:val="20"/>
      </w:rPr>
    </w:lvl>
    <w:lvl w:ilvl="1" w:tplc="4A96E94C">
      <w:numFmt w:val="bullet"/>
      <w:lvlText w:val="•"/>
      <w:lvlJc w:val="left"/>
      <w:pPr>
        <w:ind w:left="1860" w:hanging="360"/>
      </w:pPr>
      <w:rPr>
        <w:rFonts w:hint="default"/>
      </w:rPr>
    </w:lvl>
    <w:lvl w:ilvl="2" w:tplc="8D1A97EE">
      <w:numFmt w:val="bullet"/>
      <w:lvlText w:val="•"/>
      <w:lvlJc w:val="left"/>
      <w:pPr>
        <w:ind w:left="2880" w:hanging="360"/>
      </w:pPr>
      <w:rPr>
        <w:rFonts w:hint="default"/>
      </w:rPr>
    </w:lvl>
    <w:lvl w:ilvl="3" w:tplc="F20C59FA">
      <w:numFmt w:val="bullet"/>
      <w:lvlText w:val="•"/>
      <w:lvlJc w:val="left"/>
      <w:pPr>
        <w:ind w:left="3900" w:hanging="360"/>
      </w:pPr>
      <w:rPr>
        <w:rFonts w:hint="default"/>
      </w:rPr>
    </w:lvl>
    <w:lvl w:ilvl="4" w:tplc="2322215A">
      <w:numFmt w:val="bullet"/>
      <w:lvlText w:val="•"/>
      <w:lvlJc w:val="left"/>
      <w:pPr>
        <w:ind w:left="4920" w:hanging="360"/>
      </w:pPr>
      <w:rPr>
        <w:rFonts w:hint="default"/>
      </w:rPr>
    </w:lvl>
    <w:lvl w:ilvl="5" w:tplc="EB90920E">
      <w:numFmt w:val="bullet"/>
      <w:lvlText w:val="•"/>
      <w:lvlJc w:val="left"/>
      <w:pPr>
        <w:ind w:left="5940" w:hanging="360"/>
      </w:pPr>
      <w:rPr>
        <w:rFonts w:hint="default"/>
      </w:rPr>
    </w:lvl>
    <w:lvl w:ilvl="6" w:tplc="B100D234">
      <w:numFmt w:val="bullet"/>
      <w:lvlText w:val="•"/>
      <w:lvlJc w:val="left"/>
      <w:pPr>
        <w:ind w:left="6960" w:hanging="360"/>
      </w:pPr>
      <w:rPr>
        <w:rFonts w:hint="default"/>
      </w:rPr>
    </w:lvl>
    <w:lvl w:ilvl="7" w:tplc="A2E82584">
      <w:numFmt w:val="bullet"/>
      <w:lvlText w:val="•"/>
      <w:lvlJc w:val="left"/>
      <w:pPr>
        <w:ind w:left="7980" w:hanging="360"/>
      </w:pPr>
      <w:rPr>
        <w:rFonts w:hint="default"/>
      </w:rPr>
    </w:lvl>
    <w:lvl w:ilvl="8" w:tplc="8EB090E8">
      <w:numFmt w:val="bullet"/>
      <w:lvlText w:val="•"/>
      <w:lvlJc w:val="left"/>
      <w:pPr>
        <w:ind w:left="9000" w:hanging="360"/>
      </w:pPr>
      <w:rPr>
        <w:rFonts w:hint="default"/>
      </w:rPr>
    </w:lvl>
  </w:abstractNum>
  <w:abstractNum w:abstractNumId="40" w15:restartNumberingAfterBreak="0">
    <w:nsid w:val="72086C3E"/>
    <w:multiLevelType w:val="hybridMultilevel"/>
    <w:tmpl w:val="97DEC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2947412"/>
    <w:multiLevelType w:val="hybridMultilevel"/>
    <w:tmpl w:val="927C2B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2C70508"/>
    <w:multiLevelType w:val="multilevel"/>
    <w:tmpl w:val="79F42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47A45B5"/>
    <w:multiLevelType w:val="multilevel"/>
    <w:tmpl w:val="FBF20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B956167"/>
    <w:multiLevelType w:val="hybridMultilevel"/>
    <w:tmpl w:val="D8362A52"/>
    <w:lvl w:ilvl="0" w:tplc="9164154C">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7764953">
    <w:abstractNumId w:val="3"/>
  </w:num>
  <w:num w:numId="2" w16cid:durableId="1025137884">
    <w:abstractNumId w:val="2"/>
  </w:num>
  <w:num w:numId="3" w16cid:durableId="1115252211">
    <w:abstractNumId w:val="3"/>
  </w:num>
  <w:num w:numId="4" w16cid:durableId="733355228">
    <w:abstractNumId w:val="2"/>
  </w:num>
  <w:num w:numId="5" w16cid:durableId="235365373">
    <w:abstractNumId w:val="3"/>
  </w:num>
  <w:num w:numId="6" w16cid:durableId="793788693">
    <w:abstractNumId w:val="2"/>
  </w:num>
  <w:num w:numId="7" w16cid:durableId="1776826334">
    <w:abstractNumId w:val="2"/>
  </w:num>
  <w:num w:numId="8" w16cid:durableId="75633201">
    <w:abstractNumId w:val="28"/>
  </w:num>
  <w:num w:numId="9" w16cid:durableId="724061071">
    <w:abstractNumId w:val="39"/>
  </w:num>
  <w:num w:numId="10" w16cid:durableId="453598603">
    <w:abstractNumId w:val="35"/>
  </w:num>
  <w:num w:numId="11" w16cid:durableId="209267751">
    <w:abstractNumId w:val="25"/>
  </w:num>
  <w:num w:numId="12" w16cid:durableId="970091166">
    <w:abstractNumId w:val="20"/>
  </w:num>
  <w:num w:numId="13" w16cid:durableId="909971510">
    <w:abstractNumId w:val="13"/>
  </w:num>
  <w:num w:numId="14" w16cid:durableId="802845272">
    <w:abstractNumId w:val="15"/>
  </w:num>
  <w:num w:numId="15" w16cid:durableId="542793323">
    <w:abstractNumId w:val="8"/>
  </w:num>
  <w:num w:numId="16" w16cid:durableId="348609482">
    <w:abstractNumId w:val="37"/>
  </w:num>
  <w:num w:numId="17" w16cid:durableId="45903071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67951927">
    <w:abstractNumId w:val="1"/>
  </w:num>
  <w:num w:numId="19" w16cid:durableId="707801794">
    <w:abstractNumId w:val="4"/>
  </w:num>
  <w:num w:numId="20" w16cid:durableId="496531943">
    <w:abstractNumId w:val="14"/>
  </w:num>
  <w:num w:numId="21" w16cid:durableId="1972779499">
    <w:abstractNumId w:val="43"/>
  </w:num>
  <w:num w:numId="22" w16cid:durableId="2091077146">
    <w:abstractNumId w:val="36"/>
  </w:num>
  <w:num w:numId="23" w16cid:durableId="1541164198">
    <w:abstractNumId w:val="30"/>
  </w:num>
  <w:num w:numId="24" w16cid:durableId="816336596">
    <w:abstractNumId w:val="31"/>
  </w:num>
  <w:num w:numId="25" w16cid:durableId="1395818306">
    <w:abstractNumId w:val="11"/>
  </w:num>
  <w:num w:numId="26" w16cid:durableId="1145707748">
    <w:abstractNumId w:val="12"/>
  </w:num>
  <w:num w:numId="27" w16cid:durableId="1015958388">
    <w:abstractNumId w:val="42"/>
  </w:num>
  <w:num w:numId="28" w16cid:durableId="406343830">
    <w:abstractNumId w:val="9"/>
  </w:num>
  <w:num w:numId="29" w16cid:durableId="1752849046">
    <w:abstractNumId w:val="18"/>
  </w:num>
  <w:num w:numId="30" w16cid:durableId="450899906">
    <w:abstractNumId w:val="23"/>
  </w:num>
  <w:num w:numId="31" w16cid:durableId="1645695787">
    <w:abstractNumId w:val="10"/>
  </w:num>
  <w:num w:numId="32" w16cid:durableId="1762677317">
    <w:abstractNumId w:val="26"/>
  </w:num>
  <w:num w:numId="33" w16cid:durableId="399642013">
    <w:abstractNumId w:val="32"/>
  </w:num>
  <w:num w:numId="34" w16cid:durableId="1631398327">
    <w:abstractNumId w:val="7"/>
  </w:num>
  <w:num w:numId="35" w16cid:durableId="1441337191">
    <w:abstractNumId w:val="29"/>
  </w:num>
  <w:num w:numId="36" w16cid:durableId="2126844084">
    <w:abstractNumId w:val="24"/>
  </w:num>
  <w:num w:numId="37" w16cid:durableId="794104246">
    <w:abstractNumId w:val="0"/>
  </w:num>
  <w:num w:numId="38" w16cid:durableId="227620974">
    <w:abstractNumId w:val="33"/>
  </w:num>
  <w:num w:numId="39" w16cid:durableId="1119764516">
    <w:abstractNumId w:val="22"/>
  </w:num>
  <w:num w:numId="40" w16cid:durableId="1692025002">
    <w:abstractNumId w:val="34"/>
  </w:num>
  <w:num w:numId="41" w16cid:durableId="586113534">
    <w:abstractNumId w:val="5"/>
  </w:num>
  <w:num w:numId="42" w16cid:durableId="1790778902">
    <w:abstractNumId w:val="44"/>
  </w:num>
  <w:num w:numId="43" w16cid:durableId="559219155">
    <w:abstractNumId w:val="17"/>
  </w:num>
  <w:num w:numId="44" w16cid:durableId="896159395">
    <w:abstractNumId w:val="21"/>
  </w:num>
  <w:num w:numId="45" w16cid:durableId="2049602155">
    <w:abstractNumId w:val="27"/>
  </w:num>
  <w:num w:numId="46" w16cid:durableId="1172834555">
    <w:abstractNumId w:val="38"/>
  </w:num>
  <w:num w:numId="47" w16cid:durableId="69347600">
    <w:abstractNumId w:val="40"/>
  </w:num>
  <w:num w:numId="48" w16cid:durableId="1454203589">
    <w:abstractNumId w:val="6"/>
  </w:num>
  <w:num w:numId="49" w16cid:durableId="1275819084">
    <w:abstractNumId w:val="16"/>
  </w:num>
  <w:num w:numId="50" w16cid:durableId="17400409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_tradnl" w:vendorID="64" w:dllVersion="6" w:nlCheck="1" w:checkStyle="0"/>
  <w:activeWritingStyle w:appName="MSWord" w:lang="en-US" w:vendorID="64" w:dllVersion="6" w:nlCheck="1" w:checkStyle="1"/>
  <w:activeWritingStyle w:appName="MSWord" w:lang="en-US" w:vendorID="64" w:dllVersion="0" w:nlCheck="1" w:checkStyle="0"/>
  <w:activeWritingStyle w:appName="MSWord" w:lang="es-ES_tradnl" w:vendorID="64" w:dllVersion="0" w:nlCheck="1" w:checkStyle="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849"/>
    <w:rsid w:val="00003F84"/>
    <w:rsid w:val="00026F73"/>
    <w:rsid w:val="00027D2E"/>
    <w:rsid w:val="00032329"/>
    <w:rsid w:val="000408FF"/>
    <w:rsid w:val="00041C2D"/>
    <w:rsid w:val="000527FE"/>
    <w:rsid w:val="000545EE"/>
    <w:rsid w:val="00056E3A"/>
    <w:rsid w:val="00062E9B"/>
    <w:rsid w:val="000706FF"/>
    <w:rsid w:val="00074A60"/>
    <w:rsid w:val="00083C00"/>
    <w:rsid w:val="000A13A0"/>
    <w:rsid w:val="000B5E60"/>
    <w:rsid w:val="000C00DB"/>
    <w:rsid w:val="000D0B42"/>
    <w:rsid w:val="000D64BE"/>
    <w:rsid w:val="000E2CD7"/>
    <w:rsid w:val="000F41DF"/>
    <w:rsid w:val="000F50BB"/>
    <w:rsid w:val="00107DD9"/>
    <w:rsid w:val="001329E7"/>
    <w:rsid w:val="00132AAB"/>
    <w:rsid w:val="001403C7"/>
    <w:rsid w:val="0014727D"/>
    <w:rsid w:val="00156002"/>
    <w:rsid w:val="001562D6"/>
    <w:rsid w:val="00161B72"/>
    <w:rsid w:val="00170864"/>
    <w:rsid w:val="00170C36"/>
    <w:rsid w:val="0017188C"/>
    <w:rsid w:val="001744BA"/>
    <w:rsid w:val="00174EEC"/>
    <w:rsid w:val="0018528A"/>
    <w:rsid w:val="0019550B"/>
    <w:rsid w:val="001A3C70"/>
    <w:rsid w:val="001A3CBB"/>
    <w:rsid w:val="001B0B02"/>
    <w:rsid w:val="001B0E18"/>
    <w:rsid w:val="001B5BDE"/>
    <w:rsid w:val="001C05B2"/>
    <w:rsid w:val="001C23B2"/>
    <w:rsid w:val="001D2EBF"/>
    <w:rsid w:val="001E28DA"/>
    <w:rsid w:val="001E72AA"/>
    <w:rsid w:val="001F756F"/>
    <w:rsid w:val="00207D75"/>
    <w:rsid w:val="00215786"/>
    <w:rsid w:val="00233277"/>
    <w:rsid w:val="00257A2F"/>
    <w:rsid w:val="00274831"/>
    <w:rsid w:val="00283210"/>
    <w:rsid w:val="002A3D84"/>
    <w:rsid w:val="002A7D31"/>
    <w:rsid w:val="002B24A0"/>
    <w:rsid w:val="002B3838"/>
    <w:rsid w:val="002B5DA4"/>
    <w:rsid w:val="002C52D1"/>
    <w:rsid w:val="002D7BFE"/>
    <w:rsid w:val="002E0849"/>
    <w:rsid w:val="002E34B9"/>
    <w:rsid w:val="002F0DBF"/>
    <w:rsid w:val="002F30F5"/>
    <w:rsid w:val="002F7175"/>
    <w:rsid w:val="00303212"/>
    <w:rsid w:val="003055D8"/>
    <w:rsid w:val="003121CD"/>
    <w:rsid w:val="00313B4F"/>
    <w:rsid w:val="00314AC2"/>
    <w:rsid w:val="003252B9"/>
    <w:rsid w:val="0034254D"/>
    <w:rsid w:val="003460B1"/>
    <w:rsid w:val="003555DA"/>
    <w:rsid w:val="00357D51"/>
    <w:rsid w:val="00361FBE"/>
    <w:rsid w:val="00362A5A"/>
    <w:rsid w:val="00363AA8"/>
    <w:rsid w:val="00364975"/>
    <w:rsid w:val="00364F71"/>
    <w:rsid w:val="00366DDE"/>
    <w:rsid w:val="00376BA3"/>
    <w:rsid w:val="0037713F"/>
    <w:rsid w:val="00385083"/>
    <w:rsid w:val="00390A8D"/>
    <w:rsid w:val="003B0DD9"/>
    <w:rsid w:val="003C0053"/>
    <w:rsid w:val="003C22F7"/>
    <w:rsid w:val="003C754A"/>
    <w:rsid w:val="003D2FDC"/>
    <w:rsid w:val="003E4CE3"/>
    <w:rsid w:val="003F17B7"/>
    <w:rsid w:val="003F1CD3"/>
    <w:rsid w:val="00405AFE"/>
    <w:rsid w:val="00412AE0"/>
    <w:rsid w:val="004350E2"/>
    <w:rsid w:val="0044105B"/>
    <w:rsid w:val="00442697"/>
    <w:rsid w:val="00444CBC"/>
    <w:rsid w:val="00447ED7"/>
    <w:rsid w:val="0046114C"/>
    <w:rsid w:val="004640EB"/>
    <w:rsid w:val="00464180"/>
    <w:rsid w:val="0046508F"/>
    <w:rsid w:val="00466090"/>
    <w:rsid w:val="00493974"/>
    <w:rsid w:val="004B3962"/>
    <w:rsid w:val="004B40DA"/>
    <w:rsid w:val="004B795C"/>
    <w:rsid w:val="004C63E8"/>
    <w:rsid w:val="004D567B"/>
    <w:rsid w:val="004E4DC6"/>
    <w:rsid w:val="005013D6"/>
    <w:rsid w:val="005016AC"/>
    <w:rsid w:val="00513A2C"/>
    <w:rsid w:val="00522E40"/>
    <w:rsid w:val="005377EC"/>
    <w:rsid w:val="00540FC4"/>
    <w:rsid w:val="00541CD7"/>
    <w:rsid w:val="0054473A"/>
    <w:rsid w:val="00546214"/>
    <w:rsid w:val="00552D72"/>
    <w:rsid w:val="00577FED"/>
    <w:rsid w:val="0058055C"/>
    <w:rsid w:val="00591357"/>
    <w:rsid w:val="005A6654"/>
    <w:rsid w:val="005B136E"/>
    <w:rsid w:val="005B5BA7"/>
    <w:rsid w:val="005C7B2D"/>
    <w:rsid w:val="005D462F"/>
    <w:rsid w:val="005D6484"/>
    <w:rsid w:val="005F3644"/>
    <w:rsid w:val="00605B07"/>
    <w:rsid w:val="00606A2E"/>
    <w:rsid w:val="0062509F"/>
    <w:rsid w:val="006264CD"/>
    <w:rsid w:val="006328F2"/>
    <w:rsid w:val="0063516B"/>
    <w:rsid w:val="00660F60"/>
    <w:rsid w:val="00662B2F"/>
    <w:rsid w:val="00672B8B"/>
    <w:rsid w:val="0068484C"/>
    <w:rsid w:val="00686171"/>
    <w:rsid w:val="00691441"/>
    <w:rsid w:val="006A4850"/>
    <w:rsid w:val="006B0C36"/>
    <w:rsid w:val="006D061F"/>
    <w:rsid w:val="006D247C"/>
    <w:rsid w:val="006E6A25"/>
    <w:rsid w:val="006F66E8"/>
    <w:rsid w:val="00700065"/>
    <w:rsid w:val="00711409"/>
    <w:rsid w:val="00712C83"/>
    <w:rsid w:val="00724576"/>
    <w:rsid w:val="007354E2"/>
    <w:rsid w:val="00753F33"/>
    <w:rsid w:val="00756CCE"/>
    <w:rsid w:val="00767CEE"/>
    <w:rsid w:val="00774A50"/>
    <w:rsid w:val="00781307"/>
    <w:rsid w:val="007969C0"/>
    <w:rsid w:val="007A7308"/>
    <w:rsid w:val="007B34E9"/>
    <w:rsid w:val="007C24AE"/>
    <w:rsid w:val="007F583E"/>
    <w:rsid w:val="00825290"/>
    <w:rsid w:val="008322A6"/>
    <w:rsid w:val="00853375"/>
    <w:rsid w:val="00854C33"/>
    <w:rsid w:val="00861AF5"/>
    <w:rsid w:val="008A24EA"/>
    <w:rsid w:val="008A6532"/>
    <w:rsid w:val="008A6D5D"/>
    <w:rsid w:val="008B1B8C"/>
    <w:rsid w:val="008B2A86"/>
    <w:rsid w:val="008B3089"/>
    <w:rsid w:val="008B74CD"/>
    <w:rsid w:val="008D0FAE"/>
    <w:rsid w:val="00912F83"/>
    <w:rsid w:val="00933FF8"/>
    <w:rsid w:val="009467E6"/>
    <w:rsid w:val="00967534"/>
    <w:rsid w:val="00970D76"/>
    <w:rsid w:val="00977CE9"/>
    <w:rsid w:val="00977E03"/>
    <w:rsid w:val="009A44FC"/>
    <w:rsid w:val="009B0630"/>
    <w:rsid w:val="009B59AB"/>
    <w:rsid w:val="009C13F8"/>
    <w:rsid w:val="009C323D"/>
    <w:rsid w:val="009C4FC7"/>
    <w:rsid w:val="009E3345"/>
    <w:rsid w:val="00A06CC0"/>
    <w:rsid w:val="00A12820"/>
    <w:rsid w:val="00A1709A"/>
    <w:rsid w:val="00A40DF8"/>
    <w:rsid w:val="00A421A1"/>
    <w:rsid w:val="00A50E50"/>
    <w:rsid w:val="00A572EB"/>
    <w:rsid w:val="00A57911"/>
    <w:rsid w:val="00AA3BCB"/>
    <w:rsid w:val="00AB12AF"/>
    <w:rsid w:val="00AB1F90"/>
    <w:rsid w:val="00AB2C60"/>
    <w:rsid w:val="00AB6A65"/>
    <w:rsid w:val="00AB7502"/>
    <w:rsid w:val="00AD6D50"/>
    <w:rsid w:val="00AE543A"/>
    <w:rsid w:val="00AF13B6"/>
    <w:rsid w:val="00AF2219"/>
    <w:rsid w:val="00B07211"/>
    <w:rsid w:val="00B07538"/>
    <w:rsid w:val="00B14E7B"/>
    <w:rsid w:val="00B22911"/>
    <w:rsid w:val="00B30F65"/>
    <w:rsid w:val="00B37BE6"/>
    <w:rsid w:val="00B41166"/>
    <w:rsid w:val="00B4121E"/>
    <w:rsid w:val="00B4429F"/>
    <w:rsid w:val="00B47484"/>
    <w:rsid w:val="00B47B66"/>
    <w:rsid w:val="00B6497B"/>
    <w:rsid w:val="00B708A6"/>
    <w:rsid w:val="00B71B90"/>
    <w:rsid w:val="00B82014"/>
    <w:rsid w:val="00B842EA"/>
    <w:rsid w:val="00B86562"/>
    <w:rsid w:val="00B879B9"/>
    <w:rsid w:val="00BB0343"/>
    <w:rsid w:val="00BB1782"/>
    <w:rsid w:val="00BC0EB5"/>
    <w:rsid w:val="00BC57AB"/>
    <w:rsid w:val="00BD040F"/>
    <w:rsid w:val="00BD3BB7"/>
    <w:rsid w:val="00C04DFD"/>
    <w:rsid w:val="00C12DFF"/>
    <w:rsid w:val="00C13990"/>
    <w:rsid w:val="00C17F24"/>
    <w:rsid w:val="00C233A1"/>
    <w:rsid w:val="00C279CD"/>
    <w:rsid w:val="00C42E5A"/>
    <w:rsid w:val="00C451CE"/>
    <w:rsid w:val="00C5190A"/>
    <w:rsid w:val="00C65BD5"/>
    <w:rsid w:val="00C701B5"/>
    <w:rsid w:val="00C770C9"/>
    <w:rsid w:val="00C828F5"/>
    <w:rsid w:val="00C84371"/>
    <w:rsid w:val="00C87BF0"/>
    <w:rsid w:val="00C95AB6"/>
    <w:rsid w:val="00CA5125"/>
    <w:rsid w:val="00CA6EDD"/>
    <w:rsid w:val="00CB4268"/>
    <w:rsid w:val="00CB6ECF"/>
    <w:rsid w:val="00CB7E34"/>
    <w:rsid w:val="00CD620C"/>
    <w:rsid w:val="00CD7A75"/>
    <w:rsid w:val="00CE397C"/>
    <w:rsid w:val="00CE7DC9"/>
    <w:rsid w:val="00CF0776"/>
    <w:rsid w:val="00CF0894"/>
    <w:rsid w:val="00CF5ED9"/>
    <w:rsid w:val="00CF7DA6"/>
    <w:rsid w:val="00D01C7D"/>
    <w:rsid w:val="00D02E9B"/>
    <w:rsid w:val="00D102EB"/>
    <w:rsid w:val="00D1314D"/>
    <w:rsid w:val="00D27AD7"/>
    <w:rsid w:val="00D36849"/>
    <w:rsid w:val="00D54524"/>
    <w:rsid w:val="00D7166F"/>
    <w:rsid w:val="00D80F55"/>
    <w:rsid w:val="00D839E7"/>
    <w:rsid w:val="00D851AB"/>
    <w:rsid w:val="00D85D24"/>
    <w:rsid w:val="00D86A3B"/>
    <w:rsid w:val="00DA2385"/>
    <w:rsid w:val="00DA71FE"/>
    <w:rsid w:val="00DB0A91"/>
    <w:rsid w:val="00DB5EF7"/>
    <w:rsid w:val="00DC01EC"/>
    <w:rsid w:val="00DD0741"/>
    <w:rsid w:val="00DD172D"/>
    <w:rsid w:val="00DD471F"/>
    <w:rsid w:val="00DE2C6A"/>
    <w:rsid w:val="00DE3DD0"/>
    <w:rsid w:val="00DE40AE"/>
    <w:rsid w:val="00DE51CC"/>
    <w:rsid w:val="00DE69AF"/>
    <w:rsid w:val="00DF5D4E"/>
    <w:rsid w:val="00E040DA"/>
    <w:rsid w:val="00E045B3"/>
    <w:rsid w:val="00E1287C"/>
    <w:rsid w:val="00E333B4"/>
    <w:rsid w:val="00E41C88"/>
    <w:rsid w:val="00E42DAF"/>
    <w:rsid w:val="00E47CDC"/>
    <w:rsid w:val="00E51150"/>
    <w:rsid w:val="00E54765"/>
    <w:rsid w:val="00E5759C"/>
    <w:rsid w:val="00E661C0"/>
    <w:rsid w:val="00E719A9"/>
    <w:rsid w:val="00E76FD2"/>
    <w:rsid w:val="00E811FB"/>
    <w:rsid w:val="00E92565"/>
    <w:rsid w:val="00EB0472"/>
    <w:rsid w:val="00EC654D"/>
    <w:rsid w:val="00ED17CC"/>
    <w:rsid w:val="00EE6F0F"/>
    <w:rsid w:val="00EE7602"/>
    <w:rsid w:val="00F010C1"/>
    <w:rsid w:val="00F04C26"/>
    <w:rsid w:val="00F141F2"/>
    <w:rsid w:val="00F17627"/>
    <w:rsid w:val="00F25DEB"/>
    <w:rsid w:val="00F54F44"/>
    <w:rsid w:val="00F76E96"/>
    <w:rsid w:val="00F866DA"/>
    <w:rsid w:val="00F86DD4"/>
    <w:rsid w:val="00FB3083"/>
    <w:rsid w:val="00FC27C8"/>
    <w:rsid w:val="00FC73D9"/>
    <w:rsid w:val="00FD484E"/>
    <w:rsid w:val="00FF48B7"/>
    <w:rsid w:val="00FF5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9FACB"/>
  <w15:chartTrackingRefBased/>
  <w15:docId w15:val="{E3F08E36-3467-49D7-94A8-3510A8249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849"/>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F5 List Paragraph,List Paragraph Char Char Char,Indicator Text,Numbered Para 1,Bullet 1,Bullet Points,List Paragraph2,MAIN CONTENT,Normal numbered,List Paragraph1,Colorful List - Accent 11,Issue Action POC,3,POCG Table Text,Bullet"/>
    <w:basedOn w:val="Normal"/>
    <w:link w:val="ListParagraphChar"/>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styleId="NormalWeb">
    <w:name w:val="Normal (Web)"/>
    <w:basedOn w:val="Normal"/>
    <w:unhideWhenUsed/>
    <w:rsid w:val="00CB6ECF"/>
    <w:rPr>
      <w:rFonts w:ascii="Times New Roman" w:hAnsi="Times New Roman"/>
      <w:sz w:val="24"/>
      <w:szCs w:val="24"/>
    </w:rPr>
  </w:style>
  <w:style w:type="table" w:styleId="TableGrid">
    <w:name w:val="Table Grid"/>
    <w:basedOn w:val="TableNormal"/>
    <w:uiPriority w:val="39"/>
    <w:rsid w:val="00DE3DD0"/>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DE3DD0"/>
    <w:pPr>
      <w:widowControl w:val="0"/>
      <w:autoSpaceDE w:val="0"/>
      <w:autoSpaceDN w:val="0"/>
      <w:spacing w:line="210" w:lineRule="exact"/>
      <w:jc w:val="center"/>
    </w:pPr>
    <w:rPr>
      <w:rFonts w:ascii="Times New Roman" w:hAnsi="Times New Roman"/>
      <w:sz w:val="22"/>
      <w:szCs w:val="22"/>
    </w:rPr>
  </w:style>
  <w:style w:type="paragraph" w:styleId="BodyText3">
    <w:name w:val="Body Text 3"/>
    <w:basedOn w:val="Normal"/>
    <w:link w:val="BodyText3Char"/>
    <w:uiPriority w:val="99"/>
    <w:unhideWhenUsed/>
    <w:rsid w:val="00774A50"/>
    <w:pPr>
      <w:spacing w:after="120"/>
    </w:pPr>
    <w:rPr>
      <w:sz w:val="16"/>
      <w:szCs w:val="16"/>
    </w:rPr>
  </w:style>
  <w:style w:type="character" w:customStyle="1" w:styleId="BodyText3Char">
    <w:name w:val="Body Text 3 Char"/>
    <w:basedOn w:val="DefaultParagraphFont"/>
    <w:link w:val="BodyText3"/>
    <w:uiPriority w:val="99"/>
    <w:rsid w:val="00774A50"/>
    <w:rPr>
      <w:sz w:val="16"/>
      <w:szCs w:val="16"/>
    </w:rPr>
  </w:style>
  <w:style w:type="paragraph" w:styleId="Caption">
    <w:name w:val="caption"/>
    <w:basedOn w:val="Normal"/>
    <w:next w:val="Normal"/>
    <w:uiPriority w:val="35"/>
    <w:unhideWhenUsed/>
    <w:qFormat/>
    <w:rsid w:val="00B71B90"/>
    <w:pPr>
      <w:spacing w:after="200"/>
    </w:pPr>
    <w:rPr>
      <w:rFonts w:asciiTheme="minorHAnsi" w:eastAsiaTheme="minorHAnsi" w:hAnsiTheme="minorHAnsi" w:cstheme="minorBidi"/>
      <w:i/>
      <w:iCs/>
      <w:color w:val="1F497D" w:themeColor="text2"/>
      <w:sz w:val="18"/>
      <w:szCs w:val="18"/>
    </w:rPr>
  </w:style>
  <w:style w:type="paragraph" w:styleId="FootnoteText">
    <w:name w:val="footnote text"/>
    <w:basedOn w:val="Normal"/>
    <w:link w:val="FootnoteTextChar"/>
    <w:uiPriority w:val="99"/>
    <w:semiHidden/>
    <w:unhideWhenUsed/>
    <w:rsid w:val="00AF2219"/>
    <w:rPr>
      <w:rFonts w:ascii="Times New Roman" w:hAnsi="Times New Roman"/>
    </w:rPr>
  </w:style>
  <w:style w:type="character" w:customStyle="1" w:styleId="FootnoteTextChar">
    <w:name w:val="Footnote Text Char"/>
    <w:basedOn w:val="DefaultParagraphFont"/>
    <w:link w:val="FootnoteText"/>
    <w:uiPriority w:val="99"/>
    <w:semiHidden/>
    <w:rsid w:val="00AF2219"/>
    <w:rPr>
      <w:rFonts w:ascii="Times New Roman" w:hAnsi="Times New Roman"/>
    </w:rPr>
  </w:style>
  <w:style w:type="character" w:styleId="FootnoteReference">
    <w:name w:val="footnote reference"/>
    <w:basedOn w:val="DefaultParagraphFont"/>
    <w:uiPriority w:val="99"/>
    <w:semiHidden/>
    <w:unhideWhenUsed/>
    <w:rsid w:val="00AF2219"/>
    <w:rPr>
      <w:vertAlign w:val="superscript"/>
    </w:rPr>
  </w:style>
  <w:style w:type="character" w:styleId="CommentReference">
    <w:name w:val="annotation reference"/>
    <w:basedOn w:val="DefaultParagraphFont"/>
    <w:uiPriority w:val="99"/>
    <w:semiHidden/>
    <w:unhideWhenUsed/>
    <w:rsid w:val="00C828F5"/>
    <w:rPr>
      <w:sz w:val="16"/>
      <w:szCs w:val="16"/>
    </w:rPr>
  </w:style>
  <w:style w:type="paragraph" w:styleId="CommentText">
    <w:name w:val="annotation text"/>
    <w:basedOn w:val="Normal"/>
    <w:link w:val="CommentTextChar"/>
    <w:uiPriority w:val="99"/>
    <w:unhideWhenUsed/>
    <w:rsid w:val="00C828F5"/>
  </w:style>
  <w:style w:type="character" w:customStyle="1" w:styleId="CommentTextChar">
    <w:name w:val="Comment Text Char"/>
    <w:basedOn w:val="DefaultParagraphFont"/>
    <w:link w:val="CommentText"/>
    <w:uiPriority w:val="99"/>
    <w:rsid w:val="00C828F5"/>
  </w:style>
  <w:style w:type="paragraph" w:styleId="CommentSubject">
    <w:name w:val="annotation subject"/>
    <w:basedOn w:val="CommentText"/>
    <w:next w:val="CommentText"/>
    <w:link w:val="CommentSubjectChar"/>
    <w:uiPriority w:val="99"/>
    <w:semiHidden/>
    <w:unhideWhenUsed/>
    <w:rsid w:val="00C828F5"/>
    <w:rPr>
      <w:b/>
      <w:bCs/>
    </w:rPr>
  </w:style>
  <w:style w:type="character" w:customStyle="1" w:styleId="CommentSubjectChar">
    <w:name w:val="Comment Subject Char"/>
    <w:basedOn w:val="CommentTextChar"/>
    <w:link w:val="CommentSubject"/>
    <w:uiPriority w:val="99"/>
    <w:semiHidden/>
    <w:rsid w:val="00C828F5"/>
    <w:rPr>
      <w:b/>
      <w:bCs/>
    </w:rPr>
  </w:style>
  <w:style w:type="paragraph" w:styleId="Title">
    <w:name w:val="Title"/>
    <w:basedOn w:val="Normal"/>
    <w:link w:val="TitleChar"/>
    <w:qFormat/>
    <w:rsid w:val="00D839E7"/>
    <w:pPr>
      <w:jc w:val="center"/>
    </w:pPr>
    <w:rPr>
      <w:b/>
    </w:rPr>
  </w:style>
  <w:style w:type="character" w:customStyle="1" w:styleId="TitleChar">
    <w:name w:val="Title Char"/>
    <w:basedOn w:val="DefaultParagraphFont"/>
    <w:link w:val="Title"/>
    <w:rsid w:val="00D839E7"/>
    <w:rPr>
      <w:b/>
    </w:rPr>
  </w:style>
  <w:style w:type="paragraph" w:customStyle="1" w:styleId="EndNoteBibliography">
    <w:name w:val="EndNote Bibliography"/>
    <w:basedOn w:val="Normal"/>
    <w:link w:val="EndNoteBibliographyChar"/>
    <w:rsid w:val="0046508F"/>
    <w:pPr>
      <w:spacing w:after="160"/>
    </w:pPr>
    <w:rPr>
      <w:rFonts w:ascii="Aptos" w:eastAsiaTheme="minorHAnsi" w:hAnsi="Aptos" w:cstheme="minorBidi"/>
      <w:noProof/>
      <w:kern w:val="2"/>
      <w:sz w:val="22"/>
      <w:szCs w:val="22"/>
      <w14:ligatures w14:val="standardContextual"/>
    </w:rPr>
  </w:style>
  <w:style w:type="character" w:customStyle="1" w:styleId="EndNoteBibliographyChar">
    <w:name w:val="EndNote Bibliography Char"/>
    <w:basedOn w:val="DefaultParagraphFont"/>
    <w:link w:val="EndNoteBibliography"/>
    <w:rsid w:val="0046508F"/>
    <w:rPr>
      <w:rFonts w:ascii="Aptos" w:eastAsiaTheme="minorHAnsi" w:hAnsi="Aptos" w:cstheme="minorBidi"/>
      <w:noProof/>
      <w:kern w:val="2"/>
      <w:sz w:val="22"/>
      <w:szCs w:val="22"/>
      <w14:ligatures w14:val="standardContextual"/>
    </w:rPr>
  </w:style>
  <w:style w:type="character" w:customStyle="1" w:styleId="ListParagraphChar">
    <w:name w:val="List Paragraph Char"/>
    <w:aliases w:val="Dot pt Char,F5 List Paragraph Char,List Paragraph Char Char Char Char,Indicator Text Char,Numbered Para 1 Char,Bullet 1 Char,Bullet Points Char,List Paragraph2 Char,MAIN CONTENT Char,Normal numbered Char,List Paragraph1 Char,3 Char"/>
    <w:link w:val="ListParagraph"/>
    <w:uiPriority w:val="34"/>
    <w:locked/>
    <w:rsid w:val="00A1709A"/>
  </w:style>
  <w:style w:type="paragraph" w:customStyle="1" w:styleId="m3647770756537196994msolistparagraph">
    <w:name w:val="m_3647770756537196994msolistparagraph"/>
    <w:basedOn w:val="Normal"/>
    <w:rsid w:val="000C00DB"/>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910636">
      <w:bodyDiv w:val="1"/>
      <w:marLeft w:val="0"/>
      <w:marRight w:val="0"/>
      <w:marTop w:val="0"/>
      <w:marBottom w:val="0"/>
      <w:divBdr>
        <w:top w:val="none" w:sz="0" w:space="0" w:color="auto"/>
        <w:left w:val="none" w:sz="0" w:space="0" w:color="auto"/>
        <w:bottom w:val="none" w:sz="0" w:space="0" w:color="auto"/>
        <w:right w:val="none" w:sz="0" w:space="0" w:color="auto"/>
      </w:divBdr>
    </w:div>
    <w:div w:id="147405430">
      <w:bodyDiv w:val="1"/>
      <w:marLeft w:val="0"/>
      <w:marRight w:val="0"/>
      <w:marTop w:val="0"/>
      <w:marBottom w:val="0"/>
      <w:divBdr>
        <w:top w:val="none" w:sz="0" w:space="0" w:color="auto"/>
        <w:left w:val="none" w:sz="0" w:space="0" w:color="auto"/>
        <w:bottom w:val="none" w:sz="0" w:space="0" w:color="auto"/>
        <w:right w:val="none" w:sz="0" w:space="0" w:color="auto"/>
      </w:divBdr>
      <w:divsChild>
        <w:div w:id="1791434464">
          <w:marLeft w:val="-115"/>
          <w:marRight w:val="0"/>
          <w:marTop w:val="0"/>
          <w:marBottom w:val="0"/>
          <w:divBdr>
            <w:top w:val="none" w:sz="0" w:space="0" w:color="auto"/>
            <w:left w:val="none" w:sz="0" w:space="0" w:color="auto"/>
            <w:bottom w:val="none" w:sz="0" w:space="0" w:color="auto"/>
            <w:right w:val="none" w:sz="0" w:space="0" w:color="auto"/>
          </w:divBdr>
        </w:div>
      </w:divsChild>
    </w:div>
    <w:div w:id="153036792">
      <w:bodyDiv w:val="1"/>
      <w:marLeft w:val="0"/>
      <w:marRight w:val="0"/>
      <w:marTop w:val="0"/>
      <w:marBottom w:val="0"/>
      <w:divBdr>
        <w:top w:val="none" w:sz="0" w:space="0" w:color="auto"/>
        <w:left w:val="none" w:sz="0" w:space="0" w:color="auto"/>
        <w:bottom w:val="none" w:sz="0" w:space="0" w:color="auto"/>
        <w:right w:val="none" w:sz="0" w:space="0" w:color="auto"/>
      </w:divBdr>
    </w:div>
    <w:div w:id="174422144">
      <w:bodyDiv w:val="1"/>
      <w:marLeft w:val="0"/>
      <w:marRight w:val="0"/>
      <w:marTop w:val="0"/>
      <w:marBottom w:val="0"/>
      <w:divBdr>
        <w:top w:val="none" w:sz="0" w:space="0" w:color="auto"/>
        <w:left w:val="none" w:sz="0" w:space="0" w:color="auto"/>
        <w:bottom w:val="none" w:sz="0" w:space="0" w:color="auto"/>
        <w:right w:val="none" w:sz="0" w:space="0" w:color="auto"/>
      </w:divBdr>
    </w:div>
    <w:div w:id="186218235">
      <w:bodyDiv w:val="1"/>
      <w:marLeft w:val="0"/>
      <w:marRight w:val="0"/>
      <w:marTop w:val="0"/>
      <w:marBottom w:val="0"/>
      <w:divBdr>
        <w:top w:val="none" w:sz="0" w:space="0" w:color="auto"/>
        <w:left w:val="none" w:sz="0" w:space="0" w:color="auto"/>
        <w:bottom w:val="none" w:sz="0" w:space="0" w:color="auto"/>
        <w:right w:val="none" w:sz="0" w:space="0" w:color="auto"/>
      </w:divBdr>
      <w:divsChild>
        <w:div w:id="1700819399">
          <w:marLeft w:val="-115"/>
          <w:marRight w:val="0"/>
          <w:marTop w:val="0"/>
          <w:marBottom w:val="0"/>
          <w:divBdr>
            <w:top w:val="none" w:sz="0" w:space="0" w:color="auto"/>
            <w:left w:val="none" w:sz="0" w:space="0" w:color="auto"/>
            <w:bottom w:val="none" w:sz="0" w:space="0" w:color="auto"/>
            <w:right w:val="none" w:sz="0" w:space="0" w:color="auto"/>
          </w:divBdr>
        </w:div>
        <w:div w:id="1748571368">
          <w:marLeft w:val="-115"/>
          <w:marRight w:val="0"/>
          <w:marTop w:val="0"/>
          <w:marBottom w:val="0"/>
          <w:divBdr>
            <w:top w:val="none" w:sz="0" w:space="0" w:color="auto"/>
            <w:left w:val="none" w:sz="0" w:space="0" w:color="auto"/>
            <w:bottom w:val="none" w:sz="0" w:space="0" w:color="auto"/>
            <w:right w:val="none" w:sz="0" w:space="0" w:color="auto"/>
          </w:divBdr>
        </w:div>
      </w:divsChild>
    </w:div>
    <w:div w:id="228200828">
      <w:bodyDiv w:val="1"/>
      <w:marLeft w:val="0"/>
      <w:marRight w:val="0"/>
      <w:marTop w:val="0"/>
      <w:marBottom w:val="0"/>
      <w:divBdr>
        <w:top w:val="none" w:sz="0" w:space="0" w:color="auto"/>
        <w:left w:val="none" w:sz="0" w:space="0" w:color="auto"/>
        <w:bottom w:val="none" w:sz="0" w:space="0" w:color="auto"/>
        <w:right w:val="none" w:sz="0" w:space="0" w:color="auto"/>
      </w:divBdr>
    </w:div>
    <w:div w:id="281501155">
      <w:bodyDiv w:val="1"/>
      <w:marLeft w:val="0"/>
      <w:marRight w:val="0"/>
      <w:marTop w:val="0"/>
      <w:marBottom w:val="0"/>
      <w:divBdr>
        <w:top w:val="none" w:sz="0" w:space="0" w:color="auto"/>
        <w:left w:val="none" w:sz="0" w:space="0" w:color="auto"/>
        <w:bottom w:val="none" w:sz="0" w:space="0" w:color="auto"/>
        <w:right w:val="none" w:sz="0" w:space="0" w:color="auto"/>
      </w:divBdr>
    </w:div>
    <w:div w:id="313605601">
      <w:bodyDiv w:val="1"/>
      <w:marLeft w:val="0"/>
      <w:marRight w:val="0"/>
      <w:marTop w:val="0"/>
      <w:marBottom w:val="0"/>
      <w:divBdr>
        <w:top w:val="none" w:sz="0" w:space="0" w:color="auto"/>
        <w:left w:val="none" w:sz="0" w:space="0" w:color="auto"/>
        <w:bottom w:val="none" w:sz="0" w:space="0" w:color="auto"/>
        <w:right w:val="none" w:sz="0" w:space="0" w:color="auto"/>
      </w:divBdr>
    </w:div>
    <w:div w:id="430467820">
      <w:bodyDiv w:val="1"/>
      <w:marLeft w:val="0"/>
      <w:marRight w:val="0"/>
      <w:marTop w:val="0"/>
      <w:marBottom w:val="0"/>
      <w:divBdr>
        <w:top w:val="none" w:sz="0" w:space="0" w:color="auto"/>
        <w:left w:val="none" w:sz="0" w:space="0" w:color="auto"/>
        <w:bottom w:val="none" w:sz="0" w:space="0" w:color="auto"/>
        <w:right w:val="none" w:sz="0" w:space="0" w:color="auto"/>
      </w:divBdr>
    </w:div>
    <w:div w:id="433744761">
      <w:bodyDiv w:val="1"/>
      <w:marLeft w:val="0"/>
      <w:marRight w:val="0"/>
      <w:marTop w:val="0"/>
      <w:marBottom w:val="0"/>
      <w:divBdr>
        <w:top w:val="none" w:sz="0" w:space="0" w:color="auto"/>
        <w:left w:val="none" w:sz="0" w:space="0" w:color="auto"/>
        <w:bottom w:val="none" w:sz="0" w:space="0" w:color="auto"/>
        <w:right w:val="none" w:sz="0" w:space="0" w:color="auto"/>
      </w:divBdr>
    </w:div>
    <w:div w:id="526022736">
      <w:bodyDiv w:val="1"/>
      <w:marLeft w:val="0"/>
      <w:marRight w:val="0"/>
      <w:marTop w:val="0"/>
      <w:marBottom w:val="0"/>
      <w:divBdr>
        <w:top w:val="none" w:sz="0" w:space="0" w:color="auto"/>
        <w:left w:val="none" w:sz="0" w:space="0" w:color="auto"/>
        <w:bottom w:val="none" w:sz="0" w:space="0" w:color="auto"/>
        <w:right w:val="none" w:sz="0" w:space="0" w:color="auto"/>
      </w:divBdr>
    </w:div>
    <w:div w:id="544292793">
      <w:bodyDiv w:val="1"/>
      <w:marLeft w:val="0"/>
      <w:marRight w:val="0"/>
      <w:marTop w:val="0"/>
      <w:marBottom w:val="0"/>
      <w:divBdr>
        <w:top w:val="none" w:sz="0" w:space="0" w:color="auto"/>
        <w:left w:val="none" w:sz="0" w:space="0" w:color="auto"/>
        <w:bottom w:val="none" w:sz="0" w:space="0" w:color="auto"/>
        <w:right w:val="none" w:sz="0" w:space="0" w:color="auto"/>
      </w:divBdr>
    </w:div>
    <w:div w:id="606622769">
      <w:bodyDiv w:val="1"/>
      <w:marLeft w:val="0"/>
      <w:marRight w:val="0"/>
      <w:marTop w:val="0"/>
      <w:marBottom w:val="0"/>
      <w:divBdr>
        <w:top w:val="none" w:sz="0" w:space="0" w:color="auto"/>
        <w:left w:val="none" w:sz="0" w:space="0" w:color="auto"/>
        <w:bottom w:val="none" w:sz="0" w:space="0" w:color="auto"/>
        <w:right w:val="none" w:sz="0" w:space="0" w:color="auto"/>
      </w:divBdr>
    </w:div>
    <w:div w:id="611741311">
      <w:bodyDiv w:val="1"/>
      <w:marLeft w:val="0"/>
      <w:marRight w:val="0"/>
      <w:marTop w:val="0"/>
      <w:marBottom w:val="0"/>
      <w:divBdr>
        <w:top w:val="none" w:sz="0" w:space="0" w:color="auto"/>
        <w:left w:val="none" w:sz="0" w:space="0" w:color="auto"/>
        <w:bottom w:val="none" w:sz="0" w:space="0" w:color="auto"/>
        <w:right w:val="none" w:sz="0" w:space="0" w:color="auto"/>
      </w:divBdr>
      <w:divsChild>
        <w:div w:id="1501577711">
          <w:marLeft w:val="547"/>
          <w:marRight w:val="0"/>
          <w:marTop w:val="0"/>
          <w:marBottom w:val="0"/>
          <w:divBdr>
            <w:top w:val="none" w:sz="0" w:space="0" w:color="auto"/>
            <w:left w:val="none" w:sz="0" w:space="0" w:color="auto"/>
            <w:bottom w:val="none" w:sz="0" w:space="0" w:color="auto"/>
            <w:right w:val="none" w:sz="0" w:space="0" w:color="auto"/>
          </w:divBdr>
        </w:div>
        <w:div w:id="880239652">
          <w:marLeft w:val="1267"/>
          <w:marRight w:val="0"/>
          <w:marTop w:val="0"/>
          <w:marBottom w:val="0"/>
          <w:divBdr>
            <w:top w:val="none" w:sz="0" w:space="0" w:color="auto"/>
            <w:left w:val="none" w:sz="0" w:space="0" w:color="auto"/>
            <w:bottom w:val="none" w:sz="0" w:space="0" w:color="auto"/>
            <w:right w:val="none" w:sz="0" w:space="0" w:color="auto"/>
          </w:divBdr>
        </w:div>
        <w:div w:id="1734304968">
          <w:marLeft w:val="547"/>
          <w:marRight w:val="0"/>
          <w:marTop w:val="0"/>
          <w:marBottom w:val="0"/>
          <w:divBdr>
            <w:top w:val="none" w:sz="0" w:space="0" w:color="auto"/>
            <w:left w:val="none" w:sz="0" w:space="0" w:color="auto"/>
            <w:bottom w:val="none" w:sz="0" w:space="0" w:color="auto"/>
            <w:right w:val="none" w:sz="0" w:space="0" w:color="auto"/>
          </w:divBdr>
        </w:div>
        <w:div w:id="1607999495">
          <w:marLeft w:val="1267"/>
          <w:marRight w:val="0"/>
          <w:marTop w:val="0"/>
          <w:marBottom w:val="0"/>
          <w:divBdr>
            <w:top w:val="none" w:sz="0" w:space="0" w:color="auto"/>
            <w:left w:val="none" w:sz="0" w:space="0" w:color="auto"/>
            <w:bottom w:val="none" w:sz="0" w:space="0" w:color="auto"/>
            <w:right w:val="none" w:sz="0" w:space="0" w:color="auto"/>
          </w:divBdr>
        </w:div>
        <w:div w:id="1138913327">
          <w:marLeft w:val="547"/>
          <w:marRight w:val="0"/>
          <w:marTop w:val="0"/>
          <w:marBottom w:val="0"/>
          <w:divBdr>
            <w:top w:val="none" w:sz="0" w:space="0" w:color="auto"/>
            <w:left w:val="none" w:sz="0" w:space="0" w:color="auto"/>
            <w:bottom w:val="none" w:sz="0" w:space="0" w:color="auto"/>
            <w:right w:val="none" w:sz="0" w:space="0" w:color="auto"/>
          </w:divBdr>
        </w:div>
        <w:div w:id="2135902584">
          <w:marLeft w:val="1267"/>
          <w:marRight w:val="0"/>
          <w:marTop w:val="0"/>
          <w:marBottom w:val="0"/>
          <w:divBdr>
            <w:top w:val="none" w:sz="0" w:space="0" w:color="auto"/>
            <w:left w:val="none" w:sz="0" w:space="0" w:color="auto"/>
            <w:bottom w:val="none" w:sz="0" w:space="0" w:color="auto"/>
            <w:right w:val="none" w:sz="0" w:space="0" w:color="auto"/>
          </w:divBdr>
        </w:div>
        <w:div w:id="1603956591">
          <w:marLeft w:val="547"/>
          <w:marRight w:val="0"/>
          <w:marTop w:val="0"/>
          <w:marBottom w:val="0"/>
          <w:divBdr>
            <w:top w:val="none" w:sz="0" w:space="0" w:color="auto"/>
            <w:left w:val="none" w:sz="0" w:space="0" w:color="auto"/>
            <w:bottom w:val="none" w:sz="0" w:space="0" w:color="auto"/>
            <w:right w:val="none" w:sz="0" w:space="0" w:color="auto"/>
          </w:divBdr>
        </w:div>
        <w:div w:id="1839079465">
          <w:marLeft w:val="1267"/>
          <w:marRight w:val="0"/>
          <w:marTop w:val="0"/>
          <w:marBottom w:val="0"/>
          <w:divBdr>
            <w:top w:val="none" w:sz="0" w:space="0" w:color="auto"/>
            <w:left w:val="none" w:sz="0" w:space="0" w:color="auto"/>
            <w:bottom w:val="none" w:sz="0" w:space="0" w:color="auto"/>
            <w:right w:val="none" w:sz="0" w:space="0" w:color="auto"/>
          </w:divBdr>
        </w:div>
        <w:div w:id="580258382">
          <w:marLeft w:val="547"/>
          <w:marRight w:val="0"/>
          <w:marTop w:val="0"/>
          <w:marBottom w:val="0"/>
          <w:divBdr>
            <w:top w:val="none" w:sz="0" w:space="0" w:color="auto"/>
            <w:left w:val="none" w:sz="0" w:space="0" w:color="auto"/>
            <w:bottom w:val="none" w:sz="0" w:space="0" w:color="auto"/>
            <w:right w:val="none" w:sz="0" w:space="0" w:color="auto"/>
          </w:divBdr>
        </w:div>
        <w:div w:id="1217397154">
          <w:marLeft w:val="1267"/>
          <w:marRight w:val="0"/>
          <w:marTop w:val="0"/>
          <w:marBottom w:val="0"/>
          <w:divBdr>
            <w:top w:val="none" w:sz="0" w:space="0" w:color="auto"/>
            <w:left w:val="none" w:sz="0" w:space="0" w:color="auto"/>
            <w:bottom w:val="none" w:sz="0" w:space="0" w:color="auto"/>
            <w:right w:val="none" w:sz="0" w:space="0" w:color="auto"/>
          </w:divBdr>
        </w:div>
      </w:divsChild>
    </w:div>
    <w:div w:id="620846877">
      <w:bodyDiv w:val="1"/>
      <w:marLeft w:val="0"/>
      <w:marRight w:val="0"/>
      <w:marTop w:val="0"/>
      <w:marBottom w:val="0"/>
      <w:divBdr>
        <w:top w:val="none" w:sz="0" w:space="0" w:color="auto"/>
        <w:left w:val="none" w:sz="0" w:space="0" w:color="auto"/>
        <w:bottom w:val="none" w:sz="0" w:space="0" w:color="auto"/>
        <w:right w:val="none" w:sz="0" w:space="0" w:color="auto"/>
      </w:divBdr>
      <w:divsChild>
        <w:div w:id="1762330799">
          <w:marLeft w:val="-115"/>
          <w:marRight w:val="0"/>
          <w:marTop w:val="0"/>
          <w:marBottom w:val="0"/>
          <w:divBdr>
            <w:top w:val="none" w:sz="0" w:space="0" w:color="auto"/>
            <w:left w:val="none" w:sz="0" w:space="0" w:color="auto"/>
            <w:bottom w:val="none" w:sz="0" w:space="0" w:color="auto"/>
            <w:right w:val="none" w:sz="0" w:space="0" w:color="auto"/>
          </w:divBdr>
        </w:div>
        <w:div w:id="747070109">
          <w:marLeft w:val="-115"/>
          <w:marRight w:val="0"/>
          <w:marTop w:val="0"/>
          <w:marBottom w:val="0"/>
          <w:divBdr>
            <w:top w:val="none" w:sz="0" w:space="0" w:color="auto"/>
            <w:left w:val="none" w:sz="0" w:space="0" w:color="auto"/>
            <w:bottom w:val="none" w:sz="0" w:space="0" w:color="auto"/>
            <w:right w:val="none" w:sz="0" w:space="0" w:color="auto"/>
          </w:divBdr>
        </w:div>
        <w:div w:id="1277297635">
          <w:marLeft w:val="-115"/>
          <w:marRight w:val="0"/>
          <w:marTop w:val="0"/>
          <w:marBottom w:val="0"/>
          <w:divBdr>
            <w:top w:val="none" w:sz="0" w:space="0" w:color="auto"/>
            <w:left w:val="none" w:sz="0" w:space="0" w:color="auto"/>
            <w:bottom w:val="none" w:sz="0" w:space="0" w:color="auto"/>
            <w:right w:val="none" w:sz="0" w:space="0" w:color="auto"/>
          </w:divBdr>
        </w:div>
        <w:div w:id="177742945">
          <w:marLeft w:val="-108"/>
          <w:marRight w:val="0"/>
          <w:marTop w:val="0"/>
          <w:marBottom w:val="0"/>
          <w:divBdr>
            <w:top w:val="none" w:sz="0" w:space="0" w:color="auto"/>
            <w:left w:val="none" w:sz="0" w:space="0" w:color="auto"/>
            <w:bottom w:val="none" w:sz="0" w:space="0" w:color="auto"/>
            <w:right w:val="none" w:sz="0" w:space="0" w:color="auto"/>
          </w:divBdr>
        </w:div>
        <w:div w:id="1208030609">
          <w:marLeft w:val="-115"/>
          <w:marRight w:val="0"/>
          <w:marTop w:val="0"/>
          <w:marBottom w:val="0"/>
          <w:divBdr>
            <w:top w:val="none" w:sz="0" w:space="0" w:color="auto"/>
            <w:left w:val="none" w:sz="0" w:space="0" w:color="auto"/>
            <w:bottom w:val="none" w:sz="0" w:space="0" w:color="auto"/>
            <w:right w:val="none" w:sz="0" w:space="0" w:color="auto"/>
          </w:divBdr>
        </w:div>
        <w:div w:id="1845244759">
          <w:marLeft w:val="-115"/>
          <w:marRight w:val="0"/>
          <w:marTop w:val="0"/>
          <w:marBottom w:val="0"/>
          <w:divBdr>
            <w:top w:val="none" w:sz="0" w:space="0" w:color="auto"/>
            <w:left w:val="none" w:sz="0" w:space="0" w:color="auto"/>
            <w:bottom w:val="none" w:sz="0" w:space="0" w:color="auto"/>
            <w:right w:val="none" w:sz="0" w:space="0" w:color="auto"/>
          </w:divBdr>
        </w:div>
      </w:divsChild>
    </w:div>
    <w:div w:id="626935471">
      <w:bodyDiv w:val="1"/>
      <w:marLeft w:val="0"/>
      <w:marRight w:val="0"/>
      <w:marTop w:val="0"/>
      <w:marBottom w:val="0"/>
      <w:divBdr>
        <w:top w:val="none" w:sz="0" w:space="0" w:color="auto"/>
        <w:left w:val="none" w:sz="0" w:space="0" w:color="auto"/>
        <w:bottom w:val="none" w:sz="0" w:space="0" w:color="auto"/>
        <w:right w:val="none" w:sz="0" w:space="0" w:color="auto"/>
      </w:divBdr>
    </w:div>
    <w:div w:id="633220004">
      <w:bodyDiv w:val="1"/>
      <w:marLeft w:val="0"/>
      <w:marRight w:val="0"/>
      <w:marTop w:val="0"/>
      <w:marBottom w:val="0"/>
      <w:divBdr>
        <w:top w:val="none" w:sz="0" w:space="0" w:color="auto"/>
        <w:left w:val="none" w:sz="0" w:space="0" w:color="auto"/>
        <w:bottom w:val="none" w:sz="0" w:space="0" w:color="auto"/>
        <w:right w:val="none" w:sz="0" w:space="0" w:color="auto"/>
      </w:divBdr>
    </w:div>
    <w:div w:id="737285972">
      <w:bodyDiv w:val="1"/>
      <w:marLeft w:val="0"/>
      <w:marRight w:val="0"/>
      <w:marTop w:val="0"/>
      <w:marBottom w:val="0"/>
      <w:divBdr>
        <w:top w:val="none" w:sz="0" w:space="0" w:color="auto"/>
        <w:left w:val="none" w:sz="0" w:space="0" w:color="auto"/>
        <w:bottom w:val="none" w:sz="0" w:space="0" w:color="auto"/>
        <w:right w:val="none" w:sz="0" w:space="0" w:color="auto"/>
      </w:divBdr>
    </w:div>
    <w:div w:id="777876319">
      <w:bodyDiv w:val="1"/>
      <w:marLeft w:val="0"/>
      <w:marRight w:val="0"/>
      <w:marTop w:val="0"/>
      <w:marBottom w:val="0"/>
      <w:divBdr>
        <w:top w:val="none" w:sz="0" w:space="0" w:color="auto"/>
        <w:left w:val="none" w:sz="0" w:space="0" w:color="auto"/>
        <w:bottom w:val="none" w:sz="0" w:space="0" w:color="auto"/>
        <w:right w:val="none" w:sz="0" w:space="0" w:color="auto"/>
      </w:divBdr>
    </w:div>
    <w:div w:id="804129871">
      <w:bodyDiv w:val="1"/>
      <w:marLeft w:val="0"/>
      <w:marRight w:val="0"/>
      <w:marTop w:val="0"/>
      <w:marBottom w:val="0"/>
      <w:divBdr>
        <w:top w:val="none" w:sz="0" w:space="0" w:color="auto"/>
        <w:left w:val="none" w:sz="0" w:space="0" w:color="auto"/>
        <w:bottom w:val="none" w:sz="0" w:space="0" w:color="auto"/>
        <w:right w:val="none" w:sz="0" w:space="0" w:color="auto"/>
      </w:divBdr>
    </w:div>
    <w:div w:id="818687060">
      <w:bodyDiv w:val="1"/>
      <w:marLeft w:val="0"/>
      <w:marRight w:val="0"/>
      <w:marTop w:val="0"/>
      <w:marBottom w:val="0"/>
      <w:divBdr>
        <w:top w:val="none" w:sz="0" w:space="0" w:color="auto"/>
        <w:left w:val="none" w:sz="0" w:space="0" w:color="auto"/>
        <w:bottom w:val="none" w:sz="0" w:space="0" w:color="auto"/>
        <w:right w:val="none" w:sz="0" w:space="0" w:color="auto"/>
      </w:divBdr>
    </w:div>
    <w:div w:id="1108085306">
      <w:bodyDiv w:val="1"/>
      <w:marLeft w:val="0"/>
      <w:marRight w:val="0"/>
      <w:marTop w:val="0"/>
      <w:marBottom w:val="0"/>
      <w:divBdr>
        <w:top w:val="none" w:sz="0" w:space="0" w:color="auto"/>
        <w:left w:val="none" w:sz="0" w:space="0" w:color="auto"/>
        <w:bottom w:val="none" w:sz="0" w:space="0" w:color="auto"/>
        <w:right w:val="none" w:sz="0" w:space="0" w:color="auto"/>
      </w:divBdr>
      <w:divsChild>
        <w:div w:id="1248998729">
          <w:marLeft w:val="-115"/>
          <w:marRight w:val="0"/>
          <w:marTop w:val="0"/>
          <w:marBottom w:val="0"/>
          <w:divBdr>
            <w:top w:val="none" w:sz="0" w:space="0" w:color="auto"/>
            <w:left w:val="none" w:sz="0" w:space="0" w:color="auto"/>
            <w:bottom w:val="none" w:sz="0" w:space="0" w:color="auto"/>
            <w:right w:val="none" w:sz="0" w:space="0" w:color="auto"/>
          </w:divBdr>
        </w:div>
      </w:divsChild>
    </w:div>
    <w:div w:id="1351646153">
      <w:bodyDiv w:val="1"/>
      <w:marLeft w:val="0"/>
      <w:marRight w:val="0"/>
      <w:marTop w:val="0"/>
      <w:marBottom w:val="0"/>
      <w:divBdr>
        <w:top w:val="none" w:sz="0" w:space="0" w:color="auto"/>
        <w:left w:val="none" w:sz="0" w:space="0" w:color="auto"/>
        <w:bottom w:val="none" w:sz="0" w:space="0" w:color="auto"/>
        <w:right w:val="none" w:sz="0" w:space="0" w:color="auto"/>
      </w:divBdr>
      <w:divsChild>
        <w:div w:id="1888032073">
          <w:marLeft w:val="547"/>
          <w:marRight w:val="0"/>
          <w:marTop w:val="0"/>
          <w:marBottom w:val="0"/>
          <w:divBdr>
            <w:top w:val="none" w:sz="0" w:space="0" w:color="auto"/>
            <w:left w:val="none" w:sz="0" w:space="0" w:color="auto"/>
            <w:bottom w:val="none" w:sz="0" w:space="0" w:color="auto"/>
            <w:right w:val="none" w:sz="0" w:space="0" w:color="auto"/>
          </w:divBdr>
        </w:div>
        <w:div w:id="1584873008">
          <w:marLeft w:val="1267"/>
          <w:marRight w:val="0"/>
          <w:marTop w:val="0"/>
          <w:marBottom w:val="0"/>
          <w:divBdr>
            <w:top w:val="none" w:sz="0" w:space="0" w:color="auto"/>
            <w:left w:val="none" w:sz="0" w:space="0" w:color="auto"/>
            <w:bottom w:val="none" w:sz="0" w:space="0" w:color="auto"/>
            <w:right w:val="none" w:sz="0" w:space="0" w:color="auto"/>
          </w:divBdr>
        </w:div>
        <w:div w:id="1557547691">
          <w:marLeft w:val="547"/>
          <w:marRight w:val="0"/>
          <w:marTop w:val="0"/>
          <w:marBottom w:val="0"/>
          <w:divBdr>
            <w:top w:val="none" w:sz="0" w:space="0" w:color="auto"/>
            <w:left w:val="none" w:sz="0" w:space="0" w:color="auto"/>
            <w:bottom w:val="none" w:sz="0" w:space="0" w:color="auto"/>
            <w:right w:val="none" w:sz="0" w:space="0" w:color="auto"/>
          </w:divBdr>
        </w:div>
        <w:div w:id="810513713">
          <w:marLeft w:val="1267"/>
          <w:marRight w:val="0"/>
          <w:marTop w:val="0"/>
          <w:marBottom w:val="0"/>
          <w:divBdr>
            <w:top w:val="none" w:sz="0" w:space="0" w:color="auto"/>
            <w:left w:val="none" w:sz="0" w:space="0" w:color="auto"/>
            <w:bottom w:val="none" w:sz="0" w:space="0" w:color="auto"/>
            <w:right w:val="none" w:sz="0" w:space="0" w:color="auto"/>
          </w:divBdr>
        </w:div>
        <w:div w:id="376593136">
          <w:marLeft w:val="1267"/>
          <w:marRight w:val="0"/>
          <w:marTop w:val="0"/>
          <w:marBottom w:val="0"/>
          <w:divBdr>
            <w:top w:val="none" w:sz="0" w:space="0" w:color="auto"/>
            <w:left w:val="none" w:sz="0" w:space="0" w:color="auto"/>
            <w:bottom w:val="none" w:sz="0" w:space="0" w:color="auto"/>
            <w:right w:val="none" w:sz="0" w:space="0" w:color="auto"/>
          </w:divBdr>
        </w:div>
        <w:div w:id="1491631721">
          <w:marLeft w:val="547"/>
          <w:marRight w:val="0"/>
          <w:marTop w:val="0"/>
          <w:marBottom w:val="0"/>
          <w:divBdr>
            <w:top w:val="none" w:sz="0" w:space="0" w:color="auto"/>
            <w:left w:val="none" w:sz="0" w:space="0" w:color="auto"/>
            <w:bottom w:val="none" w:sz="0" w:space="0" w:color="auto"/>
            <w:right w:val="none" w:sz="0" w:space="0" w:color="auto"/>
          </w:divBdr>
        </w:div>
        <w:div w:id="1621183290">
          <w:marLeft w:val="1267"/>
          <w:marRight w:val="0"/>
          <w:marTop w:val="0"/>
          <w:marBottom w:val="0"/>
          <w:divBdr>
            <w:top w:val="none" w:sz="0" w:space="0" w:color="auto"/>
            <w:left w:val="none" w:sz="0" w:space="0" w:color="auto"/>
            <w:bottom w:val="none" w:sz="0" w:space="0" w:color="auto"/>
            <w:right w:val="none" w:sz="0" w:space="0" w:color="auto"/>
          </w:divBdr>
        </w:div>
        <w:div w:id="533469512">
          <w:marLeft w:val="547"/>
          <w:marRight w:val="0"/>
          <w:marTop w:val="0"/>
          <w:marBottom w:val="0"/>
          <w:divBdr>
            <w:top w:val="none" w:sz="0" w:space="0" w:color="auto"/>
            <w:left w:val="none" w:sz="0" w:space="0" w:color="auto"/>
            <w:bottom w:val="none" w:sz="0" w:space="0" w:color="auto"/>
            <w:right w:val="none" w:sz="0" w:space="0" w:color="auto"/>
          </w:divBdr>
        </w:div>
        <w:div w:id="1093936396">
          <w:marLeft w:val="547"/>
          <w:marRight w:val="0"/>
          <w:marTop w:val="0"/>
          <w:marBottom w:val="0"/>
          <w:divBdr>
            <w:top w:val="none" w:sz="0" w:space="0" w:color="auto"/>
            <w:left w:val="none" w:sz="0" w:space="0" w:color="auto"/>
            <w:bottom w:val="none" w:sz="0" w:space="0" w:color="auto"/>
            <w:right w:val="none" w:sz="0" w:space="0" w:color="auto"/>
          </w:divBdr>
        </w:div>
        <w:div w:id="1029792507">
          <w:marLeft w:val="1267"/>
          <w:marRight w:val="0"/>
          <w:marTop w:val="0"/>
          <w:marBottom w:val="0"/>
          <w:divBdr>
            <w:top w:val="none" w:sz="0" w:space="0" w:color="auto"/>
            <w:left w:val="none" w:sz="0" w:space="0" w:color="auto"/>
            <w:bottom w:val="none" w:sz="0" w:space="0" w:color="auto"/>
            <w:right w:val="none" w:sz="0" w:space="0" w:color="auto"/>
          </w:divBdr>
        </w:div>
        <w:div w:id="413892440">
          <w:marLeft w:val="1267"/>
          <w:marRight w:val="0"/>
          <w:marTop w:val="0"/>
          <w:marBottom w:val="0"/>
          <w:divBdr>
            <w:top w:val="none" w:sz="0" w:space="0" w:color="auto"/>
            <w:left w:val="none" w:sz="0" w:space="0" w:color="auto"/>
            <w:bottom w:val="none" w:sz="0" w:space="0" w:color="auto"/>
            <w:right w:val="none" w:sz="0" w:space="0" w:color="auto"/>
          </w:divBdr>
        </w:div>
        <w:div w:id="665010276">
          <w:marLeft w:val="1267"/>
          <w:marRight w:val="0"/>
          <w:marTop w:val="0"/>
          <w:marBottom w:val="0"/>
          <w:divBdr>
            <w:top w:val="none" w:sz="0" w:space="0" w:color="auto"/>
            <w:left w:val="none" w:sz="0" w:space="0" w:color="auto"/>
            <w:bottom w:val="none" w:sz="0" w:space="0" w:color="auto"/>
            <w:right w:val="none" w:sz="0" w:space="0" w:color="auto"/>
          </w:divBdr>
        </w:div>
      </w:divsChild>
    </w:div>
    <w:div w:id="1386418100">
      <w:bodyDiv w:val="1"/>
      <w:marLeft w:val="0"/>
      <w:marRight w:val="0"/>
      <w:marTop w:val="0"/>
      <w:marBottom w:val="0"/>
      <w:divBdr>
        <w:top w:val="none" w:sz="0" w:space="0" w:color="auto"/>
        <w:left w:val="none" w:sz="0" w:space="0" w:color="auto"/>
        <w:bottom w:val="none" w:sz="0" w:space="0" w:color="auto"/>
        <w:right w:val="none" w:sz="0" w:space="0" w:color="auto"/>
      </w:divBdr>
    </w:div>
    <w:div w:id="1467506453">
      <w:bodyDiv w:val="1"/>
      <w:marLeft w:val="0"/>
      <w:marRight w:val="0"/>
      <w:marTop w:val="0"/>
      <w:marBottom w:val="0"/>
      <w:divBdr>
        <w:top w:val="none" w:sz="0" w:space="0" w:color="auto"/>
        <w:left w:val="none" w:sz="0" w:space="0" w:color="auto"/>
        <w:bottom w:val="none" w:sz="0" w:space="0" w:color="auto"/>
        <w:right w:val="none" w:sz="0" w:space="0" w:color="auto"/>
      </w:divBdr>
      <w:divsChild>
        <w:div w:id="1704474580">
          <w:marLeft w:val="-115"/>
          <w:marRight w:val="0"/>
          <w:marTop w:val="0"/>
          <w:marBottom w:val="0"/>
          <w:divBdr>
            <w:top w:val="none" w:sz="0" w:space="0" w:color="auto"/>
            <w:left w:val="none" w:sz="0" w:space="0" w:color="auto"/>
            <w:bottom w:val="none" w:sz="0" w:space="0" w:color="auto"/>
            <w:right w:val="none" w:sz="0" w:space="0" w:color="auto"/>
          </w:divBdr>
        </w:div>
      </w:divsChild>
    </w:div>
    <w:div w:id="1648507553">
      <w:bodyDiv w:val="1"/>
      <w:marLeft w:val="0"/>
      <w:marRight w:val="0"/>
      <w:marTop w:val="0"/>
      <w:marBottom w:val="0"/>
      <w:divBdr>
        <w:top w:val="none" w:sz="0" w:space="0" w:color="auto"/>
        <w:left w:val="none" w:sz="0" w:space="0" w:color="auto"/>
        <w:bottom w:val="none" w:sz="0" w:space="0" w:color="auto"/>
        <w:right w:val="none" w:sz="0" w:space="0" w:color="auto"/>
      </w:divBdr>
      <w:divsChild>
        <w:div w:id="1096093879">
          <w:marLeft w:val="-115"/>
          <w:marRight w:val="0"/>
          <w:marTop w:val="0"/>
          <w:marBottom w:val="0"/>
          <w:divBdr>
            <w:top w:val="none" w:sz="0" w:space="0" w:color="auto"/>
            <w:left w:val="none" w:sz="0" w:space="0" w:color="auto"/>
            <w:bottom w:val="none" w:sz="0" w:space="0" w:color="auto"/>
            <w:right w:val="none" w:sz="0" w:space="0" w:color="auto"/>
          </w:divBdr>
        </w:div>
        <w:div w:id="691423755">
          <w:marLeft w:val="-115"/>
          <w:marRight w:val="0"/>
          <w:marTop w:val="0"/>
          <w:marBottom w:val="0"/>
          <w:divBdr>
            <w:top w:val="none" w:sz="0" w:space="0" w:color="auto"/>
            <w:left w:val="none" w:sz="0" w:space="0" w:color="auto"/>
            <w:bottom w:val="none" w:sz="0" w:space="0" w:color="auto"/>
            <w:right w:val="none" w:sz="0" w:space="0" w:color="auto"/>
          </w:divBdr>
        </w:div>
        <w:div w:id="840042706">
          <w:marLeft w:val="-115"/>
          <w:marRight w:val="0"/>
          <w:marTop w:val="0"/>
          <w:marBottom w:val="0"/>
          <w:divBdr>
            <w:top w:val="none" w:sz="0" w:space="0" w:color="auto"/>
            <w:left w:val="none" w:sz="0" w:space="0" w:color="auto"/>
            <w:bottom w:val="none" w:sz="0" w:space="0" w:color="auto"/>
            <w:right w:val="none" w:sz="0" w:space="0" w:color="auto"/>
          </w:divBdr>
        </w:div>
      </w:divsChild>
    </w:div>
    <w:div w:id="1689679995">
      <w:bodyDiv w:val="1"/>
      <w:marLeft w:val="0"/>
      <w:marRight w:val="0"/>
      <w:marTop w:val="0"/>
      <w:marBottom w:val="0"/>
      <w:divBdr>
        <w:top w:val="none" w:sz="0" w:space="0" w:color="auto"/>
        <w:left w:val="none" w:sz="0" w:space="0" w:color="auto"/>
        <w:bottom w:val="none" w:sz="0" w:space="0" w:color="auto"/>
        <w:right w:val="none" w:sz="0" w:space="0" w:color="auto"/>
      </w:divBdr>
    </w:div>
    <w:div w:id="1716152459">
      <w:bodyDiv w:val="1"/>
      <w:marLeft w:val="0"/>
      <w:marRight w:val="0"/>
      <w:marTop w:val="0"/>
      <w:marBottom w:val="0"/>
      <w:divBdr>
        <w:top w:val="none" w:sz="0" w:space="0" w:color="auto"/>
        <w:left w:val="none" w:sz="0" w:space="0" w:color="auto"/>
        <w:bottom w:val="none" w:sz="0" w:space="0" w:color="auto"/>
        <w:right w:val="none" w:sz="0" w:space="0" w:color="auto"/>
      </w:divBdr>
    </w:div>
    <w:div w:id="1753769536">
      <w:bodyDiv w:val="1"/>
      <w:marLeft w:val="0"/>
      <w:marRight w:val="0"/>
      <w:marTop w:val="0"/>
      <w:marBottom w:val="0"/>
      <w:divBdr>
        <w:top w:val="none" w:sz="0" w:space="0" w:color="auto"/>
        <w:left w:val="none" w:sz="0" w:space="0" w:color="auto"/>
        <w:bottom w:val="none" w:sz="0" w:space="0" w:color="auto"/>
        <w:right w:val="none" w:sz="0" w:space="0" w:color="auto"/>
      </w:divBdr>
    </w:div>
    <w:div w:id="1794204988">
      <w:bodyDiv w:val="1"/>
      <w:marLeft w:val="0"/>
      <w:marRight w:val="0"/>
      <w:marTop w:val="0"/>
      <w:marBottom w:val="0"/>
      <w:divBdr>
        <w:top w:val="none" w:sz="0" w:space="0" w:color="auto"/>
        <w:left w:val="none" w:sz="0" w:space="0" w:color="auto"/>
        <w:bottom w:val="none" w:sz="0" w:space="0" w:color="auto"/>
        <w:right w:val="none" w:sz="0" w:space="0" w:color="auto"/>
      </w:divBdr>
    </w:div>
    <w:div w:id="1833835787">
      <w:bodyDiv w:val="1"/>
      <w:marLeft w:val="0"/>
      <w:marRight w:val="0"/>
      <w:marTop w:val="0"/>
      <w:marBottom w:val="0"/>
      <w:divBdr>
        <w:top w:val="none" w:sz="0" w:space="0" w:color="auto"/>
        <w:left w:val="none" w:sz="0" w:space="0" w:color="auto"/>
        <w:bottom w:val="none" w:sz="0" w:space="0" w:color="auto"/>
        <w:right w:val="none" w:sz="0" w:space="0" w:color="auto"/>
      </w:divBdr>
      <w:divsChild>
        <w:div w:id="1160776619">
          <w:marLeft w:val="-115"/>
          <w:marRight w:val="0"/>
          <w:marTop w:val="0"/>
          <w:marBottom w:val="0"/>
          <w:divBdr>
            <w:top w:val="none" w:sz="0" w:space="0" w:color="auto"/>
            <w:left w:val="none" w:sz="0" w:space="0" w:color="auto"/>
            <w:bottom w:val="none" w:sz="0" w:space="0" w:color="auto"/>
            <w:right w:val="none" w:sz="0" w:space="0" w:color="auto"/>
          </w:divBdr>
        </w:div>
        <w:div w:id="1939563363">
          <w:marLeft w:val="-115"/>
          <w:marRight w:val="0"/>
          <w:marTop w:val="0"/>
          <w:marBottom w:val="0"/>
          <w:divBdr>
            <w:top w:val="none" w:sz="0" w:space="0" w:color="auto"/>
            <w:left w:val="none" w:sz="0" w:space="0" w:color="auto"/>
            <w:bottom w:val="none" w:sz="0" w:space="0" w:color="auto"/>
            <w:right w:val="none" w:sz="0" w:space="0" w:color="auto"/>
          </w:divBdr>
        </w:div>
      </w:divsChild>
    </w:div>
    <w:div w:id="1848863462">
      <w:bodyDiv w:val="1"/>
      <w:marLeft w:val="0"/>
      <w:marRight w:val="0"/>
      <w:marTop w:val="0"/>
      <w:marBottom w:val="0"/>
      <w:divBdr>
        <w:top w:val="none" w:sz="0" w:space="0" w:color="auto"/>
        <w:left w:val="none" w:sz="0" w:space="0" w:color="auto"/>
        <w:bottom w:val="none" w:sz="0" w:space="0" w:color="auto"/>
        <w:right w:val="none" w:sz="0" w:space="0" w:color="auto"/>
      </w:divBdr>
    </w:div>
    <w:div w:id="2006861942">
      <w:bodyDiv w:val="1"/>
      <w:marLeft w:val="0"/>
      <w:marRight w:val="0"/>
      <w:marTop w:val="0"/>
      <w:marBottom w:val="0"/>
      <w:divBdr>
        <w:top w:val="none" w:sz="0" w:space="0" w:color="auto"/>
        <w:left w:val="none" w:sz="0" w:space="0" w:color="auto"/>
        <w:bottom w:val="none" w:sz="0" w:space="0" w:color="auto"/>
        <w:right w:val="none" w:sz="0" w:space="0" w:color="auto"/>
      </w:divBdr>
    </w:div>
    <w:div w:id="2085912317">
      <w:bodyDiv w:val="1"/>
      <w:marLeft w:val="0"/>
      <w:marRight w:val="0"/>
      <w:marTop w:val="0"/>
      <w:marBottom w:val="0"/>
      <w:divBdr>
        <w:top w:val="none" w:sz="0" w:space="0" w:color="auto"/>
        <w:left w:val="none" w:sz="0" w:space="0" w:color="auto"/>
        <w:bottom w:val="none" w:sz="0" w:space="0" w:color="auto"/>
        <w:right w:val="none" w:sz="0" w:space="0" w:color="auto"/>
      </w:divBdr>
    </w:div>
    <w:div w:id="2100363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phis.usda.gov/aphis/ourfocus/animalhealth/animal-disease-information/avian/avian-influenza/hpai-2022/2022-hpai-commercial-backyard-flocks" TargetMode="External"/><Relationship Id="rId18" Type="http://schemas.openxmlformats.org/officeDocument/2006/relationships/image" Target="media/image5.png"/><Relationship Id="rId26" Type="http://schemas.openxmlformats.org/officeDocument/2006/relationships/image" Target="media/image11.svg"/><Relationship Id="rId39" Type="http://schemas.openxmlformats.org/officeDocument/2006/relationships/fontTable" Target="fontTable.xml"/><Relationship Id="rId21" Type="http://schemas.openxmlformats.org/officeDocument/2006/relationships/image" Target="media/image7.png"/><Relationship Id="rId34" Type="http://schemas.openxmlformats.org/officeDocument/2006/relationships/header" Target="header2.xml"/><Relationship Id="rId7" Type="http://schemas.openxmlformats.org/officeDocument/2006/relationships/hyperlink" Target="https://downloads.usda.library.cornell.edu/usda-esmis/files/3197xm04j/sq87dd84m/t148h477f/psla0124.pdf" TargetMode="External"/><Relationship Id="rId12" Type="http://schemas.openxmlformats.org/officeDocument/2006/relationships/image" Target="media/image2.png"/><Relationship Id="rId17" Type="http://schemas.openxmlformats.org/officeDocument/2006/relationships/hyperlink" Target="https://www.aphis.usda.gov/livestock-poultry-disease/avian/avian-influenza/hpai-detections/hpai-confirmed-cases-livestock" TargetMode="External"/><Relationship Id="rId25" Type="http://schemas.openxmlformats.org/officeDocument/2006/relationships/image" Target="media/image10.png"/><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phis.usda.gov/aphis/ourfocus/animalhealth/animal-disease-information/avian/avian-influenza/hpai-2022/2022-hpai-commercial-backyard-flocks" TargetMode="External"/><Relationship Id="rId24" Type="http://schemas.openxmlformats.org/officeDocument/2006/relationships/hyperlink" Target="mailto:egingerich@diamondv.com" TargetMode="External"/><Relationship Id="rId32" Type="http://schemas.openxmlformats.org/officeDocument/2006/relationships/hyperlink" Target="https://docs.google.com/document/d/1A7TDnOVHirTC6xGkpvRJhcMW_TY2Ip4aZUNQosKb9vg/edit?usp=sharing"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aphis.usda.gov/livestock-poultry-disease/avian/avian-influenza/hpai-detections/hpai-confirmed-cases-livestock" TargetMode="External"/><Relationship Id="rId23" Type="http://schemas.openxmlformats.org/officeDocument/2006/relationships/image" Target="media/image9.png"/><Relationship Id="rId28" Type="http://schemas.openxmlformats.org/officeDocument/2006/relationships/image" Target="media/image13.png"/><Relationship Id="rId36" Type="http://schemas.openxmlformats.org/officeDocument/2006/relationships/footer" Target="footer2.xml"/><Relationship Id="rId10" Type="http://schemas.openxmlformats.org/officeDocument/2006/relationships/image" Target="media/image1.png"/><Relationship Id="rId19" Type="http://schemas.openxmlformats.org/officeDocument/2006/relationships/hyperlink" Target="https://www.aphis.usda.gov/aphis/ourfocus/animalhealth/animal-disease-information/avian/avian-influenza/hpai-2022/2022-hpai-commercial-backyard-flocks" TargetMode="External"/><Relationship Id="rId31" Type="http://schemas.openxmlformats.org/officeDocument/2006/relationships/hyperlink" Target="https://doi.org/10.3201/eid3006.230530" TargetMode="External"/><Relationship Id="rId4" Type="http://schemas.openxmlformats.org/officeDocument/2006/relationships/webSettings" Target="webSettings.xml"/><Relationship Id="rId9" Type="http://schemas.openxmlformats.org/officeDocument/2006/relationships/hyperlink" Target="https://www.fsis.usda.gov/sites/default/files/media_file/documents/FSIS-2023-0028.pdf" TargetMode="Externa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hyperlink" Target="https://doi.org/10.2903/j.efsa.2024.8930" TargetMode="External"/><Relationship Id="rId35" Type="http://schemas.openxmlformats.org/officeDocument/2006/relationships/footer" Target="footer1.xml"/><Relationship Id="rId8" Type="http://schemas.openxmlformats.org/officeDocument/2006/relationships/hyperlink" Target="https://www.nass.usda.gov/Statistics_by_Subject/result.php?488402C1-790C-36F8-8B07-133F73BA04B&amp;sector=ANIMALS%20%26%20PRODUCTS&amp;group=POULTRY&amp;comm=CHICKENS"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downloads.usda.library.cornell.edu/usda-esmis/files/m039k491c/b2775j31b/9k4213149/plva0424.pdf%20" TargetMode="External"/><Relationship Id="rId2" Type="http://schemas.openxmlformats.org/officeDocument/2006/relationships/hyperlink" Target="https://eur05.safelinks.protection.outlook.com/?url=https%3A%2F%2Fmodernpoultry.media%2Fceva-producing-ampv-experimental-autogenous-vaccine-using-us-origin-isolate%2F%3Fmp%3D1727787406815&amp;data=05%7C02%7CSteven.Clark%40huvepharma.us%7C7536ba66d13a4ea75c4008dce2318900%7Ccf355b43ae1c4b82b45d77a37271646b%7C0%7C0%7C638633949610016765%7CUnknown%7CTWFpbGZsb3d8eyJWIjoiMC4wLjAwMDAiLCJQIjoiV2luMzIiLCJBTiI6Ik1haWwiLCJXVCI6Mn0%3D%7C0%7C%7C%7C&amp;sdata=o6r05312MXDL7WxrwijWA0jnmnF%2F03PrWnwsdPrxk5E%3D&amp;reserved=0" TargetMode="External"/><Relationship Id="rId1" Type="http://schemas.openxmlformats.org/officeDocument/2006/relationships/hyperlink" Target="https://eur05.safelinks.protection.outlook.com/?url=https%3A%2F%2Feudtrcbbb.cc.rs6.net%2Ftn.jsp%3Ff%3D001A6jiFSF6_EorNDUY-WGE21H-dKMyj-Byj2ybH1wtzu2lr6jboPmIRlegSoNBWrlYQHqPzvohNlzWsw9IOZacgfyzjH-_omenFsjGu0Pgb9_htjQn_c_B2W5necNk145gn-CEwzPRA1AFAYYT935EU-Hp_Pi7Qo-K%26c%3DDNZ1AYKSZCMuLwv7y7m-i4lQjAXlvqo1n-vmWbt7je87jvoEHMv0Eg%3D%3D%26ch%3DcCqqePkd2B3ikXWQWLkiAKK4XMr_W_Nh0DDDiYeAlwnul2N4XQDZFA%3D%3D&amp;data=05%7C02%7Csteven.clark%40huvepharma.us%7C9de5f2b9a081481ff4b908dcd7bb37a9%7Ccf355b43ae1c4b82b45d77a37271646b%7C0%7C0%7C638622446320838041%7CUnknown%7CTWFpbGZsb3d8eyJWIjoiMC4wLjAwMDAiLCJQIjoiV2luMzIiLCJBTiI6Ik1haWwiLCJXVCI6Mn0%3D%7C0%7C%7C%7C&amp;sdata=UAQtcWpN8KcuGrmVkSf4QIZOZ5v2X4Uuu128CU9hXFo%3D&amp;reserved=0" TargetMode="External"/><Relationship Id="rId4" Type="http://schemas.openxmlformats.org/officeDocument/2006/relationships/hyperlink" Target="https://www.ers.usda.gov/newsroom/trending-topics/turkey-sector-background-statis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Template>
  <TotalTime>181</TotalTime>
  <Pages>31</Pages>
  <Words>13321</Words>
  <Characters>75932</Characters>
  <Application>Microsoft Office Word</Application>
  <DocSecurity>0</DocSecurity>
  <Lines>632</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Niel, Kayla Renee</cp:lastModifiedBy>
  <cp:revision>118</cp:revision>
  <dcterms:created xsi:type="dcterms:W3CDTF">2024-10-03T17:59:00Z</dcterms:created>
  <dcterms:modified xsi:type="dcterms:W3CDTF">2024-10-15T13:37:00Z</dcterms:modified>
</cp:coreProperties>
</file>