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71509" w14:textId="77777777" w:rsidR="00553EC5" w:rsidRPr="00AA271E" w:rsidRDefault="00F32265">
      <w:pPr>
        <w:spacing w:before="79"/>
        <w:ind w:left="3500" w:right="3463"/>
        <w:jc w:val="center"/>
        <w:rPr>
          <w:rFonts w:ascii="Arial" w:hAnsi="Arial" w:cs="Arial"/>
          <w:b/>
          <w:sz w:val="20"/>
        </w:rPr>
      </w:pPr>
      <w:bookmarkStart w:id="0" w:name="COMMITTEE_ON_Cattle_&amp;_Bison"/>
      <w:bookmarkEnd w:id="0"/>
      <w:r w:rsidRPr="00AA271E">
        <w:rPr>
          <w:rFonts w:ascii="Arial" w:hAnsi="Arial" w:cs="Arial"/>
          <w:b/>
          <w:sz w:val="20"/>
        </w:rPr>
        <w:t>COMMITTEE</w:t>
      </w:r>
      <w:r w:rsidRPr="00AA271E">
        <w:rPr>
          <w:rFonts w:ascii="Arial" w:hAnsi="Arial" w:cs="Arial"/>
          <w:b/>
          <w:spacing w:val="-12"/>
          <w:sz w:val="20"/>
        </w:rPr>
        <w:t xml:space="preserve"> </w:t>
      </w:r>
      <w:r w:rsidRPr="00AA271E">
        <w:rPr>
          <w:rFonts w:ascii="Arial" w:hAnsi="Arial" w:cs="Arial"/>
          <w:b/>
          <w:sz w:val="20"/>
        </w:rPr>
        <w:t>ON</w:t>
      </w:r>
      <w:r w:rsidRPr="00AA271E">
        <w:rPr>
          <w:rFonts w:ascii="Arial" w:hAnsi="Arial" w:cs="Arial"/>
          <w:b/>
          <w:spacing w:val="-8"/>
          <w:sz w:val="20"/>
        </w:rPr>
        <w:t xml:space="preserve"> </w:t>
      </w:r>
      <w:r w:rsidRPr="00AA271E">
        <w:rPr>
          <w:rFonts w:ascii="Arial" w:hAnsi="Arial" w:cs="Arial"/>
          <w:b/>
          <w:sz w:val="20"/>
        </w:rPr>
        <w:t>CATTLE</w:t>
      </w:r>
      <w:r w:rsidRPr="00AA271E">
        <w:rPr>
          <w:rFonts w:ascii="Arial" w:hAnsi="Arial" w:cs="Arial"/>
          <w:b/>
          <w:spacing w:val="-9"/>
          <w:sz w:val="20"/>
        </w:rPr>
        <w:t xml:space="preserve"> </w:t>
      </w:r>
      <w:r w:rsidRPr="00AA271E">
        <w:rPr>
          <w:rFonts w:ascii="Arial" w:hAnsi="Arial" w:cs="Arial"/>
          <w:b/>
          <w:sz w:val="20"/>
        </w:rPr>
        <w:t>&amp;</w:t>
      </w:r>
      <w:r w:rsidRPr="00AA271E">
        <w:rPr>
          <w:rFonts w:ascii="Arial" w:hAnsi="Arial" w:cs="Arial"/>
          <w:b/>
          <w:spacing w:val="-11"/>
          <w:sz w:val="20"/>
        </w:rPr>
        <w:t xml:space="preserve"> </w:t>
      </w:r>
      <w:r w:rsidRPr="00AA271E">
        <w:rPr>
          <w:rFonts w:ascii="Arial" w:hAnsi="Arial" w:cs="Arial"/>
          <w:b/>
          <w:spacing w:val="-4"/>
          <w:sz w:val="20"/>
        </w:rPr>
        <w:t>BISON</w:t>
      </w:r>
    </w:p>
    <w:p w14:paraId="0B80E816" w14:textId="77777777" w:rsidR="00CD29EF" w:rsidRDefault="00F32265">
      <w:pPr>
        <w:spacing w:before="1"/>
        <w:ind w:left="3500" w:right="3461"/>
        <w:jc w:val="center"/>
        <w:rPr>
          <w:rFonts w:ascii="Arial" w:hAnsi="Arial" w:cs="Arial"/>
          <w:sz w:val="20"/>
        </w:rPr>
      </w:pPr>
      <w:r w:rsidRPr="00AA271E">
        <w:rPr>
          <w:rFonts w:ascii="Arial" w:hAnsi="Arial" w:cs="Arial"/>
          <w:sz w:val="20"/>
        </w:rPr>
        <w:t>Chair:</w:t>
      </w:r>
      <w:r w:rsidRPr="00AA271E">
        <w:rPr>
          <w:rFonts w:ascii="Arial" w:hAnsi="Arial" w:cs="Arial"/>
          <w:spacing w:val="-14"/>
          <w:sz w:val="20"/>
        </w:rPr>
        <w:t xml:space="preserve"> </w:t>
      </w:r>
      <w:r w:rsidRPr="00AA271E">
        <w:rPr>
          <w:rFonts w:ascii="Arial" w:hAnsi="Arial" w:cs="Arial"/>
          <w:sz w:val="20"/>
        </w:rPr>
        <w:t>Janemarie</w:t>
      </w:r>
      <w:r w:rsidRPr="00AA271E">
        <w:rPr>
          <w:rFonts w:ascii="Arial" w:hAnsi="Arial" w:cs="Arial"/>
          <w:spacing w:val="-14"/>
          <w:sz w:val="20"/>
        </w:rPr>
        <w:t xml:space="preserve"> </w:t>
      </w:r>
      <w:r w:rsidRPr="00AA271E">
        <w:rPr>
          <w:rFonts w:ascii="Arial" w:hAnsi="Arial" w:cs="Arial"/>
          <w:sz w:val="20"/>
        </w:rPr>
        <w:t>Hennebelle</w:t>
      </w:r>
      <w:r w:rsidRPr="00AA271E">
        <w:rPr>
          <w:rFonts w:ascii="Arial" w:hAnsi="Arial" w:cs="Arial"/>
          <w:spacing w:val="-13"/>
          <w:sz w:val="20"/>
        </w:rPr>
        <w:t xml:space="preserve"> </w:t>
      </w:r>
      <w:r w:rsidRPr="00AA271E">
        <w:rPr>
          <w:rFonts w:ascii="Arial" w:hAnsi="Arial" w:cs="Arial"/>
          <w:sz w:val="20"/>
        </w:rPr>
        <w:t xml:space="preserve">DVM </w:t>
      </w:r>
    </w:p>
    <w:p w14:paraId="4927150A" w14:textId="39B262B1" w:rsidR="00553EC5" w:rsidRPr="00AA271E" w:rsidRDefault="00F32265">
      <w:pPr>
        <w:spacing w:before="1"/>
        <w:ind w:left="3500" w:right="3461"/>
        <w:jc w:val="center"/>
        <w:rPr>
          <w:rFonts w:ascii="Arial" w:hAnsi="Arial" w:cs="Arial"/>
          <w:sz w:val="20"/>
        </w:rPr>
      </w:pPr>
      <w:r w:rsidRPr="00AA271E">
        <w:rPr>
          <w:rFonts w:ascii="Arial" w:hAnsi="Arial" w:cs="Arial"/>
          <w:sz w:val="20"/>
        </w:rPr>
        <w:t>Vice Chair: Amber Itle VMD</w:t>
      </w:r>
    </w:p>
    <w:p w14:paraId="4927150B" w14:textId="77777777" w:rsidR="00553EC5" w:rsidRPr="00AA271E" w:rsidRDefault="00553EC5">
      <w:pPr>
        <w:pStyle w:val="BodyText"/>
        <w:rPr>
          <w:rFonts w:ascii="Arial" w:hAnsi="Arial" w:cs="Arial"/>
          <w:sz w:val="20"/>
        </w:rPr>
      </w:pPr>
    </w:p>
    <w:p w14:paraId="4927150D" w14:textId="77777777" w:rsidR="00553EC5" w:rsidRPr="00AA271E" w:rsidRDefault="00553EC5" w:rsidP="00281099">
      <w:pPr>
        <w:pStyle w:val="BodyText"/>
        <w:jc w:val="both"/>
        <w:rPr>
          <w:rFonts w:ascii="Arial" w:hAnsi="Arial" w:cs="Arial"/>
          <w:sz w:val="20"/>
        </w:rPr>
      </w:pPr>
    </w:p>
    <w:p w14:paraId="4927150E" w14:textId="28881967" w:rsidR="00553EC5" w:rsidRPr="00AA271E" w:rsidRDefault="00F32265" w:rsidP="00281099">
      <w:pPr>
        <w:ind w:left="520" w:right="513" w:hanging="1"/>
        <w:jc w:val="both"/>
        <w:rPr>
          <w:rFonts w:ascii="Arial" w:hAnsi="Arial" w:cs="Arial"/>
          <w:sz w:val="20"/>
        </w:rPr>
      </w:pPr>
      <w:r w:rsidRPr="00AA271E">
        <w:rPr>
          <w:rFonts w:ascii="Arial" w:hAnsi="Arial" w:cs="Arial"/>
          <w:sz w:val="20"/>
        </w:rPr>
        <w:t>The Committee met during the 202</w:t>
      </w:r>
      <w:r w:rsidR="00FB26EC">
        <w:rPr>
          <w:rFonts w:ascii="Arial" w:hAnsi="Arial" w:cs="Arial"/>
          <w:sz w:val="20"/>
        </w:rPr>
        <w:t>5</w:t>
      </w:r>
      <w:r w:rsidRPr="00AA271E">
        <w:rPr>
          <w:rFonts w:ascii="Arial" w:hAnsi="Arial" w:cs="Arial"/>
          <w:spacing w:val="-2"/>
          <w:sz w:val="20"/>
        </w:rPr>
        <w:t xml:space="preserve"> </w:t>
      </w:r>
      <w:r w:rsidRPr="00AA271E">
        <w:rPr>
          <w:rFonts w:ascii="Arial" w:hAnsi="Arial" w:cs="Arial"/>
          <w:sz w:val="20"/>
        </w:rPr>
        <w:t xml:space="preserve">Annual Meeting in </w:t>
      </w:r>
      <w:r w:rsidR="00FB26EC">
        <w:rPr>
          <w:rFonts w:ascii="Arial" w:hAnsi="Arial" w:cs="Arial"/>
          <w:sz w:val="20"/>
        </w:rPr>
        <w:t>Denver</w:t>
      </w:r>
      <w:r w:rsidRPr="00AA271E">
        <w:rPr>
          <w:rFonts w:ascii="Arial" w:hAnsi="Arial" w:cs="Arial"/>
          <w:sz w:val="20"/>
        </w:rPr>
        <w:t xml:space="preserve">, </w:t>
      </w:r>
      <w:r w:rsidR="00FB26EC">
        <w:rPr>
          <w:rFonts w:ascii="Arial" w:hAnsi="Arial" w:cs="Arial"/>
          <w:sz w:val="20"/>
        </w:rPr>
        <w:t>CO</w:t>
      </w:r>
      <w:r w:rsidRPr="00AA271E">
        <w:rPr>
          <w:rFonts w:ascii="Arial" w:hAnsi="Arial" w:cs="Arial"/>
          <w:sz w:val="20"/>
        </w:rPr>
        <w:t xml:space="preserve"> on </w:t>
      </w:r>
      <w:r w:rsidR="00FB26EC">
        <w:rPr>
          <w:rFonts w:ascii="Arial" w:hAnsi="Arial" w:cs="Arial"/>
          <w:sz w:val="20"/>
        </w:rPr>
        <w:t xml:space="preserve">November </w:t>
      </w:r>
      <w:r w:rsidR="00271E72">
        <w:rPr>
          <w:rFonts w:ascii="Arial" w:hAnsi="Arial" w:cs="Arial"/>
          <w:sz w:val="20"/>
        </w:rPr>
        <w:t>5</w:t>
      </w:r>
      <w:r w:rsidR="00FB26EC">
        <w:rPr>
          <w:rFonts w:ascii="Arial" w:hAnsi="Arial" w:cs="Arial"/>
          <w:sz w:val="20"/>
        </w:rPr>
        <w:t>, 2025</w:t>
      </w:r>
      <w:r w:rsidRPr="00AA271E">
        <w:rPr>
          <w:rFonts w:ascii="Arial" w:hAnsi="Arial" w:cs="Arial"/>
          <w:sz w:val="20"/>
        </w:rPr>
        <w:t xml:space="preserve">. There were </w:t>
      </w:r>
      <w:r w:rsidR="00D3419F" w:rsidRPr="00D3419F">
        <w:rPr>
          <w:rFonts w:ascii="Arial" w:hAnsi="Arial" w:cs="Arial"/>
          <w:sz w:val="20"/>
          <w:highlight w:val="yellow"/>
        </w:rPr>
        <w:t>XX</w:t>
      </w:r>
      <w:r w:rsidRPr="00AA271E">
        <w:rPr>
          <w:rFonts w:ascii="Arial" w:hAnsi="Arial" w:cs="Arial"/>
          <w:spacing w:val="-5"/>
          <w:sz w:val="20"/>
        </w:rPr>
        <w:t xml:space="preserve"> </w:t>
      </w:r>
      <w:r w:rsidRPr="00AA271E">
        <w:rPr>
          <w:rFonts w:ascii="Arial" w:hAnsi="Arial" w:cs="Arial"/>
          <w:sz w:val="20"/>
        </w:rPr>
        <w:t>members</w:t>
      </w:r>
      <w:r w:rsidRPr="00AA271E">
        <w:rPr>
          <w:rFonts w:ascii="Arial" w:hAnsi="Arial" w:cs="Arial"/>
          <w:spacing w:val="-4"/>
          <w:sz w:val="20"/>
        </w:rPr>
        <w:t xml:space="preserve"> </w:t>
      </w:r>
      <w:r w:rsidRPr="00AA271E">
        <w:rPr>
          <w:rFonts w:ascii="Arial" w:hAnsi="Arial" w:cs="Arial"/>
          <w:sz w:val="20"/>
        </w:rPr>
        <w:t>and</w:t>
      </w:r>
      <w:r w:rsidRPr="00AA271E">
        <w:rPr>
          <w:rFonts w:ascii="Arial" w:hAnsi="Arial" w:cs="Arial"/>
          <w:spacing w:val="-3"/>
          <w:sz w:val="20"/>
        </w:rPr>
        <w:t xml:space="preserve"> </w:t>
      </w:r>
      <w:r w:rsidR="00D3419F" w:rsidRPr="00D3419F">
        <w:rPr>
          <w:rFonts w:ascii="Arial" w:hAnsi="Arial" w:cs="Arial"/>
          <w:sz w:val="20"/>
          <w:highlight w:val="yellow"/>
        </w:rPr>
        <w:t>XX</w:t>
      </w:r>
      <w:r w:rsidRPr="00AA271E">
        <w:rPr>
          <w:rFonts w:ascii="Arial" w:hAnsi="Arial" w:cs="Arial"/>
          <w:spacing w:val="-3"/>
          <w:sz w:val="20"/>
        </w:rPr>
        <w:t xml:space="preserve"> </w:t>
      </w:r>
      <w:r w:rsidRPr="00AA271E">
        <w:rPr>
          <w:rFonts w:ascii="Arial" w:hAnsi="Arial" w:cs="Arial"/>
          <w:sz w:val="20"/>
        </w:rPr>
        <w:t>guests</w:t>
      </w:r>
      <w:r w:rsidRPr="00AA271E">
        <w:rPr>
          <w:rFonts w:ascii="Arial" w:hAnsi="Arial" w:cs="Arial"/>
          <w:spacing w:val="-1"/>
          <w:sz w:val="20"/>
        </w:rPr>
        <w:t xml:space="preserve"> </w:t>
      </w:r>
      <w:r w:rsidRPr="00AA271E">
        <w:rPr>
          <w:rFonts w:ascii="Arial" w:hAnsi="Arial" w:cs="Arial"/>
          <w:sz w:val="20"/>
        </w:rPr>
        <w:t>in</w:t>
      </w:r>
      <w:r w:rsidRPr="00AA271E">
        <w:rPr>
          <w:rFonts w:ascii="Arial" w:hAnsi="Arial" w:cs="Arial"/>
          <w:spacing w:val="-3"/>
          <w:sz w:val="20"/>
        </w:rPr>
        <w:t xml:space="preserve"> </w:t>
      </w:r>
      <w:r w:rsidRPr="00AA271E">
        <w:rPr>
          <w:rFonts w:ascii="Arial" w:hAnsi="Arial" w:cs="Arial"/>
          <w:sz w:val="20"/>
        </w:rPr>
        <w:t>attendance.</w:t>
      </w:r>
      <w:r w:rsidRPr="00AA271E">
        <w:rPr>
          <w:rFonts w:ascii="Arial" w:hAnsi="Arial" w:cs="Arial"/>
          <w:spacing w:val="-5"/>
          <w:sz w:val="20"/>
        </w:rPr>
        <w:t xml:space="preserve"> </w:t>
      </w:r>
      <w:r w:rsidRPr="00AA271E">
        <w:rPr>
          <w:rFonts w:ascii="Arial" w:hAnsi="Arial" w:cs="Arial"/>
          <w:sz w:val="20"/>
        </w:rPr>
        <w:t>Notes</w:t>
      </w:r>
      <w:r w:rsidRPr="00AA271E">
        <w:rPr>
          <w:rFonts w:ascii="Arial" w:hAnsi="Arial" w:cs="Arial"/>
          <w:spacing w:val="-3"/>
          <w:sz w:val="20"/>
        </w:rPr>
        <w:t xml:space="preserve"> </w:t>
      </w:r>
      <w:r w:rsidRPr="00AA271E">
        <w:rPr>
          <w:rFonts w:ascii="Arial" w:hAnsi="Arial" w:cs="Arial"/>
          <w:sz w:val="20"/>
        </w:rPr>
        <w:t>for</w:t>
      </w:r>
      <w:r w:rsidRPr="00AA271E">
        <w:rPr>
          <w:rFonts w:ascii="Arial" w:hAnsi="Arial" w:cs="Arial"/>
          <w:spacing w:val="-2"/>
          <w:sz w:val="20"/>
        </w:rPr>
        <w:t xml:space="preserve"> </w:t>
      </w:r>
      <w:r w:rsidRPr="00AA271E">
        <w:rPr>
          <w:rFonts w:ascii="Arial" w:hAnsi="Arial" w:cs="Arial"/>
          <w:sz w:val="20"/>
        </w:rPr>
        <w:t>presentations</w:t>
      </w:r>
      <w:r w:rsidRPr="00AA271E">
        <w:rPr>
          <w:rFonts w:ascii="Arial" w:hAnsi="Arial" w:cs="Arial"/>
          <w:spacing w:val="-4"/>
          <w:sz w:val="20"/>
        </w:rPr>
        <w:t xml:space="preserve"> </w:t>
      </w:r>
      <w:r w:rsidRPr="00AA271E">
        <w:rPr>
          <w:rFonts w:ascii="Arial" w:hAnsi="Arial" w:cs="Arial"/>
          <w:sz w:val="20"/>
        </w:rPr>
        <w:t>and</w:t>
      </w:r>
      <w:r w:rsidRPr="00AA271E">
        <w:rPr>
          <w:rFonts w:ascii="Arial" w:hAnsi="Arial" w:cs="Arial"/>
          <w:spacing w:val="-3"/>
          <w:sz w:val="20"/>
        </w:rPr>
        <w:t xml:space="preserve"> </w:t>
      </w:r>
      <w:r w:rsidRPr="00AA271E">
        <w:rPr>
          <w:rFonts w:ascii="Arial" w:hAnsi="Arial" w:cs="Arial"/>
          <w:sz w:val="20"/>
        </w:rPr>
        <w:t>the</w:t>
      </w:r>
      <w:r w:rsidRPr="00AA271E">
        <w:rPr>
          <w:rFonts w:ascii="Arial" w:hAnsi="Arial" w:cs="Arial"/>
          <w:spacing w:val="-3"/>
          <w:sz w:val="20"/>
        </w:rPr>
        <w:t xml:space="preserve"> </w:t>
      </w:r>
      <w:r w:rsidRPr="00AA271E">
        <w:rPr>
          <w:rFonts w:ascii="Arial" w:hAnsi="Arial" w:cs="Arial"/>
          <w:sz w:val="20"/>
        </w:rPr>
        <w:t>business</w:t>
      </w:r>
      <w:r w:rsidRPr="00AA271E">
        <w:rPr>
          <w:rFonts w:ascii="Arial" w:hAnsi="Arial" w:cs="Arial"/>
          <w:spacing w:val="-4"/>
          <w:sz w:val="20"/>
        </w:rPr>
        <w:t xml:space="preserve"> </w:t>
      </w:r>
      <w:r w:rsidRPr="00AA271E">
        <w:rPr>
          <w:rFonts w:ascii="Arial" w:hAnsi="Arial" w:cs="Arial"/>
          <w:sz w:val="20"/>
        </w:rPr>
        <w:t>meeting</w:t>
      </w:r>
      <w:r w:rsidRPr="00AA271E">
        <w:rPr>
          <w:rFonts w:ascii="Arial" w:hAnsi="Arial" w:cs="Arial"/>
          <w:spacing w:val="-5"/>
          <w:sz w:val="20"/>
        </w:rPr>
        <w:t xml:space="preserve"> </w:t>
      </w:r>
      <w:r w:rsidRPr="00AA271E">
        <w:rPr>
          <w:rFonts w:ascii="Arial" w:hAnsi="Arial" w:cs="Arial"/>
          <w:sz w:val="20"/>
        </w:rPr>
        <w:t>are</w:t>
      </w:r>
      <w:r w:rsidRPr="00AA271E">
        <w:rPr>
          <w:rFonts w:ascii="Arial" w:hAnsi="Arial" w:cs="Arial"/>
          <w:spacing w:val="-5"/>
          <w:sz w:val="20"/>
        </w:rPr>
        <w:t xml:space="preserve"> </w:t>
      </w:r>
      <w:r w:rsidRPr="00AA271E">
        <w:rPr>
          <w:rFonts w:ascii="Arial" w:hAnsi="Arial" w:cs="Arial"/>
          <w:sz w:val="20"/>
        </w:rPr>
        <w:t>included with this report.</w:t>
      </w:r>
    </w:p>
    <w:p w14:paraId="4927150F" w14:textId="64F0047D" w:rsidR="00553EC5" w:rsidRPr="00AA271E" w:rsidRDefault="00F32265" w:rsidP="00281099">
      <w:pPr>
        <w:spacing w:before="229"/>
        <w:ind w:left="520" w:right="504"/>
        <w:jc w:val="both"/>
        <w:rPr>
          <w:rFonts w:ascii="Arial" w:hAnsi="Arial" w:cs="Arial"/>
          <w:sz w:val="20"/>
        </w:rPr>
      </w:pPr>
      <w:r w:rsidRPr="00AA271E">
        <w:rPr>
          <w:rFonts w:ascii="Arial" w:hAnsi="Arial" w:cs="Arial"/>
          <w:sz w:val="20"/>
        </w:rPr>
        <w:t>The meeting was called to order at 10:</w:t>
      </w:r>
      <w:r w:rsidR="007D664A">
        <w:rPr>
          <w:rFonts w:ascii="Arial" w:hAnsi="Arial" w:cs="Arial"/>
          <w:sz w:val="20"/>
        </w:rPr>
        <w:t>20</w:t>
      </w:r>
      <w:r w:rsidRPr="00AA271E">
        <w:rPr>
          <w:rFonts w:ascii="Arial" w:hAnsi="Arial" w:cs="Arial"/>
          <w:sz w:val="20"/>
        </w:rPr>
        <w:t xml:space="preserve"> am by committee chair, Dr. Janemarie Hennebelle. It was established</w:t>
      </w:r>
      <w:r w:rsidRPr="00AA271E">
        <w:rPr>
          <w:rFonts w:ascii="Arial" w:hAnsi="Arial" w:cs="Arial"/>
          <w:spacing w:val="-1"/>
          <w:sz w:val="20"/>
        </w:rPr>
        <w:t xml:space="preserve"> </w:t>
      </w:r>
      <w:r w:rsidRPr="00AA271E">
        <w:rPr>
          <w:rFonts w:ascii="Arial" w:hAnsi="Arial" w:cs="Arial"/>
          <w:sz w:val="20"/>
        </w:rPr>
        <w:t>that</w:t>
      </w:r>
      <w:r w:rsidRPr="00AA271E">
        <w:rPr>
          <w:rFonts w:ascii="Arial" w:hAnsi="Arial" w:cs="Arial"/>
          <w:spacing w:val="-1"/>
          <w:sz w:val="20"/>
        </w:rPr>
        <w:t xml:space="preserve"> </w:t>
      </w:r>
      <w:r w:rsidRPr="00AA271E">
        <w:rPr>
          <w:rFonts w:ascii="Arial" w:hAnsi="Arial" w:cs="Arial"/>
          <w:sz w:val="20"/>
        </w:rPr>
        <w:t>a quorum had been</w:t>
      </w:r>
      <w:r w:rsidRPr="00AA271E">
        <w:rPr>
          <w:rFonts w:ascii="Arial" w:hAnsi="Arial" w:cs="Arial"/>
          <w:spacing w:val="-1"/>
          <w:sz w:val="20"/>
        </w:rPr>
        <w:t xml:space="preserve"> </w:t>
      </w:r>
      <w:r w:rsidRPr="00AA271E">
        <w:rPr>
          <w:rFonts w:ascii="Arial" w:hAnsi="Arial" w:cs="Arial"/>
          <w:sz w:val="20"/>
        </w:rPr>
        <w:t>met</w:t>
      </w:r>
      <w:r w:rsidRPr="00AA271E">
        <w:rPr>
          <w:rFonts w:ascii="Arial" w:hAnsi="Arial" w:cs="Arial"/>
          <w:spacing w:val="-1"/>
          <w:sz w:val="20"/>
        </w:rPr>
        <w:t xml:space="preserve"> </w:t>
      </w:r>
      <w:r w:rsidRPr="00AA271E">
        <w:rPr>
          <w:rFonts w:ascii="Arial" w:hAnsi="Arial" w:cs="Arial"/>
          <w:sz w:val="20"/>
        </w:rPr>
        <w:t>for the</w:t>
      </w:r>
      <w:r w:rsidRPr="00AA271E">
        <w:rPr>
          <w:rFonts w:ascii="Arial" w:hAnsi="Arial" w:cs="Arial"/>
          <w:spacing w:val="-1"/>
          <w:sz w:val="20"/>
        </w:rPr>
        <w:t xml:space="preserve"> </w:t>
      </w:r>
      <w:r w:rsidRPr="00AA271E">
        <w:rPr>
          <w:rFonts w:ascii="Arial" w:hAnsi="Arial" w:cs="Arial"/>
          <w:sz w:val="20"/>
        </w:rPr>
        <w:t>committee</w:t>
      </w:r>
      <w:r w:rsidRPr="00AA271E">
        <w:rPr>
          <w:rFonts w:ascii="Arial" w:hAnsi="Arial" w:cs="Arial"/>
          <w:spacing w:val="-1"/>
          <w:sz w:val="20"/>
        </w:rPr>
        <w:t xml:space="preserve"> </w:t>
      </w:r>
      <w:r w:rsidRPr="00AA271E">
        <w:rPr>
          <w:rFonts w:ascii="Arial" w:hAnsi="Arial" w:cs="Arial"/>
          <w:sz w:val="20"/>
        </w:rPr>
        <w:t>to meet</w:t>
      </w:r>
      <w:r w:rsidRPr="00AA271E">
        <w:rPr>
          <w:rFonts w:ascii="Arial" w:hAnsi="Arial" w:cs="Arial"/>
          <w:spacing w:val="-1"/>
          <w:sz w:val="20"/>
        </w:rPr>
        <w:t xml:space="preserve"> </w:t>
      </w:r>
      <w:r w:rsidRPr="00AA271E">
        <w:rPr>
          <w:rFonts w:ascii="Arial" w:hAnsi="Arial" w:cs="Arial"/>
          <w:sz w:val="20"/>
        </w:rPr>
        <w:t>and</w:t>
      </w:r>
      <w:r w:rsidRPr="00AA271E">
        <w:rPr>
          <w:rFonts w:ascii="Arial" w:hAnsi="Arial" w:cs="Arial"/>
          <w:spacing w:val="-1"/>
          <w:sz w:val="20"/>
        </w:rPr>
        <w:t xml:space="preserve"> </w:t>
      </w:r>
      <w:r w:rsidRPr="00AA271E">
        <w:rPr>
          <w:rFonts w:ascii="Arial" w:hAnsi="Arial" w:cs="Arial"/>
          <w:sz w:val="20"/>
        </w:rPr>
        <w:t>vote on all</w:t>
      </w:r>
      <w:r w:rsidRPr="00AA271E">
        <w:rPr>
          <w:rFonts w:ascii="Arial" w:hAnsi="Arial" w:cs="Arial"/>
          <w:spacing w:val="-2"/>
          <w:sz w:val="20"/>
        </w:rPr>
        <w:t xml:space="preserve"> </w:t>
      </w:r>
      <w:r w:rsidRPr="00AA271E">
        <w:rPr>
          <w:rFonts w:ascii="Arial" w:hAnsi="Arial" w:cs="Arial"/>
          <w:sz w:val="20"/>
        </w:rPr>
        <w:t>business,</w:t>
      </w:r>
      <w:r w:rsidRPr="00AA271E">
        <w:rPr>
          <w:rFonts w:ascii="Arial" w:hAnsi="Arial" w:cs="Arial"/>
          <w:spacing w:val="-1"/>
          <w:sz w:val="20"/>
        </w:rPr>
        <w:t xml:space="preserve"> </w:t>
      </w:r>
      <w:r w:rsidRPr="00AA271E">
        <w:rPr>
          <w:rFonts w:ascii="Arial" w:hAnsi="Arial" w:cs="Arial"/>
          <w:sz w:val="20"/>
        </w:rPr>
        <w:t>including resolutions.</w:t>
      </w:r>
      <w:r w:rsidRPr="00AA271E">
        <w:rPr>
          <w:rFonts w:ascii="Arial" w:hAnsi="Arial" w:cs="Arial"/>
          <w:spacing w:val="-6"/>
          <w:sz w:val="20"/>
        </w:rPr>
        <w:t xml:space="preserve"> </w:t>
      </w:r>
      <w:r w:rsidRPr="00AA271E">
        <w:rPr>
          <w:rFonts w:ascii="Arial" w:hAnsi="Arial" w:cs="Arial"/>
          <w:sz w:val="20"/>
        </w:rPr>
        <w:t>The</w:t>
      </w:r>
      <w:r w:rsidRPr="00AA271E">
        <w:rPr>
          <w:rFonts w:ascii="Arial" w:hAnsi="Arial" w:cs="Arial"/>
          <w:spacing w:val="-2"/>
          <w:sz w:val="20"/>
        </w:rPr>
        <w:t xml:space="preserve"> </w:t>
      </w:r>
      <w:r w:rsidRPr="00AA271E">
        <w:rPr>
          <w:rFonts w:ascii="Arial" w:hAnsi="Arial" w:cs="Arial"/>
          <w:sz w:val="20"/>
        </w:rPr>
        <w:t>meeting</w:t>
      </w:r>
      <w:r w:rsidRPr="00AA271E">
        <w:rPr>
          <w:rFonts w:ascii="Arial" w:hAnsi="Arial" w:cs="Arial"/>
          <w:spacing w:val="-2"/>
          <w:sz w:val="20"/>
        </w:rPr>
        <w:t xml:space="preserve"> </w:t>
      </w:r>
      <w:r w:rsidRPr="00AA271E">
        <w:rPr>
          <w:rFonts w:ascii="Arial" w:hAnsi="Arial" w:cs="Arial"/>
          <w:sz w:val="20"/>
        </w:rPr>
        <w:t>agenda</w:t>
      </w:r>
      <w:r w:rsidRPr="00AA271E">
        <w:rPr>
          <w:rFonts w:ascii="Arial" w:hAnsi="Arial" w:cs="Arial"/>
          <w:spacing w:val="-4"/>
          <w:sz w:val="20"/>
        </w:rPr>
        <w:t xml:space="preserve"> </w:t>
      </w:r>
      <w:r w:rsidRPr="00AA271E">
        <w:rPr>
          <w:rFonts w:ascii="Arial" w:hAnsi="Arial" w:cs="Arial"/>
          <w:sz w:val="20"/>
        </w:rPr>
        <w:t>was</w:t>
      </w:r>
      <w:r w:rsidRPr="00AA271E">
        <w:rPr>
          <w:rFonts w:ascii="Arial" w:hAnsi="Arial" w:cs="Arial"/>
          <w:spacing w:val="-1"/>
          <w:sz w:val="20"/>
        </w:rPr>
        <w:t xml:space="preserve"> </w:t>
      </w:r>
      <w:r w:rsidRPr="00AA271E">
        <w:rPr>
          <w:rFonts w:ascii="Arial" w:hAnsi="Arial" w:cs="Arial"/>
          <w:sz w:val="20"/>
        </w:rPr>
        <w:t>presented,</w:t>
      </w:r>
      <w:r w:rsidRPr="00AA271E">
        <w:rPr>
          <w:rFonts w:ascii="Arial" w:hAnsi="Arial" w:cs="Arial"/>
          <w:spacing w:val="-2"/>
          <w:sz w:val="20"/>
        </w:rPr>
        <w:t xml:space="preserve"> </w:t>
      </w:r>
      <w:r w:rsidRPr="00AA271E">
        <w:rPr>
          <w:rFonts w:ascii="Arial" w:hAnsi="Arial" w:cs="Arial"/>
          <w:sz w:val="20"/>
        </w:rPr>
        <w:t>a</w:t>
      </w:r>
      <w:r w:rsidRPr="00AA271E">
        <w:rPr>
          <w:rFonts w:ascii="Arial" w:hAnsi="Arial" w:cs="Arial"/>
          <w:spacing w:val="-4"/>
          <w:sz w:val="20"/>
        </w:rPr>
        <w:t xml:space="preserve"> </w:t>
      </w:r>
      <w:r w:rsidRPr="00AA271E">
        <w:rPr>
          <w:rFonts w:ascii="Arial" w:hAnsi="Arial" w:cs="Arial"/>
          <w:sz w:val="20"/>
        </w:rPr>
        <w:t>review</w:t>
      </w:r>
      <w:r w:rsidRPr="00AA271E">
        <w:rPr>
          <w:rFonts w:ascii="Arial" w:hAnsi="Arial" w:cs="Arial"/>
          <w:spacing w:val="-4"/>
          <w:sz w:val="20"/>
        </w:rPr>
        <w:t xml:space="preserve"> </w:t>
      </w:r>
      <w:r w:rsidRPr="00AA271E">
        <w:rPr>
          <w:rFonts w:ascii="Arial" w:hAnsi="Arial" w:cs="Arial"/>
          <w:sz w:val="20"/>
        </w:rPr>
        <w:t>of</w:t>
      </w:r>
      <w:r w:rsidRPr="00AA271E">
        <w:rPr>
          <w:rFonts w:ascii="Arial" w:hAnsi="Arial" w:cs="Arial"/>
          <w:spacing w:val="-1"/>
          <w:sz w:val="20"/>
        </w:rPr>
        <w:t xml:space="preserve"> </w:t>
      </w:r>
      <w:r w:rsidRPr="00AA271E">
        <w:rPr>
          <w:rFonts w:ascii="Arial" w:hAnsi="Arial" w:cs="Arial"/>
          <w:sz w:val="20"/>
        </w:rPr>
        <w:t>the</w:t>
      </w:r>
      <w:r w:rsidRPr="00AA271E">
        <w:rPr>
          <w:rFonts w:ascii="Arial" w:hAnsi="Arial" w:cs="Arial"/>
          <w:spacing w:val="-2"/>
          <w:sz w:val="20"/>
        </w:rPr>
        <w:t xml:space="preserve"> </w:t>
      </w:r>
      <w:r w:rsidRPr="00AA271E">
        <w:rPr>
          <w:rFonts w:ascii="Arial" w:hAnsi="Arial" w:cs="Arial"/>
          <w:sz w:val="20"/>
        </w:rPr>
        <w:t>mission</w:t>
      </w:r>
      <w:r w:rsidRPr="00AA271E">
        <w:rPr>
          <w:rFonts w:ascii="Arial" w:hAnsi="Arial" w:cs="Arial"/>
          <w:spacing w:val="-4"/>
          <w:sz w:val="20"/>
        </w:rPr>
        <w:t xml:space="preserve"> </w:t>
      </w:r>
      <w:r w:rsidRPr="00AA271E">
        <w:rPr>
          <w:rFonts w:ascii="Arial" w:hAnsi="Arial" w:cs="Arial"/>
          <w:sz w:val="20"/>
        </w:rPr>
        <w:t>statement</w:t>
      </w:r>
      <w:r w:rsidRPr="00AA271E">
        <w:rPr>
          <w:rFonts w:ascii="Arial" w:hAnsi="Arial" w:cs="Arial"/>
          <w:spacing w:val="-4"/>
          <w:sz w:val="20"/>
        </w:rPr>
        <w:t xml:space="preserve"> </w:t>
      </w:r>
      <w:r w:rsidRPr="00AA271E">
        <w:rPr>
          <w:rFonts w:ascii="Arial" w:hAnsi="Arial" w:cs="Arial"/>
          <w:sz w:val="20"/>
        </w:rPr>
        <w:t>and</w:t>
      </w:r>
      <w:r w:rsidRPr="00AA271E">
        <w:rPr>
          <w:rFonts w:ascii="Arial" w:hAnsi="Arial" w:cs="Arial"/>
          <w:spacing w:val="-4"/>
          <w:sz w:val="20"/>
        </w:rPr>
        <w:t xml:space="preserve"> </w:t>
      </w:r>
      <w:r w:rsidRPr="00AA271E">
        <w:rPr>
          <w:rFonts w:ascii="Arial" w:hAnsi="Arial" w:cs="Arial"/>
          <w:sz w:val="20"/>
        </w:rPr>
        <w:t>the</w:t>
      </w:r>
      <w:r w:rsidRPr="00AA271E">
        <w:rPr>
          <w:rFonts w:ascii="Arial" w:hAnsi="Arial" w:cs="Arial"/>
          <w:spacing w:val="-4"/>
          <w:sz w:val="20"/>
        </w:rPr>
        <w:t xml:space="preserve"> </w:t>
      </w:r>
      <w:r w:rsidRPr="00AA271E">
        <w:rPr>
          <w:rFonts w:ascii="Arial" w:hAnsi="Arial" w:cs="Arial"/>
          <w:sz w:val="20"/>
        </w:rPr>
        <w:t>committee operating procedure.</w:t>
      </w:r>
    </w:p>
    <w:p w14:paraId="49271510" w14:textId="77777777" w:rsidR="00553EC5" w:rsidRPr="00AA271E" w:rsidRDefault="00553EC5">
      <w:pPr>
        <w:pStyle w:val="BodyText"/>
        <w:rPr>
          <w:rFonts w:ascii="Arial" w:hAnsi="Arial" w:cs="Arial"/>
          <w:sz w:val="20"/>
        </w:rPr>
      </w:pPr>
    </w:p>
    <w:p w14:paraId="0905CC0C" w14:textId="77777777" w:rsidR="00026AE2" w:rsidRDefault="00F32265" w:rsidP="00026AE2">
      <w:pPr>
        <w:spacing w:before="1"/>
        <w:ind w:left="520"/>
        <w:rPr>
          <w:rFonts w:ascii="Arial" w:hAnsi="Arial" w:cs="Arial"/>
          <w:b/>
          <w:spacing w:val="-2"/>
          <w:sz w:val="20"/>
        </w:rPr>
      </w:pPr>
      <w:r w:rsidRPr="00AA271E">
        <w:rPr>
          <w:rFonts w:ascii="Arial" w:hAnsi="Arial" w:cs="Arial"/>
          <w:b/>
          <w:sz w:val="20"/>
        </w:rPr>
        <w:t>Presentations</w:t>
      </w:r>
      <w:r w:rsidRPr="00AA271E">
        <w:rPr>
          <w:rFonts w:ascii="Arial" w:hAnsi="Arial" w:cs="Arial"/>
          <w:b/>
          <w:spacing w:val="-11"/>
          <w:sz w:val="20"/>
        </w:rPr>
        <w:t xml:space="preserve"> </w:t>
      </w:r>
      <w:r w:rsidRPr="00AA271E">
        <w:rPr>
          <w:rFonts w:ascii="Arial" w:hAnsi="Arial" w:cs="Arial"/>
          <w:b/>
          <w:sz w:val="20"/>
        </w:rPr>
        <w:t>&amp;</w:t>
      </w:r>
      <w:r w:rsidRPr="00AA271E">
        <w:rPr>
          <w:rFonts w:ascii="Arial" w:hAnsi="Arial" w:cs="Arial"/>
          <w:b/>
          <w:spacing w:val="-7"/>
          <w:sz w:val="20"/>
        </w:rPr>
        <w:t xml:space="preserve"> </w:t>
      </w:r>
      <w:r w:rsidRPr="00AA271E">
        <w:rPr>
          <w:rFonts w:ascii="Arial" w:hAnsi="Arial" w:cs="Arial"/>
          <w:b/>
          <w:spacing w:val="-2"/>
          <w:sz w:val="20"/>
        </w:rPr>
        <w:t>Reports</w:t>
      </w:r>
    </w:p>
    <w:p w14:paraId="1362B214" w14:textId="100B9C9C" w:rsidR="00271E72" w:rsidRDefault="00271E72" w:rsidP="00026AE2">
      <w:pPr>
        <w:spacing w:before="1"/>
        <w:ind w:left="520"/>
        <w:rPr>
          <w:rFonts w:ascii="Arial" w:hAnsi="Arial" w:cs="Arial"/>
          <w:b/>
          <w:spacing w:val="-2"/>
          <w:sz w:val="20"/>
        </w:rPr>
      </w:pPr>
    </w:p>
    <w:p w14:paraId="250A2E39" w14:textId="77777777" w:rsidR="00026AE2" w:rsidRDefault="00026AE2" w:rsidP="00026AE2">
      <w:pPr>
        <w:spacing w:before="1"/>
        <w:ind w:left="520"/>
        <w:rPr>
          <w:rFonts w:ascii="Arial" w:hAnsi="Arial" w:cs="Arial"/>
          <w:b/>
          <w:spacing w:val="-2"/>
          <w:sz w:val="20"/>
        </w:rPr>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0"/>
        <w:gridCol w:w="4680"/>
      </w:tblGrid>
      <w:tr w:rsidR="002218BD" w:rsidRPr="00D3419F" w14:paraId="4164E9B9" w14:textId="77777777" w:rsidTr="00367F6D">
        <w:trPr>
          <w:trHeight w:val="926"/>
        </w:trPr>
        <w:tc>
          <w:tcPr>
            <w:tcW w:w="4680" w:type="dxa"/>
            <w:tcBorders>
              <w:top w:val="single" w:sz="4" w:space="0" w:color="000000"/>
              <w:left w:val="single" w:sz="4" w:space="0" w:color="000000"/>
              <w:bottom w:val="single" w:sz="4" w:space="0" w:color="000000"/>
              <w:right w:val="single" w:sz="4" w:space="0" w:color="000000"/>
            </w:tcBorders>
            <w:vAlign w:val="center"/>
          </w:tcPr>
          <w:p w14:paraId="1C5DDA0A" w14:textId="40FBA512" w:rsidR="002218BD" w:rsidRPr="00D3419F" w:rsidRDefault="00752066" w:rsidP="00002898">
            <w:pPr>
              <w:pStyle w:val="TableParagraph"/>
              <w:ind w:right="134"/>
              <w:rPr>
                <w:sz w:val="20"/>
                <w:szCs w:val="20"/>
              </w:rPr>
            </w:pPr>
            <w:r w:rsidRPr="00752066">
              <w:rPr>
                <w:sz w:val="20"/>
                <w:szCs w:val="20"/>
              </w:rPr>
              <w:t>Proposed Updates to the SMS Plan and Biosecurity Resources</w:t>
            </w:r>
          </w:p>
        </w:tc>
        <w:tc>
          <w:tcPr>
            <w:tcW w:w="4680" w:type="dxa"/>
            <w:tcBorders>
              <w:top w:val="single" w:sz="4" w:space="0" w:color="000000"/>
              <w:left w:val="single" w:sz="4" w:space="0" w:color="000000"/>
              <w:bottom w:val="single" w:sz="4" w:space="0" w:color="000000"/>
              <w:right w:val="single" w:sz="4" w:space="0" w:color="000000"/>
            </w:tcBorders>
            <w:vAlign w:val="center"/>
          </w:tcPr>
          <w:p w14:paraId="57826B8D" w14:textId="07693913" w:rsidR="002218BD" w:rsidRPr="00D3419F" w:rsidRDefault="00271E72" w:rsidP="00002898">
            <w:pPr>
              <w:pStyle w:val="TableParagraph"/>
              <w:rPr>
                <w:sz w:val="20"/>
                <w:szCs w:val="20"/>
              </w:rPr>
            </w:pPr>
            <w:bookmarkStart w:id="1" w:name="_Hlk213078148"/>
            <w:r w:rsidRPr="00D3419F">
              <w:rPr>
                <w:sz w:val="20"/>
                <w:szCs w:val="20"/>
              </w:rPr>
              <w:t>Miquela Hanselman, NMPF Director of Regulatory Affairs</w:t>
            </w:r>
            <w:bookmarkEnd w:id="1"/>
          </w:p>
        </w:tc>
      </w:tr>
    </w:tbl>
    <w:p w14:paraId="5BA4F507" w14:textId="77777777" w:rsidR="00F03E8A" w:rsidRPr="00AA271E" w:rsidRDefault="00F03E8A" w:rsidP="00271E72">
      <w:pPr>
        <w:spacing w:line="460" w:lineRule="atLeast"/>
        <w:ind w:right="2444"/>
        <w:rPr>
          <w:rFonts w:ascii="Arial" w:hAnsi="Arial" w:cs="Arial"/>
          <w:b/>
          <w:sz w:val="20"/>
        </w:rPr>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0"/>
        <w:gridCol w:w="4680"/>
      </w:tblGrid>
      <w:tr w:rsidR="00D24496" w:rsidRPr="009954DB" w14:paraId="7882A426" w14:textId="77777777" w:rsidTr="00367F6D">
        <w:trPr>
          <w:trHeight w:val="793"/>
        </w:trPr>
        <w:tc>
          <w:tcPr>
            <w:tcW w:w="4680" w:type="dxa"/>
            <w:tcBorders>
              <w:top w:val="single" w:sz="4" w:space="0" w:color="000000"/>
              <w:left w:val="single" w:sz="4" w:space="0" w:color="000000"/>
              <w:bottom w:val="single" w:sz="4" w:space="0" w:color="000000"/>
              <w:right w:val="single" w:sz="4" w:space="0" w:color="000000"/>
            </w:tcBorders>
            <w:vAlign w:val="center"/>
          </w:tcPr>
          <w:p w14:paraId="0F65DEE8" w14:textId="77777777" w:rsidR="00D24496" w:rsidRPr="00D3419F" w:rsidRDefault="00D24496" w:rsidP="00002898">
            <w:pPr>
              <w:pStyle w:val="TableParagraph"/>
              <w:ind w:right="134"/>
              <w:rPr>
                <w:sz w:val="20"/>
                <w:szCs w:val="20"/>
              </w:rPr>
            </w:pPr>
            <w:r w:rsidRPr="00D3419F">
              <w:rPr>
                <w:sz w:val="20"/>
                <w:szCs w:val="20"/>
              </w:rPr>
              <w:t>NWS Lessons from Mexico</w:t>
            </w:r>
          </w:p>
        </w:tc>
        <w:tc>
          <w:tcPr>
            <w:tcW w:w="4680" w:type="dxa"/>
            <w:tcBorders>
              <w:top w:val="single" w:sz="4" w:space="0" w:color="000000"/>
              <w:left w:val="single" w:sz="4" w:space="0" w:color="000000"/>
              <w:bottom w:val="single" w:sz="4" w:space="0" w:color="000000"/>
              <w:right w:val="single" w:sz="4" w:space="0" w:color="000000"/>
            </w:tcBorders>
            <w:vAlign w:val="center"/>
          </w:tcPr>
          <w:p w14:paraId="52253582" w14:textId="77777777" w:rsidR="00D24496" w:rsidRPr="00D3419F" w:rsidRDefault="00D24496" w:rsidP="00002898">
            <w:pPr>
              <w:pStyle w:val="TableParagraph"/>
              <w:rPr>
                <w:sz w:val="20"/>
                <w:szCs w:val="20"/>
              </w:rPr>
            </w:pPr>
            <w:r w:rsidRPr="00D3419F">
              <w:rPr>
                <w:sz w:val="20"/>
                <w:szCs w:val="20"/>
              </w:rPr>
              <w:t xml:space="preserve">Blaine Junfin, The Insectary </w:t>
            </w:r>
          </w:p>
        </w:tc>
      </w:tr>
    </w:tbl>
    <w:p w14:paraId="5023F402" w14:textId="77777777" w:rsidR="00F03E8A" w:rsidRDefault="00F03E8A" w:rsidP="00271E72">
      <w:pPr>
        <w:spacing w:before="1" w:line="229" w:lineRule="exact"/>
        <w:rPr>
          <w:rFonts w:ascii="Arial" w:hAnsi="Arial" w:cs="Arial"/>
          <w:sz w:val="20"/>
        </w:rPr>
      </w:pPr>
    </w:p>
    <w:p w14:paraId="492FF5E6" w14:textId="77777777" w:rsidR="00271E72" w:rsidRDefault="00271E72" w:rsidP="00271E72">
      <w:pPr>
        <w:spacing w:before="1" w:line="229" w:lineRule="exact"/>
        <w:rPr>
          <w:rFonts w:ascii="Arial" w:hAnsi="Arial" w:cs="Arial"/>
          <w:sz w:val="20"/>
        </w:rPr>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0"/>
        <w:gridCol w:w="4680"/>
      </w:tblGrid>
      <w:tr w:rsidR="00194220" w:rsidRPr="009954DB" w14:paraId="4BAF46F8" w14:textId="77777777" w:rsidTr="00367F6D">
        <w:trPr>
          <w:trHeight w:val="793"/>
        </w:trPr>
        <w:tc>
          <w:tcPr>
            <w:tcW w:w="4680" w:type="dxa"/>
            <w:tcBorders>
              <w:top w:val="single" w:sz="4" w:space="0" w:color="000000"/>
              <w:left w:val="single" w:sz="4" w:space="0" w:color="000000"/>
              <w:bottom w:val="single" w:sz="4" w:space="0" w:color="000000"/>
              <w:right w:val="single" w:sz="4" w:space="0" w:color="000000"/>
            </w:tcBorders>
            <w:vAlign w:val="center"/>
          </w:tcPr>
          <w:p w14:paraId="12ED9945" w14:textId="77777777" w:rsidR="00194220" w:rsidRPr="00D3419F" w:rsidRDefault="00194220" w:rsidP="00002898">
            <w:pPr>
              <w:pStyle w:val="TableParagraph"/>
              <w:ind w:right="134"/>
              <w:rPr>
                <w:sz w:val="20"/>
                <w:szCs w:val="20"/>
              </w:rPr>
            </w:pPr>
            <w:r w:rsidRPr="00D3419F">
              <w:rPr>
                <w:sz w:val="20"/>
                <w:szCs w:val="20"/>
              </w:rPr>
              <w:t xml:space="preserve">Application of genomic epidemiology to mitigate the impact of </w:t>
            </w:r>
            <w:r w:rsidRPr="00D3419F">
              <w:rPr>
                <w:i/>
                <w:iCs/>
                <w:sz w:val="20"/>
                <w:szCs w:val="20"/>
              </w:rPr>
              <w:t xml:space="preserve">Mycoplasma </w:t>
            </w:r>
            <w:proofErr w:type="spellStart"/>
            <w:r w:rsidRPr="00D3419F">
              <w:rPr>
                <w:i/>
                <w:iCs/>
                <w:sz w:val="20"/>
                <w:szCs w:val="20"/>
              </w:rPr>
              <w:t>bovis</w:t>
            </w:r>
            <w:proofErr w:type="spellEnd"/>
            <w:r w:rsidRPr="00D3419F">
              <w:rPr>
                <w:sz w:val="20"/>
                <w:szCs w:val="20"/>
              </w:rPr>
              <w:t xml:space="preserve"> in American bison populations</w:t>
            </w:r>
          </w:p>
        </w:tc>
        <w:tc>
          <w:tcPr>
            <w:tcW w:w="4680" w:type="dxa"/>
            <w:tcBorders>
              <w:top w:val="single" w:sz="4" w:space="0" w:color="000000"/>
              <w:left w:val="single" w:sz="4" w:space="0" w:color="000000"/>
              <w:bottom w:val="single" w:sz="4" w:space="0" w:color="000000"/>
              <w:right w:val="single" w:sz="4" w:space="0" w:color="000000"/>
            </w:tcBorders>
            <w:vAlign w:val="center"/>
          </w:tcPr>
          <w:p w14:paraId="401DA0D1" w14:textId="77777777" w:rsidR="00194220" w:rsidRPr="00D3419F" w:rsidRDefault="00194220" w:rsidP="00002898">
            <w:pPr>
              <w:pStyle w:val="TableParagraph"/>
              <w:rPr>
                <w:sz w:val="20"/>
                <w:szCs w:val="20"/>
              </w:rPr>
            </w:pPr>
            <w:bookmarkStart w:id="2" w:name="_Hlk213078316"/>
            <w:r w:rsidRPr="00D3419F">
              <w:rPr>
                <w:sz w:val="20"/>
                <w:szCs w:val="20"/>
              </w:rPr>
              <w:t xml:space="preserve">Springer Browne, Homestead Veterinary Services LLC </w:t>
            </w:r>
            <w:bookmarkEnd w:id="2"/>
          </w:p>
        </w:tc>
      </w:tr>
    </w:tbl>
    <w:p w14:paraId="23C9E1F1" w14:textId="77777777" w:rsidR="00194220" w:rsidRPr="00752066" w:rsidRDefault="00194220" w:rsidP="00843737">
      <w:pPr>
        <w:spacing w:before="1" w:line="229" w:lineRule="exact"/>
        <w:ind w:firstLine="720"/>
        <w:rPr>
          <w:rFonts w:ascii="Arial" w:hAnsi="Arial" w:cs="Arial"/>
          <w:iCs/>
          <w:sz w:val="20"/>
        </w:rPr>
      </w:pPr>
    </w:p>
    <w:p w14:paraId="64EA7918" w14:textId="77777777" w:rsidR="00367F6D" w:rsidRDefault="00367F6D" w:rsidP="00752066">
      <w:pPr>
        <w:spacing w:before="1" w:line="229" w:lineRule="exact"/>
        <w:ind w:firstLine="450"/>
        <w:jc w:val="both"/>
        <w:rPr>
          <w:rFonts w:ascii="Arial" w:hAnsi="Arial" w:cs="Arial"/>
          <w:iCs/>
          <w:sz w:val="20"/>
        </w:rPr>
      </w:pPr>
    </w:p>
    <w:p w14:paraId="720ADBF9" w14:textId="77777777" w:rsidR="00E22B79" w:rsidRPr="00E22B79" w:rsidRDefault="00E22B79" w:rsidP="00E22B79">
      <w:pPr>
        <w:spacing w:before="1" w:line="229" w:lineRule="exact"/>
        <w:ind w:left="450"/>
        <w:jc w:val="both"/>
        <w:rPr>
          <w:rFonts w:ascii="Arial" w:hAnsi="Arial" w:cs="Arial"/>
          <w:iCs/>
          <w:sz w:val="20"/>
        </w:rPr>
      </w:pPr>
      <w:r w:rsidRPr="00E22B79">
        <w:rPr>
          <w:rFonts w:ascii="Arial" w:hAnsi="Arial" w:cs="Arial"/>
          <w:b/>
          <w:bCs/>
          <w:i/>
          <w:iCs/>
          <w:sz w:val="20"/>
        </w:rPr>
        <w:t>Presentation on Proposed Updates to the SMS Plan and Gaps in FMD Bulk Tank Milk Testing</w:t>
      </w:r>
    </w:p>
    <w:p w14:paraId="25A5D47F" w14:textId="77777777" w:rsidR="00E22B79" w:rsidRPr="00E22B79" w:rsidRDefault="00E22B79" w:rsidP="00E22B79">
      <w:pPr>
        <w:spacing w:before="1" w:line="229" w:lineRule="exact"/>
        <w:ind w:left="450"/>
        <w:jc w:val="both"/>
        <w:rPr>
          <w:rFonts w:ascii="Arial" w:hAnsi="Arial" w:cs="Arial"/>
          <w:iCs/>
          <w:sz w:val="20"/>
        </w:rPr>
      </w:pPr>
      <w:r w:rsidRPr="00E22B79">
        <w:rPr>
          <w:rFonts w:ascii="Arial" w:hAnsi="Arial" w:cs="Arial"/>
          <w:i/>
          <w:iCs/>
          <w:sz w:val="20"/>
        </w:rPr>
        <w:t>Presenters:</w:t>
      </w:r>
      <w:r w:rsidRPr="00E22B79">
        <w:rPr>
          <w:rFonts w:ascii="Arial" w:hAnsi="Arial" w:cs="Arial"/>
          <w:b/>
          <w:bCs/>
          <w:i/>
          <w:iCs/>
          <w:sz w:val="20"/>
        </w:rPr>
        <w:t>  </w:t>
      </w:r>
      <w:r w:rsidRPr="00E22B79">
        <w:rPr>
          <w:rFonts w:ascii="Arial" w:hAnsi="Arial" w:cs="Arial"/>
          <w:iCs/>
          <w:sz w:val="20"/>
        </w:rPr>
        <w:t xml:space="preserve">Miquela Hanselman, NMPF Director of Regulatory Affairs and Dr. Danelle Bickett-Weddle, </w:t>
      </w:r>
      <w:proofErr w:type="spellStart"/>
      <w:r w:rsidRPr="00E22B79">
        <w:rPr>
          <w:rFonts w:ascii="Arial" w:hAnsi="Arial" w:cs="Arial"/>
          <w:iCs/>
          <w:sz w:val="20"/>
        </w:rPr>
        <w:t>Preventalytics</w:t>
      </w:r>
      <w:proofErr w:type="spellEnd"/>
    </w:p>
    <w:p w14:paraId="65D5DB7C" w14:textId="77777777" w:rsidR="00E22B79" w:rsidRPr="00E22B79" w:rsidRDefault="00E22B79" w:rsidP="00E22B79">
      <w:pPr>
        <w:spacing w:before="1" w:line="229" w:lineRule="exact"/>
        <w:ind w:left="450"/>
        <w:jc w:val="both"/>
        <w:rPr>
          <w:rFonts w:ascii="Arial" w:hAnsi="Arial" w:cs="Arial"/>
          <w:iCs/>
          <w:sz w:val="20"/>
        </w:rPr>
      </w:pPr>
      <w:r w:rsidRPr="00E22B79">
        <w:rPr>
          <w:rFonts w:ascii="Arial" w:hAnsi="Arial" w:cs="Arial"/>
          <w:iCs/>
          <w:sz w:val="20"/>
        </w:rPr>
        <w:t> </w:t>
      </w:r>
    </w:p>
    <w:p w14:paraId="58520B99" w14:textId="77777777" w:rsidR="00E22B79" w:rsidRPr="00E22B79" w:rsidRDefault="00E22B79" w:rsidP="00E22B79">
      <w:pPr>
        <w:spacing w:before="1" w:line="229" w:lineRule="exact"/>
        <w:ind w:left="450"/>
        <w:jc w:val="both"/>
        <w:rPr>
          <w:rFonts w:ascii="Arial" w:hAnsi="Arial" w:cs="Arial"/>
          <w:iCs/>
          <w:sz w:val="20"/>
        </w:rPr>
      </w:pPr>
      <w:r w:rsidRPr="00E22B79">
        <w:rPr>
          <w:rFonts w:ascii="Arial" w:hAnsi="Arial" w:cs="Arial"/>
          <w:iCs/>
          <w:sz w:val="20"/>
        </w:rPr>
        <w:t>SUMMARY:  The National Milk Producers Federation received a NADPRP grant with 4 objectives.  This presentation reviewed objective 3 to identify, propose</w:t>
      </w:r>
      <w:proofErr w:type="gramStart"/>
      <w:r w:rsidRPr="00E22B79">
        <w:rPr>
          <w:rFonts w:ascii="Arial" w:hAnsi="Arial" w:cs="Arial"/>
          <w:iCs/>
          <w:sz w:val="20"/>
        </w:rPr>
        <w:t>, implement</w:t>
      </w:r>
      <w:proofErr w:type="gramEnd"/>
      <w:r w:rsidRPr="00E22B79">
        <w:rPr>
          <w:rFonts w:ascii="Arial" w:hAnsi="Arial" w:cs="Arial"/>
          <w:iCs/>
          <w:sz w:val="20"/>
        </w:rPr>
        <w:t xml:space="preserve"> updates to the SMS plan materials based on stakeholder input and surveys including State Animal Health Officials, technical community and stakeholders. Most participants agree that the industry should expand SMS to include HPAI, a contagious disease.  The SMS plan updates include movement permit guidance criteria and documentation for dairy farms located within </w:t>
      </w:r>
      <w:proofErr w:type="gramStart"/>
      <w:r w:rsidRPr="00E22B79">
        <w:rPr>
          <w:rFonts w:ascii="Arial" w:hAnsi="Arial" w:cs="Arial"/>
          <w:iCs/>
          <w:sz w:val="20"/>
        </w:rPr>
        <w:t>a FMD</w:t>
      </w:r>
      <w:proofErr w:type="gramEnd"/>
      <w:r w:rsidRPr="00E22B79">
        <w:rPr>
          <w:rFonts w:ascii="Arial" w:hAnsi="Arial" w:cs="Arial"/>
          <w:iCs/>
          <w:sz w:val="20"/>
        </w:rPr>
        <w:t xml:space="preserve"> control area for milk, cattle and products. Submit comments by December 20 on NMPF website: </w:t>
      </w:r>
      <w:hyperlink r:id="rId8" w:history="1">
        <w:r w:rsidRPr="00E22B79">
          <w:rPr>
            <w:rStyle w:val="Hyperlink"/>
            <w:rFonts w:ascii="Arial" w:hAnsi="Arial" w:cs="Arial"/>
            <w:iCs/>
            <w:sz w:val="20"/>
          </w:rPr>
          <w:t>www.nationaldairyfarm.com</w:t>
        </w:r>
      </w:hyperlink>
      <w:r w:rsidRPr="00E22B79">
        <w:rPr>
          <w:rFonts w:ascii="Arial" w:hAnsi="Arial" w:cs="Arial"/>
          <w:iCs/>
          <w:sz w:val="20"/>
        </w:rPr>
        <w:t xml:space="preserve">. An informational webinar will be held on November 21. Register at: </w:t>
      </w:r>
      <w:hyperlink r:id="rId9" w:history="1">
        <w:r w:rsidRPr="00E22B79">
          <w:rPr>
            <w:rStyle w:val="Hyperlink"/>
            <w:rFonts w:ascii="Arial" w:hAnsi="Arial" w:cs="Arial"/>
            <w:iCs/>
            <w:sz w:val="20"/>
          </w:rPr>
          <w:t>https://us06web.zoom.us/meeting/register/SYdGNyVJRNWJJnAzOsgDtw#/registration</w:t>
        </w:r>
      </w:hyperlink>
    </w:p>
    <w:p w14:paraId="5E93C778" w14:textId="77777777" w:rsidR="00E22B79" w:rsidRPr="00E22B79" w:rsidRDefault="00E22B79" w:rsidP="00E22B79">
      <w:pPr>
        <w:spacing w:before="1" w:line="229" w:lineRule="exact"/>
        <w:ind w:left="450"/>
        <w:jc w:val="both"/>
        <w:rPr>
          <w:rFonts w:ascii="Arial" w:hAnsi="Arial" w:cs="Arial"/>
          <w:iCs/>
          <w:sz w:val="20"/>
        </w:rPr>
      </w:pPr>
      <w:r w:rsidRPr="00E22B79">
        <w:rPr>
          <w:rFonts w:ascii="Arial" w:hAnsi="Arial" w:cs="Arial"/>
          <w:iCs/>
          <w:sz w:val="20"/>
        </w:rPr>
        <w:t> </w:t>
      </w:r>
    </w:p>
    <w:p w14:paraId="66582D18" w14:textId="77777777" w:rsidR="00E22B79" w:rsidRPr="00E22B79" w:rsidRDefault="00E22B79" w:rsidP="00E22B79">
      <w:pPr>
        <w:spacing w:before="1" w:line="229" w:lineRule="exact"/>
        <w:ind w:left="450"/>
        <w:jc w:val="both"/>
        <w:rPr>
          <w:rFonts w:ascii="Arial" w:hAnsi="Arial" w:cs="Arial"/>
          <w:iCs/>
          <w:sz w:val="20"/>
        </w:rPr>
      </w:pPr>
      <w:r w:rsidRPr="00E22B79">
        <w:rPr>
          <w:rFonts w:ascii="Arial" w:hAnsi="Arial" w:cs="Arial"/>
          <w:iCs/>
          <w:sz w:val="20"/>
        </w:rPr>
        <w:t>NMPF is leading another NADPRP funded project to explore gaps in implementation of PCR bulk tank milk test for FMD surveillance. They held 2 stakeholder forums, interviewed FMD experts, captured lessons learned from HPAI and conducted a literature review. The outcome is to create a white paper describing current gaps and guidance to build on potential uses of </w:t>
      </w:r>
      <w:proofErr w:type="spellStart"/>
      <w:r w:rsidRPr="00E22B79">
        <w:rPr>
          <w:rFonts w:ascii="Arial" w:hAnsi="Arial" w:cs="Arial"/>
          <w:i/>
          <w:iCs/>
          <w:sz w:val="20"/>
        </w:rPr>
        <w:t>rRT</w:t>
      </w:r>
      <w:proofErr w:type="spellEnd"/>
      <w:r w:rsidRPr="00E22B79">
        <w:rPr>
          <w:rFonts w:ascii="Arial" w:hAnsi="Arial" w:cs="Arial"/>
          <w:i/>
          <w:iCs/>
          <w:sz w:val="20"/>
        </w:rPr>
        <w:t> PCR assay for FMD in bulk tank milk in the United States </w:t>
      </w:r>
      <w:r w:rsidRPr="00E22B79">
        <w:rPr>
          <w:rFonts w:ascii="Arial" w:hAnsi="Arial" w:cs="Arial"/>
          <w:iCs/>
          <w:sz w:val="20"/>
        </w:rPr>
        <w:t>(2017).  NMPF will share the white paper broadly and request review and comments from stakeholders.  </w:t>
      </w:r>
    </w:p>
    <w:p w14:paraId="74473593" w14:textId="44259D28" w:rsidR="00605E53" w:rsidRDefault="00605E53" w:rsidP="002A29B2">
      <w:pPr>
        <w:spacing w:before="1" w:line="229" w:lineRule="exact"/>
        <w:ind w:left="450"/>
        <w:jc w:val="both"/>
        <w:rPr>
          <w:rFonts w:ascii="Arial" w:hAnsi="Arial" w:cs="Arial"/>
          <w:sz w:val="20"/>
          <w:szCs w:val="20"/>
        </w:rPr>
      </w:pPr>
    </w:p>
    <w:p w14:paraId="70A307E9" w14:textId="77777777" w:rsidR="00C414F8" w:rsidRDefault="00C414F8" w:rsidP="00752066">
      <w:pPr>
        <w:spacing w:before="1" w:line="229" w:lineRule="exact"/>
        <w:ind w:firstLine="450"/>
        <w:jc w:val="both"/>
        <w:rPr>
          <w:rFonts w:ascii="Arial" w:hAnsi="Arial" w:cs="Arial"/>
          <w:sz w:val="20"/>
          <w:szCs w:val="20"/>
        </w:rPr>
      </w:pPr>
    </w:p>
    <w:p w14:paraId="0ADEA5DF" w14:textId="6190D6F9" w:rsidR="00C414F8" w:rsidRDefault="00C414F8" w:rsidP="00752066">
      <w:pPr>
        <w:spacing w:before="1" w:line="229" w:lineRule="exact"/>
        <w:ind w:firstLine="450"/>
        <w:jc w:val="both"/>
        <w:rPr>
          <w:rFonts w:ascii="Arial" w:hAnsi="Arial" w:cs="Arial"/>
          <w:sz w:val="20"/>
          <w:szCs w:val="20"/>
        </w:rPr>
      </w:pPr>
      <w:r>
        <w:rPr>
          <w:rFonts w:ascii="Arial" w:hAnsi="Arial" w:cs="Arial"/>
          <w:sz w:val="20"/>
          <w:szCs w:val="20"/>
        </w:rPr>
        <w:t xml:space="preserve">Presentation on </w:t>
      </w:r>
      <w:r w:rsidRPr="00F03171">
        <w:rPr>
          <w:rFonts w:ascii="Arial" w:hAnsi="Arial" w:cs="Arial"/>
          <w:b/>
          <w:bCs/>
          <w:i/>
          <w:iCs/>
          <w:sz w:val="20"/>
          <w:szCs w:val="20"/>
        </w:rPr>
        <w:t>NWS Lessons from Mexico</w:t>
      </w:r>
    </w:p>
    <w:p w14:paraId="5107ABAB" w14:textId="67B7A9A8" w:rsidR="00F03171" w:rsidRPr="00C414F8" w:rsidRDefault="00F03171" w:rsidP="00752066">
      <w:pPr>
        <w:spacing w:before="1" w:line="229" w:lineRule="exact"/>
        <w:ind w:firstLine="450"/>
        <w:jc w:val="both"/>
        <w:rPr>
          <w:rFonts w:ascii="Arial" w:hAnsi="Arial" w:cs="Arial"/>
          <w:sz w:val="20"/>
        </w:rPr>
      </w:pPr>
      <w:r>
        <w:rPr>
          <w:rFonts w:ascii="Arial" w:hAnsi="Arial" w:cs="Arial"/>
          <w:sz w:val="20"/>
          <w:szCs w:val="20"/>
        </w:rPr>
        <w:t>Presenter:  Blain Junfin, The Insectary</w:t>
      </w:r>
    </w:p>
    <w:p w14:paraId="4FED559F" w14:textId="77777777" w:rsidR="00752066" w:rsidRDefault="00752066" w:rsidP="00271E72">
      <w:pPr>
        <w:spacing w:before="1" w:line="229" w:lineRule="exact"/>
        <w:jc w:val="both"/>
        <w:rPr>
          <w:rFonts w:ascii="Arial" w:hAnsi="Arial" w:cs="Arial"/>
          <w:i/>
          <w:sz w:val="20"/>
        </w:rPr>
      </w:pPr>
    </w:p>
    <w:p w14:paraId="560915E8" w14:textId="6EE979CA" w:rsidR="00752066" w:rsidRDefault="00F03171" w:rsidP="003726D5">
      <w:pPr>
        <w:spacing w:before="1" w:line="229" w:lineRule="exact"/>
        <w:ind w:left="450"/>
        <w:jc w:val="both"/>
        <w:rPr>
          <w:rFonts w:ascii="Arial" w:hAnsi="Arial" w:cs="Arial"/>
          <w:iCs/>
          <w:sz w:val="20"/>
        </w:rPr>
      </w:pPr>
      <w:r w:rsidRPr="00103AB8">
        <w:rPr>
          <w:rFonts w:ascii="Arial" w:hAnsi="Arial" w:cs="Arial"/>
          <w:iCs/>
          <w:sz w:val="20"/>
        </w:rPr>
        <w:t>SUMMARY</w:t>
      </w:r>
      <w:r w:rsidR="00BA65FA">
        <w:rPr>
          <w:rFonts w:ascii="Arial" w:hAnsi="Arial" w:cs="Arial"/>
          <w:iCs/>
          <w:sz w:val="20"/>
        </w:rPr>
        <w:t xml:space="preserve">:  </w:t>
      </w:r>
      <w:r w:rsidR="00DD5357">
        <w:rPr>
          <w:rFonts w:ascii="Arial" w:hAnsi="Arial" w:cs="Arial"/>
          <w:iCs/>
          <w:sz w:val="20"/>
        </w:rPr>
        <w:t xml:space="preserve">A </w:t>
      </w:r>
      <w:r w:rsidR="003726D5">
        <w:rPr>
          <w:rFonts w:ascii="Arial" w:hAnsi="Arial" w:cs="Arial"/>
          <w:iCs/>
          <w:sz w:val="20"/>
        </w:rPr>
        <w:t>“</w:t>
      </w:r>
      <w:r w:rsidR="00DD5357">
        <w:rPr>
          <w:rFonts w:ascii="Arial" w:hAnsi="Arial" w:cs="Arial"/>
          <w:iCs/>
          <w:sz w:val="20"/>
        </w:rPr>
        <w:t>boots on the ground</w:t>
      </w:r>
      <w:r w:rsidR="003726D5">
        <w:rPr>
          <w:rFonts w:ascii="Arial" w:hAnsi="Arial" w:cs="Arial"/>
          <w:iCs/>
          <w:sz w:val="20"/>
        </w:rPr>
        <w:t>”</w:t>
      </w:r>
      <w:r w:rsidR="00DD5357">
        <w:rPr>
          <w:rFonts w:ascii="Arial" w:hAnsi="Arial" w:cs="Arial"/>
          <w:iCs/>
          <w:sz w:val="20"/>
        </w:rPr>
        <w:t xml:space="preserve"> perspective of New World Screwworm response in Mexico was summarized. </w:t>
      </w:r>
      <w:r w:rsidR="003726D5">
        <w:rPr>
          <w:rFonts w:ascii="Arial" w:hAnsi="Arial" w:cs="Arial"/>
          <w:iCs/>
          <w:sz w:val="20"/>
        </w:rPr>
        <w:t>Many</w:t>
      </w:r>
      <w:r w:rsidR="00DD5357">
        <w:rPr>
          <w:rFonts w:ascii="Arial" w:hAnsi="Arial" w:cs="Arial"/>
          <w:iCs/>
          <w:sz w:val="20"/>
        </w:rPr>
        <w:t xml:space="preserve"> </w:t>
      </w:r>
      <w:r w:rsidR="00B55FAA">
        <w:rPr>
          <w:rFonts w:ascii="Arial" w:hAnsi="Arial" w:cs="Arial"/>
          <w:iCs/>
          <w:sz w:val="20"/>
        </w:rPr>
        <w:t>government agencies are involved in response</w:t>
      </w:r>
      <w:r w:rsidR="004873BA">
        <w:rPr>
          <w:rFonts w:ascii="Arial" w:hAnsi="Arial" w:cs="Arial"/>
          <w:iCs/>
          <w:sz w:val="20"/>
        </w:rPr>
        <w:t xml:space="preserve"> and in implementation of the program.  The program includes inspection, prevention, </w:t>
      </w:r>
      <w:r w:rsidR="00B75877">
        <w:rPr>
          <w:rFonts w:ascii="Arial" w:hAnsi="Arial" w:cs="Arial"/>
          <w:iCs/>
          <w:sz w:val="20"/>
        </w:rPr>
        <w:t>monitoring, control, biological, residuals, pour</w:t>
      </w:r>
      <w:r w:rsidR="00D466E5">
        <w:rPr>
          <w:rFonts w:ascii="Arial" w:hAnsi="Arial" w:cs="Arial"/>
          <w:iCs/>
          <w:sz w:val="20"/>
        </w:rPr>
        <w:t xml:space="preserve"> </w:t>
      </w:r>
      <w:proofErr w:type="spellStart"/>
      <w:r w:rsidR="00B75877">
        <w:rPr>
          <w:rFonts w:ascii="Arial" w:hAnsi="Arial" w:cs="Arial"/>
          <w:iCs/>
          <w:sz w:val="20"/>
        </w:rPr>
        <w:t>ons</w:t>
      </w:r>
      <w:proofErr w:type="spellEnd"/>
      <w:r w:rsidR="00D466E5">
        <w:rPr>
          <w:rFonts w:ascii="Arial" w:hAnsi="Arial" w:cs="Arial"/>
          <w:iCs/>
          <w:sz w:val="20"/>
        </w:rPr>
        <w:t xml:space="preserve"> </w:t>
      </w:r>
      <w:r w:rsidR="00B75877">
        <w:rPr>
          <w:rFonts w:ascii="Arial" w:hAnsi="Arial" w:cs="Arial"/>
          <w:iCs/>
          <w:sz w:val="20"/>
        </w:rPr>
        <w:t>/ tags, diagnosis, collection</w:t>
      </w:r>
      <w:r w:rsidR="00A24ABE">
        <w:rPr>
          <w:rFonts w:ascii="Arial" w:hAnsi="Arial" w:cs="Arial"/>
          <w:iCs/>
          <w:sz w:val="20"/>
        </w:rPr>
        <w:t xml:space="preserve"> and removal of larvae, submit samples, treat</w:t>
      </w:r>
      <w:r w:rsidR="00CD5916">
        <w:rPr>
          <w:rFonts w:ascii="Arial" w:hAnsi="Arial" w:cs="Arial"/>
          <w:iCs/>
          <w:sz w:val="20"/>
        </w:rPr>
        <w:t>, sterile fly release</w:t>
      </w:r>
      <w:r w:rsidR="00D752CB">
        <w:rPr>
          <w:rFonts w:ascii="Arial" w:hAnsi="Arial" w:cs="Arial"/>
          <w:iCs/>
          <w:sz w:val="20"/>
        </w:rPr>
        <w:t xml:space="preserve">. There are many variables </w:t>
      </w:r>
      <w:r w:rsidR="002F777D">
        <w:rPr>
          <w:rFonts w:ascii="Arial" w:hAnsi="Arial" w:cs="Arial"/>
          <w:iCs/>
          <w:sz w:val="20"/>
        </w:rPr>
        <w:t>in the process</w:t>
      </w:r>
      <w:r w:rsidR="00BD4E82">
        <w:rPr>
          <w:rFonts w:ascii="Arial" w:hAnsi="Arial" w:cs="Arial"/>
          <w:iCs/>
          <w:sz w:val="20"/>
        </w:rPr>
        <w:t xml:space="preserve"> were discussed</w:t>
      </w:r>
      <w:r w:rsidR="002F777D">
        <w:rPr>
          <w:rFonts w:ascii="Arial" w:hAnsi="Arial" w:cs="Arial"/>
          <w:iCs/>
          <w:sz w:val="20"/>
        </w:rPr>
        <w:t xml:space="preserve"> including 1)Defined border 2) Economics 3) Education 4) Livestock prices. </w:t>
      </w:r>
      <w:r w:rsidR="00E44573">
        <w:rPr>
          <w:rFonts w:ascii="Arial" w:hAnsi="Arial" w:cs="Arial"/>
          <w:iCs/>
          <w:sz w:val="20"/>
        </w:rPr>
        <w:t xml:space="preserve"> </w:t>
      </w:r>
      <w:r w:rsidR="009303BE">
        <w:rPr>
          <w:rFonts w:ascii="Arial" w:hAnsi="Arial" w:cs="Arial"/>
          <w:iCs/>
          <w:sz w:val="20"/>
        </w:rPr>
        <w:t xml:space="preserve">Mexican </w:t>
      </w:r>
      <w:proofErr w:type="spellStart"/>
      <w:r w:rsidR="009303BE">
        <w:rPr>
          <w:rFonts w:ascii="Arial" w:hAnsi="Arial" w:cs="Arial"/>
          <w:iCs/>
          <w:sz w:val="20"/>
        </w:rPr>
        <w:t>catle</w:t>
      </w:r>
      <w:proofErr w:type="spellEnd"/>
      <w:r w:rsidR="009303BE">
        <w:rPr>
          <w:rFonts w:ascii="Arial" w:hAnsi="Arial" w:cs="Arial"/>
          <w:iCs/>
          <w:sz w:val="20"/>
        </w:rPr>
        <w:t xml:space="preserve"> sales are through auction, order buyer, direct and central distribution.  </w:t>
      </w:r>
      <w:r w:rsidR="00E44573">
        <w:rPr>
          <w:rFonts w:ascii="Arial" w:hAnsi="Arial" w:cs="Arial"/>
          <w:iCs/>
          <w:sz w:val="20"/>
        </w:rPr>
        <w:t>Risk factors such as animals that reside on the Mexican</w:t>
      </w:r>
      <w:r w:rsidR="00FA77BF">
        <w:rPr>
          <w:rFonts w:ascii="Arial" w:hAnsi="Arial" w:cs="Arial"/>
          <w:iCs/>
          <w:sz w:val="20"/>
        </w:rPr>
        <w:t xml:space="preserve">/ Guatemalan border, feral dogs, hunting ranches, and small cow calf </w:t>
      </w:r>
      <w:r w:rsidR="00720935">
        <w:rPr>
          <w:rFonts w:ascii="Arial" w:hAnsi="Arial" w:cs="Arial"/>
          <w:iCs/>
          <w:sz w:val="20"/>
        </w:rPr>
        <w:t>operations</w:t>
      </w:r>
      <w:r w:rsidR="009303BE">
        <w:rPr>
          <w:rFonts w:ascii="Arial" w:hAnsi="Arial" w:cs="Arial"/>
          <w:iCs/>
          <w:sz w:val="20"/>
        </w:rPr>
        <w:t xml:space="preserve"> are harder to control</w:t>
      </w:r>
      <w:r w:rsidR="00886FA6">
        <w:rPr>
          <w:rFonts w:ascii="Arial" w:hAnsi="Arial" w:cs="Arial"/>
          <w:iCs/>
          <w:sz w:val="20"/>
        </w:rPr>
        <w:t xml:space="preserve">. Dairies, large feedlots, and packing plants are </w:t>
      </w:r>
      <w:r w:rsidR="00886FA6">
        <w:rPr>
          <w:rFonts w:ascii="Arial" w:hAnsi="Arial" w:cs="Arial"/>
          <w:iCs/>
          <w:sz w:val="20"/>
        </w:rPr>
        <w:lastRenderedPageBreak/>
        <w:t>sophisticated</w:t>
      </w:r>
      <w:r w:rsidR="00BC4AB2">
        <w:rPr>
          <w:rFonts w:ascii="Arial" w:hAnsi="Arial" w:cs="Arial"/>
          <w:iCs/>
          <w:sz w:val="20"/>
        </w:rPr>
        <w:t xml:space="preserve"> and compliant with inspection and reporting</w:t>
      </w:r>
      <w:r w:rsidR="00720935">
        <w:rPr>
          <w:rFonts w:ascii="Arial" w:hAnsi="Arial" w:cs="Arial"/>
          <w:iCs/>
          <w:sz w:val="20"/>
        </w:rPr>
        <w:t xml:space="preserve">. </w:t>
      </w:r>
      <w:r w:rsidR="002F777D">
        <w:rPr>
          <w:rFonts w:ascii="Arial" w:hAnsi="Arial" w:cs="Arial"/>
          <w:iCs/>
          <w:sz w:val="20"/>
        </w:rPr>
        <w:t xml:space="preserve"> </w:t>
      </w:r>
      <w:r w:rsidR="003A176A">
        <w:rPr>
          <w:rFonts w:ascii="Arial" w:hAnsi="Arial" w:cs="Arial"/>
          <w:iCs/>
          <w:sz w:val="20"/>
        </w:rPr>
        <w:t xml:space="preserve">Control of NWS is just as important for Mexico as it is for the US.  </w:t>
      </w:r>
    </w:p>
    <w:p w14:paraId="3C051236" w14:textId="58BFDE00" w:rsidR="008A5B15" w:rsidRPr="00103AB8" w:rsidRDefault="008A5B15" w:rsidP="00271E72">
      <w:pPr>
        <w:spacing w:before="1" w:line="229" w:lineRule="exact"/>
        <w:jc w:val="both"/>
        <w:rPr>
          <w:rFonts w:ascii="Arial" w:hAnsi="Arial" w:cs="Arial"/>
          <w:iCs/>
          <w:sz w:val="20"/>
        </w:rPr>
      </w:pPr>
      <w:r>
        <w:rPr>
          <w:rFonts w:ascii="Arial" w:hAnsi="Arial" w:cs="Arial"/>
          <w:iCs/>
          <w:sz w:val="20"/>
        </w:rPr>
        <w:tab/>
      </w:r>
    </w:p>
    <w:p w14:paraId="44C224D6" w14:textId="77777777" w:rsidR="00F03171" w:rsidRDefault="00F03171" w:rsidP="00271E72">
      <w:pPr>
        <w:spacing w:before="1" w:line="229" w:lineRule="exact"/>
        <w:jc w:val="both"/>
        <w:rPr>
          <w:rFonts w:ascii="Arial" w:hAnsi="Arial" w:cs="Arial"/>
          <w:i/>
          <w:sz w:val="20"/>
        </w:rPr>
      </w:pPr>
    </w:p>
    <w:p w14:paraId="7C75F6E9" w14:textId="07E440F7" w:rsidR="00F03171" w:rsidRDefault="00F03171" w:rsidP="00F03171">
      <w:pPr>
        <w:spacing w:before="1" w:line="229" w:lineRule="exact"/>
        <w:ind w:left="450"/>
        <w:jc w:val="both"/>
        <w:rPr>
          <w:rFonts w:ascii="Arial" w:hAnsi="Arial" w:cs="Arial"/>
          <w:b/>
          <w:bCs/>
          <w:i/>
          <w:sz w:val="20"/>
        </w:rPr>
      </w:pPr>
      <w:r>
        <w:rPr>
          <w:rFonts w:ascii="Arial" w:hAnsi="Arial" w:cs="Arial"/>
          <w:iCs/>
          <w:sz w:val="20"/>
        </w:rPr>
        <w:t xml:space="preserve">Presentation on </w:t>
      </w:r>
      <w:r w:rsidRPr="00F03171">
        <w:rPr>
          <w:rFonts w:ascii="Arial" w:hAnsi="Arial" w:cs="Arial"/>
          <w:b/>
          <w:bCs/>
          <w:i/>
          <w:sz w:val="20"/>
        </w:rPr>
        <w:t xml:space="preserve">Application of genomic epidemiology to mitigate the impact of Mycoplasma </w:t>
      </w:r>
      <w:proofErr w:type="spellStart"/>
      <w:r w:rsidRPr="00F03171">
        <w:rPr>
          <w:rFonts w:ascii="Arial" w:hAnsi="Arial" w:cs="Arial"/>
          <w:b/>
          <w:bCs/>
          <w:i/>
          <w:sz w:val="20"/>
        </w:rPr>
        <w:t>bovis</w:t>
      </w:r>
      <w:proofErr w:type="spellEnd"/>
      <w:r w:rsidRPr="00F03171">
        <w:rPr>
          <w:rFonts w:ascii="Arial" w:hAnsi="Arial" w:cs="Arial"/>
          <w:b/>
          <w:bCs/>
          <w:i/>
          <w:sz w:val="20"/>
        </w:rPr>
        <w:t xml:space="preserve"> in American bison populations</w:t>
      </w:r>
    </w:p>
    <w:p w14:paraId="5513221A" w14:textId="25F2272A" w:rsidR="00C56413" w:rsidRPr="00C56413" w:rsidRDefault="00F03171" w:rsidP="00C56413">
      <w:pPr>
        <w:spacing w:before="1" w:line="229" w:lineRule="exact"/>
        <w:ind w:left="450"/>
        <w:jc w:val="both"/>
        <w:rPr>
          <w:rFonts w:ascii="Arial" w:hAnsi="Arial" w:cs="Arial"/>
          <w:iCs/>
          <w:sz w:val="20"/>
        </w:rPr>
      </w:pPr>
      <w:r w:rsidRPr="00F03171">
        <w:rPr>
          <w:rFonts w:ascii="Arial" w:hAnsi="Arial" w:cs="Arial"/>
          <w:iCs/>
          <w:sz w:val="20"/>
        </w:rPr>
        <w:t xml:space="preserve">Presenter: </w:t>
      </w:r>
      <w:r w:rsidR="00C56413" w:rsidRPr="00C56413">
        <w:rPr>
          <w:rFonts w:ascii="Arial" w:hAnsi="Arial" w:cs="Arial"/>
          <w:iCs/>
          <w:sz w:val="20"/>
        </w:rPr>
        <w:t>Springer Browne, MVB, MPH, PhD, DACVPM</w:t>
      </w:r>
    </w:p>
    <w:p w14:paraId="5A101BAE" w14:textId="77777777" w:rsidR="00C56413" w:rsidRPr="00C56413" w:rsidRDefault="00C56413" w:rsidP="00C56413">
      <w:pPr>
        <w:spacing w:before="1" w:line="229" w:lineRule="exact"/>
        <w:ind w:left="450"/>
        <w:jc w:val="both"/>
        <w:rPr>
          <w:rFonts w:ascii="Arial" w:hAnsi="Arial" w:cs="Arial"/>
          <w:iCs/>
          <w:sz w:val="20"/>
        </w:rPr>
      </w:pPr>
      <w:r w:rsidRPr="00C56413">
        <w:rPr>
          <w:rFonts w:ascii="Arial" w:hAnsi="Arial" w:cs="Arial"/>
          <w:iCs/>
          <w:sz w:val="20"/>
        </w:rPr>
        <w:t>Homestead Veterinary Services LLC</w:t>
      </w:r>
    </w:p>
    <w:p w14:paraId="3702D30E" w14:textId="77777777" w:rsidR="00C56413" w:rsidRPr="00C56413" w:rsidRDefault="00C56413" w:rsidP="00C56413">
      <w:pPr>
        <w:spacing w:before="1" w:line="229" w:lineRule="exact"/>
        <w:ind w:left="450"/>
        <w:jc w:val="both"/>
        <w:rPr>
          <w:rFonts w:ascii="Arial" w:hAnsi="Arial" w:cs="Arial"/>
          <w:iCs/>
          <w:sz w:val="20"/>
        </w:rPr>
      </w:pPr>
    </w:p>
    <w:p w14:paraId="026788B2" w14:textId="77777777" w:rsidR="00C56413" w:rsidRPr="00C56413" w:rsidRDefault="00C56413" w:rsidP="00C56413">
      <w:pPr>
        <w:spacing w:before="1" w:line="229" w:lineRule="exact"/>
        <w:ind w:left="450"/>
        <w:jc w:val="both"/>
        <w:rPr>
          <w:rFonts w:ascii="Arial" w:hAnsi="Arial" w:cs="Arial"/>
          <w:iCs/>
          <w:sz w:val="20"/>
        </w:rPr>
      </w:pPr>
      <w:r w:rsidRPr="00C56413">
        <w:rPr>
          <w:rFonts w:ascii="Arial" w:hAnsi="Arial" w:cs="Arial"/>
          <w:i/>
          <w:iCs/>
          <w:sz w:val="20"/>
        </w:rPr>
        <w:t xml:space="preserve">Mycoplasma </w:t>
      </w:r>
      <w:proofErr w:type="spellStart"/>
      <w:r w:rsidRPr="00C56413">
        <w:rPr>
          <w:rFonts w:ascii="Arial" w:hAnsi="Arial" w:cs="Arial"/>
          <w:i/>
          <w:iCs/>
          <w:sz w:val="20"/>
        </w:rPr>
        <w:t>bovis</w:t>
      </w:r>
      <w:proofErr w:type="spellEnd"/>
      <w:r w:rsidRPr="00C56413">
        <w:rPr>
          <w:rFonts w:ascii="Arial" w:hAnsi="Arial" w:cs="Arial"/>
          <w:iCs/>
          <w:sz w:val="20"/>
        </w:rPr>
        <w:t xml:space="preserve"> emerged as a primary respiratory pathogen for American bison in the early 2000’s, with reported mortalities of 25-45% to naive herds. A concerted collaborative effort to address this disease began in 2021, with federal, academic, and private sector involvement. The use of genomic epidemiology has been instrumental to develop mitigation factors to address Mycoplasma </w:t>
      </w:r>
      <w:proofErr w:type="spellStart"/>
      <w:r w:rsidRPr="00C56413">
        <w:rPr>
          <w:rFonts w:ascii="Arial" w:hAnsi="Arial" w:cs="Arial"/>
          <w:iCs/>
          <w:sz w:val="20"/>
        </w:rPr>
        <w:t>bovis</w:t>
      </w:r>
      <w:proofErr w:type="spellEnd"/>
      <w:r w:rsidRPr="00C56413">
        <w:rPr>
          <w:rFonts w:ascii="Arial" w:hAnsi="Arial" w:cs="Arial"/>
          <w:iCs/>
          <w:sz w:val="20"/>
        </w:rPr>
        <w:t>, including vaccine development, diagnostic capacity, and public health interventions.</w:t>
      </w:r>
    </w:p>
    <w:p w14:paraId="4D9D35B1" w14:textId="77777777" w:rsidR="00C56413" w:rsidRDefault="00C56413" w:rsidP="00F03171">
      <w:pPr>
        <w:spacing w:before="1" w:line="229" w:lineRule="exact"/>
        <w:ind w:left="450"/>
        <w:jc w:val="both"/>
        <w:rPr>
          <w:rFonts w:ascii="Arial" w:hAnsi="Arial" w:cs="Arial"/>
          <w:iCs/>
          <w:sz w:val="20"/>
        </w:rPr>
      </w:pPr>
    </w:p>
    <w:p w14:paraId="4C2AE149" w14:textId="77777777" w:rsidR="00C56413" w:rsidRDefault="00C56413" w:rsidP="00F03171">
      <w:pPr>
        <w:spacing w:before="1" w:line="229" w:lineRule="exact"/>
        <w:ind w:left="450"/>
        <w:jc w:val="both"/>
        <w:rPr>
          <w:rFonts w:ascii="Arial" w:hAnsi="Arial" w:cs="Arial"/>
          <w:iCs/>
          <w:sz w:val="20"/>
        </w:rPr>
      </w:pPr>
    </w:p>
    <w:p w14:paraId="0D2316C4" w14:textId="73AB394E" w:rsidR="008C59ED" w:rsidRPr="00F03171" w:rsidRDefault="00F03171" w:rsidP="00BF1BBA">
      <w:pPr>
        <w:spacing w:before="1" w:line="229" w:lineRule="exact"/>
        <w:ind w:left="450"/>
        <w:jc w:val="both"/>
        <w:rPr>
          <w:rFonts w:ascii="Arial" w:hAnsi="Arial" w:cs="Arial"/>
          <w:iCs/>
          <w:sz w:val="20"/>
        </w:rPr>
      </w:pPr>
      <w:r>
        <w:rPr>
          <w:rFonts w:ascii="Arial" w:hAnsi="Arial" w:cs="Arial"/>
          <w:iCs/>
          <w:sz w:val="20"/>
        </w:rPr>
        <w:t>SUMMARY</w:t>
      </w:r>
      <w:r w:rsidR="008A5B15">
        <w:rPr>
          <w:rFonts w:ascii="Arial" w:hAnsi="Arial" w:cs="Arial"/>
          <w:iCs/>
          <w:sz w:val="20"/>
        </w:rPr>
        <w:t>:</w:t>
      </w:r>
      <w:r w:rsidR="00DA4061">
        <w:rPr>
          <w:rFonts w:ascii="Arial" w:hAnsi="Arial" w:cs="Arial"/>
          <w:iCs/>
          <w:sz w:val="20"/>
        </w:rPr>
        <w:t xml:space="preserve"> </w:t>
      </w:r>
      <w:r w:rsidR="00774CB8">
        <w:rPr>
          <w:rFonts w:ascii="Arial" w:hAnsi="Arial" w:cs="Arial"/>
          <w:iCs/>
          <w:sz w:val="20"/>
        </w:rPr>
        <w:t>A</w:t>
      </w:r>
      <w:r w:rsidR="00BE61E2">
        <w:rPr>
          <w:rFonts w:ascii="Arial" w:hAnsi="Arial" w:cs="Arial"/>
          <w:iCs/>
          <w:sz w:val="20"/>
        </w:rPr>
        <w:t xml:space="preserve"> historical perspective,</w:t>
      </w:r>
      <w:r w:rsidR="00774CB8">
        <w:rPr>
          <w:rFonts w:ascii="Arial" w:hAnsi="Arial" w:cs="Arial"/>
          <w:iCs/>
          <w:sz w:val="20"/>
        </w:rPr>
        <w:t xml:space="preserve"> literature review and r</w:t>
      </w:r>
      <w:r w:rsidR="00DA4061">
        <w:rPr>
          <w:rFonts w:ascii="Arial" w:hAnsi="Arial" w:cs="Arial"/>
          <w:iCs/>
          <w:sz w:val="20"/>
        </w:rPr>
        <w:t>esearch</w:t>
      </w:r>
      <w:r w:rsidR="00774CB8">
        <w:rPr>
          <w:rFonts w:ascii="Arial" w:hAnsi="Arial" w:cs="Arial"/>
          <w:iCs/>
          <w:sz w:val="20"/>
        </w:rPr>
        <w:t xml:space="preserve"> findings</w:t>
      </w:r>
      <w:r w:rsidR="00D555C6">
        <w:rPr>
          <w:rFonts w:ascii="Arial" w:hAnsi="Arial" w:cs="Arial"/>
          <w:iCs/>
          <w:sz w:val="20"/>
        </w:rPr>
        <w:t xml:space="preserve"> </w:t>
      </w:r>
      <w:r w:rsidR="00BC439C">
        <w:rPr>
          <w:rFonts w:ascii="Arial" w:hAnsi="Arial" w:cs="Arial"/>
          <w:iCs/>
          <w:sz w:val="20"/>
        </w:rPr>
        <w:t xml:space="preserve">for </w:t>
      </w:r>
      <w:r w:rsidR="00774CB8">
        <w:rPr>
          <w:rFonts w:ascii="Arial" w:hAnsi="Arial" w:cs="Arial"/>
          <w:iCs/>
          <w:sz w:val="20"/>
        </w:rPr>
        <w:t xml:space="preserve">Mycoplasma </w:t>
      </w:r>
      <w:proofErr w:type="spellStart"/>
      <w:r w:rsidR="00774CB8">
        <w:rPr>
          <w:rFonts w:ascii="Arial" w:hAnsi="Arial" w:cs="Arial"/>
          <w:iCs/>
          <w:sz w:val="20"/>
        </w:rPr>
        <w:t>bovis</w:t>
      </w:r>
      <w:proofErr w:type="spellEnd"/>
      <w:r w:rsidR="009416F0">
        <w:rPr>
          <w:rFonts w:ascii="Arial" w:hAnsi="Arial" w:cs="Arial"/>
          <w:iCs/>
          <w:sz w:val="20"/>
        </w:rPr>
        <w:t xml:space="preserve"> (M </w:t>
      </w:r>
      <w:proofErr w:type="spellStart"/>
      <w:r w:rsidR="009416F0">
        <w:rPr>
          <w:rFonts w:ascii="Arial" w:hAnsi="Arial" w:cs="Arial"/>
          <w:iCs/>
          <w:sz w:val="20"/>
        </w:rPr>
        <w:t>bovis</w:t>
      </w:r>
      <w:proofErr w:type="spellEnd"/>
      <w:r w:rsidR="009416F0">
        <w:rPr>
          <w:rFonts w:ascii="Arial" w:hAnsi="Arial" w:cs="Arial"/>
          <w:iCs/>
          <w:sz w:val="20"/>
        </w:rPr>
        <w:t>)</w:t>
      </w:r>
      <w:r w:rsidR="00D555C6">
        <w:rPr>
          <w:rFonts w:ascii="Arial" w:hAnsi="Arial" w:cs="Arial"/>
          <w:iCs/>
          <w:sz w:val="20"/>
        </w:rPr>
        <w:t xml:space="preserve"> in bison</w:t>
      </w:r>
      <w:r w:rsidR="00774CB8">
        <w:rPr>
          <w:rFonts w:ascii="Arial" w:hAnsi="Arial" w:cs="Arial"/>
          <w:iCs/>
          <w:sz w:val="20"/>
        </w:rPr>
        <w:t xml:space="preserve"> was </w:t>
      </w:r>
      <w:r w:rsidR="00BE61E2">
        <w:rPr>
          <w:rFonts w:ascii="Arial" w:hAnsi="Arial" w:cs="Arial"/>
          <w:iCs/>
          <w:sz w:val="20"/>
        </w:rPr>
        <w:t>presented</w:t>
      </w:r>
      <w:r w:rsidR="00774CB8" w:rsidRPr="00544FEB">
        <w:rPr>
          <w:rFonts w:ascii="Arial" w:hAnsi="Arial" w:cs="Arial"/>
          <w:i/>
          <w:sz w:val="20"/>
        </w:rPr>
        <w:t>.</w:t>
      </w:r>
      <w:r w:rsidR="00D555C6" w:rsidRPr="00544FEB">
        <w:rPr>
          <w:rFonts w:ascii="Arial" w:hAnsi="Arial" w:cs="Arial"/>
          <w:i/>
          <w:sz w:val="20"/>
        </w:rPr>
        <w:t xml:space="preserve"> </w:t>
      </w:r>
      <w:r w:rsidR="008A5B15" w:rsidRPr="00544FEB">
        <w:rPr>
          <w:rFonts w:ascii="Arial" w:hAnsi="Arial" w:cs="Arial"/>
          <w:i/>
          <w:sz w:val="20"/>
        </w:rPr>
        <w:t xml:space="preserve"> </w:t>
      </w:r>
      <w:r w:rsidR="008C59ED" w:rsidRPr="00544FEB">
        <w:rPr>
          <w:rFonts w:ascii="Arial" w:hAnsi="Arial" w:cs="Arial"/>
          <w:i/>
          <w:sz w:val="20"/>
        </w:rPr>
        <w:t xml:space="preserve">M </w:t>
      </w:r>
      <w:proofErr w:type="spellStart"/>
      <w:r w:rsidR="008C59ED" w:rsidRPr="00544FEB">
        <w:rPr>
          <w:rFonts w:ascii="Arial" w:hAnsi="Arial" w:cs="Arial"/>
          <w:i/>
          <w:sz w:val="20"/>
        </w:rPr>
        <w:t>bovis</w:t>
      </w:r>
      <w:proofErr w:type="spellEnd"/>
      <w:r w:rsidR="008C59ED">
        <w:rPr>
          <w:rFonts w:ascii="Arial" w:hAnsi="Arial" w:cs="Arial"/>
          <w:iCs/>
          <w:sz w:val="20"/>
        </w:rPr>
        <w:t xml:space="preserve"> in bison </w:t>
      </w:r>
      <w:r w:rsidR="00607988">
        <w:rPr>
          <w:rFonts w:ascii="Arial" w:hAnsi="Arial" w:cs="Arial"/>
          <w:iCs/>
          <w:sz w:val="20"/>
        </w:rPr>
        <w:t xml:space="preserve">causes </w:t>
      </w:r>
      <w:r w:rsidR="00607988" w:rsidRPr="008C59ED">
        <w:rPr>
          <w:rFonts w:ascii="Arial" w:hAnsi="Arial" w:cs="Arial"/>
          <w:iCs/>
          <w:sz w:val="20"/>
        </w:rPr>
        <w:t>severe disease with mortality up to 60%</w:t>
      </w:r>
      <w:r w:rsidR="001D2FC5">
        <w:rPr>
          <w:rFonts w:ascii="Arial" w:hAnsi="Arial" w:cs="Arial"/>
          <w:iCs/>
          <w:sz w:val="20"/>
        </w:rPr>
        <w:t xml:space="preserve"> and </w:t>
      </w:r>
      <w:r w:rsidR="00802BE6">
        <w:rPr>
          <w:rFonts w:ascii="Arial" w:hAnsi="Arial" w:cs="Arial"/>
          <w:iCs/>
          <w:sz w:val="20"/>
        </w:rPr>
        <w:t xml:space="preserve">became part of the USDA livestock indemnity program in 2022. </w:t>
      </w:r>
      <w:r w:rsidR="008C59ED">
        <w:rPr>
          <w:rFonts w:ascii="Arial" w:hAnsi="Arial" w:cs="Arial"/>
          <w:iCs/>
          <w:sz w:val="20"/>
        </w:rPr>
        <w:t xml:space="preserve"> </w:t>
      </w:r>
      <w:r w:rsidR="00607988">
        <w:rPr>
          <w:rFonts w:ascii="Arial" w:hAnsi="Arial" w:cs="Arial"/>
          <w:iCs/>
          <w:sz w:val="20"/>
        </w:rPr>
        <w:t>Three key categories of research were presented</w:t>
      </w:r>
      <w:r w:rsidR="001D2FC5">
        <w:rPr>
          <w:rFonts w:ascii="Arial" w:hAnsi="Arial" w:cs="Arial"/>
          <w:iCs/>
          <w:sz w:val="20"/>
        </w:rPr>
        <w:t xml:space="preserve">: 1) Diagnostics  2) Preventative  3) Epidemiology.  </w:t>
      </w:r>
      <w:r w:rsidR="00802BE6">
        <w:rPr>
          <w:rFonts w:ascii="Arial" w:hAnsi="Arial" w:cs="Arial"/>
          <w:iCs/>
          <w:sz w:val="20"/>
        </w:rPr>
        <w:t xml:space="preserve">Key finding for </w:t>
      </w:r>
      <w:r w:rsidR="004752C5">
        <w:rPr>
          <w:rFonts w:ascii="Arial" w:hAnsi="Arial" w:cs="Arial"/>
          <w:i/>
          <w:sz w:val="20"/>
        </w:rPr>
        <w:t>D</w:t>
      </w:r>
      <w:r w:rsidR="00802BE6" w:rsidRPr="004752C5">
        <w:rPr>
          <w:rFonts w:ascii="Arial" w:hAnsi="Arial" w:cs="Arial"/>
          <w:i/>
          <w:sz w:val="20"/>
        </w:rPr>
        <w:t>iagnostics</w:t>
      </w:r>
      <w:r w:rsidR="00802BE6">
        <w:rPr>
          <w:rFonts w:ascii="Arial" w:hAnsi="Arial" w:cs="Arial"/>
          <w:iCs/>
          <w:sz w:val="20"/>
        </w:rPr>
        <w:t xml:space="preserve"> include using </w:t>
      </w:r>
      <w:r w:rsidR="00A10D35">
        <w:rPr>
          <w:rFonts w:ascii="Arial" w:hAnsi="Arial" w:cs="Arial"/>
          <w:iCs/>
          <w:sz w:val="20"/>
        </w:rPr>
        <w:t xml:space="preserve">deep swabs </w:t>
      </w:r>
      <w:r w:rsidR="00802BE6">
        <w:rPr>
          <w:rFonts w:ascii="Arial" w:hAnsi="Arial" w:cs="Arial"/>
          <w:iCs/>
          <w:sz w:val="20"/>
        </w:rPr>
        <w:t xml:space="preserve">for more </w:t>
      </w:r>
      <w:r w:rsidR="00274DF7">
        <w:rPr>
          <w:rFonts w:ascii="Arial" w:hAnsi="Arial" w:cs="Arial"/>
          <w:iCs/>
          <w:sz w:val="20"/>
        </w:rPr>
        <w:t>effective</w:t>
      </w:r>
      <w:r w:rsidR="00802BE6">
        <w:rPr>
          <w:rFonts w:ascii="Arial" w:hAnsi="Arial" w:cs="Arial"/>
          <w:iCs/>
          <w:sz w:val="20"/>
        </w:rPr>
        <w:t xml:space="preserve"> sampling</w:t>
      </w:r>
      <w:r w:rsidR="003907A7">
        <w:rPr>
          <w:rFonts w:ascii="Arial" w:hAnsi="Arial" w:cs="Arial"/>
          <w:iCs/>
          <w:sz w:val="20"/>
        </w:rPr>
        <w:t>,</w:t>
      </w:r>
      <w:r w:rsidR="00802BE6">
        <w:rPr>
          <w:rFonts w:ascii="Arial" w:hAnsi="Arial" w:cs="Arial"/>
          <w:iCs/>
          <w:sz w:val="20"/>
        </w:rPr>
        <w:t xml:space="preserve"> a </w:t>
      </w:r>
      <w:r w:rsidR="00274DF7">
        <w:rPr>
          <w:rFonts w:ascii="Arial" w:hAnsi="Arial" w:cs="Arial"/>
          <w:iCs/>
          <w:sz w:val="20"/>
        </w:rPr>
        <w:t xml:space="preserve">strong humoral response is beneficial and is probably involved in clearance of </w:t>
      </w:r>
      <w:r w:rsidR="00274DF7" w:rsidRPr="00544FEB">
        <w:rPr>
          <w:rFonts w:ascii="Arial" w:hAnsi="Arial" w:cs="Arial"/>
          <w:i/>
          <w:sz w:val="20"/>
        </w:rPr>
        <w:t xml:space="preserve">M </w:t>
      </w:r>
      <w:proofErr w:type="spellStart"/>
      <w:r w:rsidR="00274DF7" w:rsidRPr="00544FEB">
        <w:rPr>
          <w:rFonts w:ascii="Arial" w:hAnsi="Arial" w:cs="Arial"/>
          <w:i/>
          <w:sz w:val="20"/>
        </w:rPr>
        <w:t>bovis</w:t>
      </w:r>
      <w:proofErr w:type="spellEnd"/>
      <w:r w:rsidR="00274DF7">
        <w:rPr>
          <w:rFonts w:ascii="Arial" w:hAnsi="Arial" w:cs="Arial"/>
          <w:iCs/>
          <w:sz w:val="20"/>
        </w:rPr>
        <w:t xml:space="preserve"> from bison</w:t>
      </w:r>
      <w:r w:rsidR="00802BE6">
        <w:rPr>
          <w:rFonts w:ascii="Arial" w:hAnsi="Arial" w:cs="Arial"/>
          <w:iCs/>
          <w:sz w:val="20"/>
        </w:rPr>
        <w:t xml:space="preserve">.  Key findings in </w:t>
      </w:r>
      <w:r w:rsidR="00802BE6" w:rsidRPr="004752C5">
        <w:rPr>
          <w:rFonts w:ascii="Arial" w:hAnsi="Arial" w:cs="Arial"/>
          <w:i/>
          <w:sz w:val="20"/>
        </w:rPr>
        <w:t>Preventative</w:t>
      </w:r>
      <w:r w:rsidR="00802BE6">
        <w:rPr>
          <w:rFonts w:ascii="Arial" w:hAnsi="Arial" w:cs="Arial"/>
          <w:iCs/>
          <w:sz w:val="20"/>
        </w:rPr>
        <w:t xml:space="preserve"> include </w:t>
      </w:r>
      <w:r w:rsidR="00274DF7">
        <w:rPr>
          <w:rFonts w:ascii="Arial" w:hAnsi="Arial" w:cs="Arial"/>
          <w:iCs/>
          <w:sz w:val="20"/>
        </w:rPr>
        <w:t xml:space="preserve"> </w:t>
      </w:r>
      <w:r w:rsidR="00802BE6">
        <w:rPr>
          <w:rFonts w:ascii="Arial" w:hAnsi="Arial" w:cs="Arial"/>
          <w:iCs/>
          <w:sz w:val="20"/>
        </w:rPr>
        <w:t xml:space="preserve">studies looking at vaccine potential and identifying proteins for targets, the value of titers, </w:t>
      </w:r>
      <w:r w:rsidR="00B318F3">
        <w:rPr>
          <w:rFonts w:ascii="Arial" w:hAnsi="Arial" w:cs="Arial"/>
          <w:iCs/>
          <w:sz w:val="20"/>
        </w:rPr>
        <w:t>potential for an i</w:t>
      </w:r>
      <w:r w:rsidR="00FC6E0D">
        <w:rPr>
          <w:rFonts w:ascii="Arial" w:hAnsi="Arial" w:cs="Arial"/>
          <w:iCs/>
          <w:sz w:val="20"/>
        </w:rPr>
        <w:t>njectable subunit vaccine</w:t>
      </w:r>
      <w:r w:rsidR="005B2BAA">
        <w:rPr>
          <w:rFonts w:ascii="Arial" w:hAnsi="Arial" w:cs="Arial"/>
          <w:iCs/>
          <w:sz w:val="20"/>
        </w:rPr>
        <w:t>, the</w:t>
      </w:r>
      <w:r w:rsidR="004752C5">
        <w:rPr>
          <w:rFonts w:ascii="Arial" w:hAnsi="Arial" w:cs="Arial"/>
          <w:iCs/>
          <w:sz w:val="20"/>
        </w:rPr>
        <w:t xml:space="preserve"> efficacy of</w:t>
      </w:r>
      <w:r w:rsidR="005B2BAA">
        <w:rPr>
          <w:rFonts w:ascii="Arial" w:hAnsi="Arial" w:cs="Arial"/>
          <w:iCs/>
          <w:sz w:val="20"/>
        </w:rPr>
        <w:t xml:space="preserve"> m</w:t>
      </w:r>
      <w:r w:rsidR="00FC6E0D">
        <w:rPr>
          <w:rFonts w:ascii="Arial" w:hAnsi="Arial" w:cs="Arial"/>
          <w:iCs/>
          <w:sz w:val="20"/>
        </w:rPr>
        <w:t xml:space="preserve">odified live </w:t>
      </w:r>
      <w:proofErr w:type="spellStart"/>
      <w:r w:rsidR="003907A7" w:rsidRPr="003907A7">
        <w:rPr>
          <w:rFonts w:ascii="Arial" w:hAnsi="Arial" w:cs="Arial"/>
          <w:i/>
          <w:iCs/>
          <w:sz w:val="20"/>
        </w:rPr>
        <w:t>Mannheimia</w:t>
      </w:r>
      <w:proofErr w:type="spellEnd"/>
      <w:r w:rsidR="003907A7" w:rsidRPr="003907A7">
        <w:rPr>
          <w:rFonts w:ascii="Arial" w:hAnsi="Arial" w:cs="Arial"/>
          <w:i/>
          <w:iCs/>
          <w:sz w:val="20"/>
        </w:rPr>
        <w:t xml:space="preserve"> </w:t>
      </w:r>
      <w:proofErr w:type="spellStart"/>
      <w:r w:rsidR="003907A7" w:rsidRPr="003907A7">
        <w:rPr>
          <w:rFonts w:ascii="Arial" w:hAnsi="Arial" w:cs="Arial"/>
          <w:i/>
          <w:iCs/>
          <w:sz w:val="20"/>
        </w:rPr>
        <w:t>haemolytica</w:t>
      </w:r>
      <w:proofErr w:type="spellEnd"/>
      <w:r w:rsidR="003907A7">
        <w:rPr>
          <w:rFonts w:ascii="Arial" w:hAnsi="Arial" w:cs="Arial"/>
          <w:b/>
          <w:bCs/>
          <w:i/>
          <w:iCs/>
          <w:sz w:val="20"/>
        </w:rPr>
        <w:t xml:space="preserve"> </w:t>
      </w:r>
      <w:r w:rsidR="00FC6E0D">
        <w:rPr>
          <w:rFonts w:ascii="Arial" w:hAnsi="Arial" w:cs="Arial"/>
          <w:iCs/>
          <w:sz w:val="20"/>
        </w:rPr>
        <w:t xml:space="preserve">expressing </w:t>
      </w:r>
      <w:r w:rsidR="00FC6E0D" w:rsidRPr="00544FEB">
        <w:rPr>
          <w:rFonts w:ascii="Arial" w:hAnsi="Arial" w:cs="Arial"/>
          <w:i/>
          <w:sz w:val="20"/>
        </w:rPr>
        <w:t xml:space="preserve">M </w:t>
      </w:r>
      <w:proofErr w:type="spellStart"/>
      <w:r w:rsidR="00FC6E0D" w:rsidRPr="00544FEB">
        <w:rPr>
          <w:rFonts w:ascii="Arial" w:hAnsi="Arial" w:cs="Arial"/>
          <w:i/>
          <w:sz w:val="20"/>
        </w:rPr>
        <w:t>bovis</w:t>
      </w:r>
      <w:proofErr w:type="spellEnd"/>
      <w:r w:rsidR="00FC6E0D">
        <w:rPr>
          <w:rFonts w:ascii="Arial" w:hAnsi="Arial" w:cs="Arial"/>
          <w:iCs/>
          <w:sz w:val="20"/>
        </w:rPr>
        <w:t xml:space="preserve"> as a carrier for vaccine</w:t>
      </w:r>
      <w:r w:rsidR="004752C5">
        <w:rPr>
          <w:rFonts w:ascii="Arial" w:hAnsi="Arial" w:cs="Arial"/>
          <w:iCs/>
          <w:sz w:val="20"/>
        </w:rPr>
        <w:t>. Key finding</w:t>
      </w:r>
      <w:r w:rsidR="009416F0">
        <w:rPr>
          <w:rFonts w:ascii="Arial" w:hAnsi="Arial" w:cs="Arial"/>
          <w:iCs/>
          <w:sz w:val="20"/>
        </w:rPr>
        <w:t>s</w:t>
      </w:r>
      <w:r w:rsidR="004752C5">
        <w:rPr>
          <w:rFonts w:ascii="Arial" w:hAnsi="Arial" w:cs="Arial"/>
          <w:iCs/>
          <w:sz w:val="20"/>
        </w:rPr>
        <w:t xml:space="preserve"> for </w:t>
      </w:r>
      <w:r w:rsidR="00A10D35" w:rsidRPr="004752C5">
        <w:rPr>
          <w:rFonts w:ascii="Arial" w:hAnsi="Arial" w:cs="Arial"/>
          <w:i/>
          <w:sz w:val="20"/>
        </w:rPr>
        <w:t>Epidemiology</w:t>
      </w:r>
      <w:r w:rsidR="00A10D35">
        <w:rPr>
          <w:rFonts w:ascii="Arial" w:hAnsi="Arial" w:cs="Arial"/>
          <w:iCs/>
          <w:sz w:val="20"/>
        </w:rPr>
        <w:t xml:space="preserve"> </w:t>
      </w:r>
      <w:r w:rsidR="004752C5">
        <w:rPr>
          <w:rFonts w:ascii="Arial" w:hAnsi="Arial" w:cs="Arial"/>
          <w:iCs/>
          <w:sz w:val="20"/>
        </w:rPr>
        <w:t xml:space="preserve">include </w:t>
      </w:r>
      <w:r w:rsidR="00FC6E0D" w:rsidRPr="00544FEB">
        <w:rPr>
          <w:rFonts w:ascii="Arial" w:hAnsi="Arial" w:cs="Arial"/>
          <w:i/>
          <w:sz w:val="20"/>
        </w:rPr>
        <w:t xml:space="preserve">M </w:t>
      </w:r>
      <w:proofErr w:type="spellStart"/>
      <w:r w:rsidR="00FC6E0D" w:rsidRPr="00544FEB">
        <w:rPr>
          <w:rFonts w:ascii="Arial" w:hAnsi="Arial" w:cs="Arial"/>
          <w:i/>
          <w:sz w:val="20"/>
        </w:rPr>
        <w:t>bovis</w:t>
      </w:r>
      <w:proofErr w:type="spellEnd"/>
      <w:r w:rsidR="00FC6E0D">
        <w:rPr>
          <w:rFonts w:ascii="Arial" w:hAnsi="Arial" w:cs="Arial"/>
          <w:iCs/>
          <w:sz w:val="20"/>
        </w:rPr>
        <w:t xml:space="preserve"> case control </w:t>
      </w:r>
      <w:proofErr w:type="spellStart"/>
      <w:r w:rsidR="00FC6E0D">
        <w:rPr>
          <w:rFonts w:ascii="Arial" w:hAnsi="Arial" w:cs="Arial"/>
          <w:iCs/>
          <w:sz w:val="20"/>
        </w:rPr>
        <w:t>survery</w:t>
      </w:r>
      <w:proofErr w:type="spellEnd"/>
      <w:r w:rsidR="00FC6E0D">
        <w:rPr>
          <w:rFonts w:ascii="Arial" w:hAnsi="Arial" w:cs="Arial"/>
          <w:iCs/>
          <w:sz w:val="20"/>
        </w:rPr>
        <w:t xml:space="preserve"> and found risk factors to be herd size and shared </w:t>
      </w:r>
      <w:r w:rsidR="007174C2">
        <w:rPr>
          <w:rFonts w:ascii="Arial" w:hAnsi="Arial" w:cs="Arial"/>
          <w:iCs/>
          <w:sz w:val="20"/>
        </w:rPr>
        <w:t>fence line</w:t>
      </w:r>
      <w:r w:rsidR="00FC6E0D">
        <w:rPr>
          <w:rFonts w:ascii="Arial" w:hAnsi="Arial" w:cs="Arial"/>
          <w:iCs/>
          <w:sz w:val="20"/>
        </w:rPr>
        <w:t xml:space="preserve"> with cattle</w:t>
      </w:r>
      <w:r w:rsidR="004752C5">
        <w:rPr>
          <w:rFonts w:ascii="Arial" w:hAnsi="Arial" w:cs="Arial"/>
          <w:iCs/>
          <w:sz w:val="20"/>
        </w:rPr>
        <w:t xml:space="preserve"> and persistence, </w:t>
      </w:r>
      <w:r w:rsidR="007174C2">
        <w:rPr>
          <w:rFonts w:ascii="Arial" w:hAnsi="Arial" w:cs="Arial"/>
          <w:iCs/>
          <w:sz w:val="20"/>
        </w:rPr>
        <w:t>maintenance</w:t>
      </w:r>
      <w:r w:rsidR="00FC6E0D">
        <w:rPr>
          <w:rFonts w:ascii="Arial" w:hAnsi="Arial" w:cs="Arial"/>
          <w:iCs/>
          <w:sz w:val="20"/>
        </w:rPr>
        <w:t xml:space="preserve"> of subclinical infections- calves and yearlings becoming </w:t>
      </w:r>
      <w:r w:rsidR="007174C2">
        <w:rPr>
          <w:rFonts w:ascii="Arial" w:hAnsi="Arial" w:cs="Arial"/>
          <w:iCs/>
          <w:sz w:val="20"/>
        </w:rPr>
        <w:t>asymptomatic</w:t>
      </w:r>
      <w:r w:rsidR="00FC6E0D">
        <w:rPr>
          <w:rFonts w:ascii="Arial" w:hAnsi="Arial" w:cs="Arial"/>
          <w:iCs/>
          <w:sz w:val="20"/>
        </w:rPr>
        <w:t xml:space="preserve"> carrier </w:t>
      </w:r>
      <w:r w:rsidR="007174C2">
        <w:rPr>
          <w:rFonts w:ascii="Arial" w:hAnsi="Arial" w:cs="Arial"/>
          <w:iCs/>
          <w:sz w:val="20"/>
        </w:rPr>
        <w:t>for</w:t>
      </w:r>
      <w:r w:rsidR="00FC6E0D">
        <w:rPr>
          <w:rFonts w:ascii="Arial" w:hAnsi="Arial" w:cs="Arial"/>
          <w:iCs/>
          <w:sz w:val="20"/>
        </w:rPr>
        <w:t xml:space="preserve"> up to a year</w:t>
      </w:r>
      <w:r w:rsidR="007174C2">
        <w:rPr>
          <w:rFonts w:ascii="Arial" w:hAnsi="Arial" w:cs="Arial"/>
          <w:iCs/>
          <w:sz w:val="20"/>
        </w:rPr>
        <w:t xml:space="preserve">, </w:t>
      </w:r>
      <w:r w:rsidR="00FC6E0D">
        <w:rPr>
          <w:rFonts w:ascii="Arial" w:hAnsi="Arial" w:cs="Arial"/>
          <w:iCs/>
          <w:sz w:val="20"/>
        </w:rPr>
        <w:t xml:space="preserve">superficial sampling can be adequate in </w:t>
      </w:r>
      <w:proofErr w:type="spellStart"/>
      <w:r w:rsidR="00FC6E0D">
        <w:rPr>
          <w:rFonts w:ascii="Arial" w:hAnsi="Arial" w:cs="Arial"/>
          <w:iCs/>
          <w:sz w:val="20"/>
        </w:rPr>
        <w:t>a</w:t>
      </w:r>
      <w:proofErr w:type="spellEnd"/>
      <w:r w:rsidR="00FC6E0D">
        <w:rPr>
          <w:rFonts w:ascii="Arial" w:hAnsi="Arial" w:cs="Arial"/>
          <w:iCs/>
          <w:sz w:val="20"/>
        </w:rPr>
        <w:t xml:space="preserve"> outbreak</w:t>
      </w:r>
      <w:r w:rsidR="00E26986">
        <w:rPr>
          <w:rFonts w:ascii="Arial" w:hAnsi="Arial" w:cs="Arial"/>
          <w:iCs/>
          <w:sz w:val="20"/>
        </w:rPr>
        <w:t xml:space="preserve">, </w:t>
      </w:r>
      <w:r w:rsidR="00FC6E0D">
        <w:rPr>
          <w:rFonts w:ascii="Arial" w:hAnsi="Arial" w:cs="Arial"/>
          <w:iCs/>
          <w:sz w:val="20"/>
        </w:rPr>
        <w:t xml:space="preserve">WGS </w:t>
      </w:r>
      <w:r w:rsidR="002F5218">
        <w:rPr>
          <w:rFonts w:ascii="Arial" w:hAnsi="Arial" w:cs="Arial"/>
          <w:iCs/>
          <w:sz w:val="20"/>
        </w:rPr>
        <w:t xml:space="preserve">maps </w:t>
      </w:r>
      <w:r w:rsidR="00FC6E0D">
        <w:rPr>
          <w:rFonts w:ascii="Arial" w:hAnsi="Arial" w:cs="Arial"/>
          <w:iCs/>
          <w:sz w:val="20"/>
        </w:rPr>
        <w:t xml:space="preserve">of an </w:t>
      </w:r>
      <w:r w:rsidR="00FC6E0D" w:rsidRPr="00544FEB">
        <w:rPr>
          <w:rFonts w:ascii="Arial" w:hAnsi="Arial" w:cs="Arial"/>
          <w:i/>
          <w:sz w:val="20"/>
        </w:rPr>
        <w:t xml:space="preserve">M </w:t>
      </w:r>
      <w:proofErr w:type="spellStart"/>
      <w:r w:rsidR="00FC6E0D" w:rsidRPr="00544FEB">
        <w:rPr>
          <w:rFonts w:ascii="Arial" w:hAnsi="Arial" w:cs="Arial"/>
          <w:i/>
          <w:sz w:val="20"/>
        </w:rPr>
        <w:t>bovis</w:t>
      </w:r>
      <w:proofErr w:type="spellEnd"/>
      <w:r w:rsidR="00FC6E0D">
        <w:rPr>
          <w:rFonts w:ascii="Arial" w:hAnsi="Arial" w:cs="Arial"/>
          <w:iCs/>
          <w:sz w:val="20"/>
        </w:rPr>
        <w:t xml:space="preserve"> isolates at USDA NVSL</w:t>
      </w:r>
      <w:r w:rsidR="002F5218">
        <w:rPr>
          <w:rFonts w:ascii="Arial" w:hAnsi="Arial" w:cs="Arial"/>
          <w:iCs/>
          <w:sz w:val="20"/>
        </w:rPr>
        <w:t xml:space="preserve">, a study of </w:t>
      </w:r>
      <w:r w:rsidR="002F277B" w:rsidRPr="00544FEB">
        <w:rPr>
          <w:rFonts w:ascii="Arial" w:hAnsi="Arial" w:cs="Arial"/>
          <w:i/>
          <w:sz w:val="20"/>
        </w:rPr>
        <w:t xml:space="preserve">M </w:t>
      </w:r>
      <w:proofErr w:type="spellStart"/>
      <w:r w:rsidR="002F277B" w:rsidRPr="00544FEB">
        <w:rPr>
          <w:rFonts w:ascii="Arial" w:hAnsi="Arial" w:cs="Arial"/>
          <w:i/>
          <w:sz w:val="20"/>
        </w:rPr>
        <w:t>bovis</w:t>
      </w:r>
      <w:proofErr w:type="spellEnd"/>
      <w:r w:rsidR="002F277B">
        <w:rPr>
          <w:rFonts w:ascii="Arial" w:hAnsi="Arial" w:cs="Arial"/>
          <w:iCs/>
          <w:sz w:val="20"/>
        </w:rPr>
        <w:t xml:space="preserve"> in infections in free ranging pronghorn </w:t>
      </w:r>
      <w:r w:rsidR="002F5218">
        <w:rPr>
          <w:rFonts w:ascii="Arial" w:hAnsi="Arial" w:cs="Arial"/>
          <w:iCs/>
          <w:sz w:val="20"/>
        </w:rPr>
        <w:t xml:space="preserve">and </w:t>
      </w:r>
      <w:r w:rsidR="008F0FC7">
        <w:rPr>
          <w:rFonts w:ascii="Arial" w:hAnsi="Arial" w:cs="Arial"/>
          <w:iCs/>
          <w:sz w:val="20"/>
        </w:rPr>
        <w:t>separate unrelated outbreaks</w:t>
      </w:r>
      <w:r w:rsidR="002F5218">
        <w:rPr>
          <w:rFonts w:ascii="Arial" w:hAnsi="Arial" w:cs="Arial"/>
          <w:iCs/>
          <w:sz w:val="20"/>
        </w:rPr>
        <w:t>,</w:t>
      </w:r>
      <w:r w:rsidR="008F0FC7">
        <w:rPr>
          <w:rFonts w:ascii="Arial" w:hAnsi="Arial" w:cs="Arial"/>
          <w:iCs/>
          <w:sz w:val="20"/>
        </w:rPr>
        <w:t xml:space="preserve">  </w:t>
      </w:r>
      <w:r w:rsidR="0004637A">
        <w:rPr>
          <w:rFonts w:ascii="Arial" w:hAnsi="Arial" w:cs="Arial"/>
          <w:iCs/>
          <w:sz w:val="20"/>
        </w:rPr>
        <w:t xml:space="preserve">a </w:t>
      </w:r>
      <w:r w:rsidR="00DA4061">
        <w:rPr>
          <w:rFonts w:ascii="Arial" w:hAnsi="Arial" w:cs="Arial"/>
          <w:iCs/>
          <w:sz w:val="20"/>
        </w:rPr>
        <w:t>wildlife reservoir or s</w:t>
      </w:r>
      <w:r w:rsidR="006E28AC">
        <w:rPr>
          <w:rFonts w:ascii="Arial" w:hAnsi="Arial" w:cs="Arial"/>
          <w:iCs/>
          <w:sz w:val="20"/>
        </w:rPr>
        <w:t>pillover not related to cattle/ bison</w:t>
      </w:r>
      <w:r w:rsidR="0004637A">
        <w:rPr>
          <w:rFonts w:ascii="Arial" w:hAnsi="Arial" w:cs="Arial"/>
          <w:iCs/>
          <w:sz w:val="20"/>
        </w:rPr>
        <w:t xml:space="preserve">, </w:t>
      </w:r>
      <w:r w:rsidR="00213A5A">
        <w:rPr>
          <w:rFonts w:ascii="Arial" w:hAnsi="Arial" w:cs="Arial"/>
          <w:iCs/>
          <w:sz w:val="20"/>
        </w:rPr>
        <w:t>WGS</w:t>
      </w:r>
      <w:r w:rsidR="0004637A">
        <w:rPr>
          <w:rFonts w:ascii="Arial" w:hAnsi="Arial" w:cs="Arial"/>
          <w:iCs/>
          <w:sz w:val="20"/>
        </w:rPr>
        <w:t xml:space="preserve"> mapping</w:t>
      </w:r>
      <w:r w:rsidR="00213A5A">
        <w:rPr>
          <w:rFonts w:ascii="Arial" w:hAnsi="Arial" w:cs="Arial"/>
          <w:iCs/>
          <w:sz w:val="20"/>
        </w:rPr>
        <w:t xml:space="preserve"> from Turner Ranches </w:t>
      </w:r>
      <w:r w:rsidR="0004637A">
        <w:rPr>
          <w:rFonts w:ascii="Arial" w:hAnsi="Arial" w:cs="Arial"/>
          <w:iCs/>
          <w:sz w:val="20"/>
        </w:rPr>
        <w:t>from</w:t>
      </w:r>
      <w:r w:rsidR="00213A5A">
        <w:rPr>
          <w:rFonts w:ascii="Arial" w:hAnsi="Arial" w:cs="Arial"/>
          <w:iCs/>
          <w:sz w:val="20"/>
        </w:rPr>
        <w:t xml:space="preserve"> 2007-2024</w:t>
      </w:r>
      <w:r w:rsidR="00BF1BBA">
        <w:rPr>
          <w:rFonts w:ascii="Arial" w:hAnsi="Arial" w:cs="Arial"/>
          <w:iCs/>
          <w:sz w:val="20"/>
        </w:rPr>
        <w:t>,</w:t>
      </w:r>
      <w:r w:rsidR="00DA4061">
        <w:rPr>
          <w:rFonts w:ascii="Arial" w:hAnsi="Arial" w:cs="Arial"/>
          <w:iCs/>
          <w:sz w:val="20"/>
        </w:rPr>
        <w:t xml:space="preserve"> </w:t>
      </w:r>
      <w:r w:rsidR="00BF1BBA">
        <w:rPr>
          <w:rFonts w:ascii="Arial" w:hAnsi="Arial" w:cs="Arial"/>
          <w:iCs/>
          <w:sz w:val="20"/>
        </w:rPr>
        <w:t>persistence of</w:t>
      </w:r>
      <w:r w:rsidR="008C59ED">
        <w:rPr>
          <w:rFonts w:ascii="Arial" w:hAnsi="Arial" w:cs="Arial"/>
          <w:iCs/>
          <w:sz w:val="20"/>
        </w:rPr>
        <w:t xml:space="preserve"> infection over 10 years</w:t>
      </w:r>
      <w:r w:rsidR="00BF1BBA">
        <w:rPr>
          <w:rFonts w:ascii="Arial" w:hAnsi="Arial" w:cs="Arial"/>
          <w:iCs/>
          <w:sz w:val="20"/>
        </w:rPr>
        <w:t xml:space="preserve"> </w:t>
      </w:r>
      <w:r w:rsidR="008C59ED">
        <w:rPr>
          <w:rFonts w:ascii="Arial" w:hAnsi="Arial" w:cs="Arial"/>
          <w:iCs/>
          <w:sz w:val="20"/>
        </w:rPr>
        <w:t>with multiple clades</w:t>
      </w:r>
      <w:r w:rsidR="00BF1BBA">
        <w:rPr>
          <w:rFonts w:ascii="Arial" w:hAnsi="Arial" w:cs="Arial"/>
          <w:iCs/>
          <w:sz w:val="20"/>
        </w:rPr>
        <w:t>, h</w:t>
      </w:r>
      <w:r w:rsidR="008C59ED">
        <w:rPr>
          <w:rFonts w:ascii="Arial" w:hAnsi="Arial" w:cs="Arial"/>
          <w:iCs/>
          <w:sz w:val="20"/>
        </w:rPr>
        <w:t xml:space="preserve">istorical line of </w:t>
      </w:r>
      <w:r w:rsidR="008C59ED" w:rsidRPr="00544FEB">
        <w:rPr>
          <w:rFonts w:ascii="Arial" w:hAnsi="Arial" w:cs="Arial"/>
          <w:i/>
          <w:sz w:val="20"/>
        </w:rPr>
        <w:t xml:space="preserve">M </w:t>
      </w:r>
      <w:proofErr w:type="spellStart"/>
      <w:r w:rsidR="00BF1BBA" w:rsidRPr="00544FEB">
        <w:rPr>
          <w:rFonts w:ascii="Arial" w:hAnsi="Arial" w:cs="Arial"/>
          <w:i/>
          <w:sz w:val="20"/>
        </w:rPr>
        <w:t>b</w:t>
      </w:r>
      <w:r w:rsidR="008C59ED" w:rsidRPr="00544FEB">
        <w:rPr>
          <w:rFonts w:ascii="Arial" w:hAnsi="Arial" w:cs="Arial"/>
          <w:i/>
          <w:sz w:val="20"/>
        </w:rPr>
        <w:t>ovis</w:t>
      </w:r>
      <w:proofErr w:type="spellEnd"/>
      <w:r w:rsidR="008C59ED">
        <w:rPr>
          <w:rFonts w:ascii="Arial" w:hAnsi="Arial" w:cs="Arial"/>
          <w:iCs/>
          <w:sz w:val="20"/>
        </w:rPr>
        <w:t xml:space="preserve"> &gt;500 </w:t>
      </w:r>
      <w:r w:rsidR="00157E2E">
        <w:rPr>
          <w:rFonts w:ascii="Arial" w:hAnsi="Arial" w:cs="Arial"/>
          <w:iCs/>
          <w:sz w:val="20"/>
        </w:rPr>
        <w:t>isolations</w:t>
      </w:r>
      <w:r w:rsidR="008C59ED">
        <w:rPr>
          <w:rFonts w:ascii="Arial" w:hAnsi="Arial" w:cs="Arial"/>
          <w:iCs/>
          <w:sz w:val="20"/>
        </w:rPr>
        <w:t xml:space="preserve"> from 1967- 2025</w:t>
      </w:r>
      <w:r w:rsidR="00BF1BBA">
        <w:rPr>
          <w:rFonts w:ascii="Arial" w:hAnsi="Arial" w:cs="Arial"/>
          <w:iCs/>
          <w:sz w:val="20"/>
        </w:rPr>
        <w:t>.</w:t>
      </w:r>
      <w:r w:rsidR="006A5833">
        <w:rPr>
          <w:rFonts w:ascii="Arial" w:hAnsi="Arial" w:cs="Arial"/>
          <w:iCs/>
          <w:sz w:val="20"/>
        </w:rPr>
        <w:t xml:space="preserve"> </w:t>
      </w:r>
    </w:p>
    <w:p w14:paraId="30BBFA80" w14:textId="77777777" w:rsidR="00752066" w:rsidRPr="00F03171" w:rsidRDefault="00752066" w:rsidP="00271E72">
      <w:pPr>
        <w:spacing w:before="1" w:line="229" w:lineRule="exact"/>
        <w:jc w:val="both"/>
        <w:rPr>
          <w:rFonts w:ascii="Arial" w:hAnsi="Arial" w:cs="Arial"/>
          <w:b/>
          <w:bCs/>
          <w:i/>
          <w:sz w:val="20"/>
        </w:rPr>
      </w:pPr>
    </w:p>
    <w:p w14:paraId="5B16D52C" w14:textId="77777777" w:rsidR="0018138C" w:rsidRDefault="00F32265" w:rsidP="0018138C">
      <w:pPr>
        <w:spacing w:before="1"/>
        <w:ind w:left="450"/>
        <w:rPr>
          <w:rFonts w:ascii="Arial" w:hAnsi="Arial" w:cs="Arial"/>
          <w:b/>
          <w:sz w:val="20"/>
          <w:szCs w:val="20"/>
        </w:rPr>
      </w:pPr>
      <w:r w:rsidRPr="00DF4BC1">
        <w:rPr>
          <w:rFonts w:ascii="Arial" w:hAnsi="Arial" w:cs="Arial"/>
          <w:b/>
          <w:sz w:val="20"/>
          <w:szCs w:val="20"/>
        </w:rPr>
        <w:t>Business</w:t>
      </w:r>
      <w:r w:rsidRPr="00DF4BC1">
        <w:rPr>
          <w:rFonts w:ascii="Arial" w:hAnsi="Arial" w:cs="Arial"/>
          <w:b/>
          <w:spacing w:val="-11"/>
          <w:sz w:val="20"/>
          <w:szCs w:val="20"/>
        </w:rPr>
        <w:t xml:space="preserve"> </w:t>
      </w:r>
      <w:r w:rsidRPr="00DF4BC1">
        <w:rPr>
          <w:rFonts w:ascii="Arial" w:hAnsi="Arial" w:cs="Arial"/>
          <w:b/>
          <w:spacing w:val="-2"/>
          <w:sz w:val="20"/>
          <w:szCs w:val="20"/>
        </w:rPr>
        <w:t>Meeting</w:t>
      </w:r>
    </w:p>
    <w:p w14:paraId="5EAA2CE0" w14:textId="1B1ECE8B" w:rsidR="005C4DED" w:rsidRPr="0018138C" w:rsidRDefault="00F32265" w:rsidP="0018138C">
      <w:pPr>
        <w:spacing w:before="1"/>
        <w:ind w:left="450"/>
        <w:rPr>
          <w:rFonts w:ascii="Arial" w:hAnsi="Arial" w:cs="Arial"/>
          <w:b/>
          <w:sz w:val="20"/>
          <w:szCs w:val="20"/>
        </w:rPr>
      </w:pPr>
      <w:r w:rsidRPr="00DF4BC1">
        <w:rPr>
          <w:rFonts w:ascii="Arial" w:hAnsi="Arial" w:cs="Arial"/>
          <w:sz w:val="20"/>
          <w:szCs w:val="20"/>
        </w:rPr>
        <w:t>Chair</w:t>
      </w:r>
      <w:r w:rsidRPr="00DF4BC1">
        <w:rPr>
          <w:rFonts w:ascii="Arial" w:hAnsi="Arial" w:cs="Arial"/>
          <w:spacing w:val="-7"/>
          <w:sz w:val="20"/>
          <w:szCs w:val="20"/>
        </w:rPr>
        <w:t xml:space="preserve"> </w:t>
      </w:r>
      <w:r w:rsidRPr="00DF4BC1">
        <w:rPr>
          <w:rFonts w:ascii="Arial" w:hAnsi="Arial" w:cs="Arial"/>
          <w:sz w:val="20"/>
          <w:szCs w:val="20"/>
        </w:rPr>
        <w:t>Janemarie</w:t>
      </w:r>
      <w:r w:rsidRPr="00DF4BC1">
        <w:rPr>
          <w:rFonts w:ascii="Arial" w:hAnsi="Arial" w:cs="Arial"/>
          <w:spacing w:val="-6"/>
          <w:sz w:val="20"/>
          <w:szCs w:val="20"/>
        </w:rPr>
        <w:t xml:space="preserve"> </w:t>
      </w:r>
      <w:r w:rsidRPr="00DF4BC1">
        <w:rPr>
          <w:rFonts w:ascii="Arial" w:hAnsi="Arial" w:cs="Arial"/>
          <w:sz w:val="20"/>
          <w:szCs w:val="20"/>
        </w:rPr>
        <w:t>Hennebelle</w:t>
      </w:r>
      <w:r w:rsidRPr="00DF4BC1">
        <w:rPr>
          <w:rFonts w:ascii="Arial" w:hAnsi="Arial" w:cs="Arial"/>
          <w:spacing w:val="-7"/>
          <w:sz w:val="20"/>
          <w:szCs w:val="20"/>
        </w:rPr>
        <w:t xml:space="preserve"> </w:t>
      </w:r>
      <w:r w:rsidRPr="00DF4BC1">
        <w:rPr>
          <w:rFonts w:ascii="Arial" w:hAnsi="Arial" w:cs="Arial"/>
          <w:sz w:val="20"/>
          <w:szCs w:val="20"/>
        </w:rPr>
        <w:t>brought</w:t>
      </w:r>
      <w:r w:rsidRPr="00DF4BC1">
        <w:rPr>
          <w:rFonts w:ascii="Arial" w:hAnsi="Arial" w:cs="Arial"/>
          <w:spacing w:val="-8"/>
          <w:sz w:val="20"/>
          <w:szCs w:val="20"/>
        </w:rPr>
        <w:t xml:space="preserve"> </w:t>
      </w:r>
      <w:r w:rsidRPr="00DF4BC1">
        <w:rPr>
          <w:rFonts w:ascii="Arial" w:hAnsi="Arial" w:cs="Arial"/>
          <w:sz w:val="20"/>
          <w:szCs w:val="20"/>
        </w:rPr>
        <w:t>the</w:t>
      </w:r>
      <w:r w:rsidRPr="00DF4BC1">
        <w:rPr>
          <w:rFonts w:ascii="Arial" w:hAnsi="Arial" w:cs="Arial"/>
          <w:spacing w:val="-7"/>
          <w:sz w:val="20"/>
          <w:szCs w:val="20"/>
        </w:rPr>
        <w:t xml:space="preserve"> </w:t>
      </w:r>
      <w:r w:rsidR="00723B17" w:rsidRPr="00DF4BC1">
        <w:rPr>
          <w:rFonts w:ascii="Arial" w:hAnsi="Arial" w:cs="Arial"/>
          <w:sz w:val="20"/>
          <w:szCs w:val="20"/>
        </w:rPr>
        <w:t>business</w:t>
      </w:r>
      <w:r w:rsidRPr="00DF4BC1">
        <w:rPr>
          <w:rFonts w:ascii="Arial" w:hAnsi="Arial" w:cs="Arial"/>
          <w:spacing w:val="-7"/>
          <w:sz w:val="20"/>
          <w:szCs w:val="20"/>
        </w:rPr>
        <w:t xml:space="preserve"> </w:t>
      </w:r>
      <w:r w:rsidRPr="00DF4BC1">
        <w:rPr>
          <w:rFonts w:ascii="Arial" w:hAnsi="Arial" w:cs="Arial"/>
          <w:sz w:val="20"/>
          <w:szCs w:val="20"/>
        </w:rPr>
        <w:t>meeting</w:t>
      </w:r>
      <w:r w:rsidRPr="00DF4BC1">
        <w:rPr>
          <w:rFonts w:ascii="Arial" w:hAnsi="Arial" w:cs="Arial"/>
          <w:spacing w:val="-8"/>
          <w:sz w:val="20"/>
          <w:szCs w:val="20"/>
        </w:rPr>
        <w:t xml:space="preserve"> </w:t>
      </w:r>
      <w:r w:rsidRPr="00DF4BC1">
        <w:rPr>
          <w:rFonts w:ascii="Arial" w:hAnsi="Arial" w:cs="Arial"/>
          <w:sz w:val="20"/>
          <w:szCs w:val="20"/>
        </w:rPr>
        <w:t>to</w:t>
      </w:r>
      <w:r w:rsidRPr="00DF4BC1">
        <w:rPr>
          <w:rFonts w:ascii="Arial" w:hAnsi="Arial" w:cs="Arial"/>
          <w:spacing w:val="-7"/>
          <w:sz w:val="20"/>
          <w:szCs w:val="20"/>
        </w:rPr>
        <w:t xml:space="preserve"> </w:t>
      </w:r>
      <w:r w:rsidRPr="00DF4BC1">
        <w:rPr>
          <w:rFonts w:ascii="Arial" w:hAnsi="Arial" w:cs="Arial"/>
          <w:spacing w:val="-2"/>
          <w:sz w:val="20"/>
          <w:szCs w:val="20"/>
        </w:rPr>
        <w:t>order</w:t>
      </w:r>
      <w:r w:rsidR="00157E2E">
        <w:rPr>
          <w:rFonts w:ascii="Arial" w:hAnsi="Arial" w:cs="Arial"/>
          <w:spacing w:val="-2"/>
          <w:sz w:val="20"/>
          <w:szCs w:val="20"/>
        </w:rPr>
        <w:t xml:space="preserve"> at 11:50</w:t>
      </w:r>
      <w:r w:rsidRPr="00DF4BC1">
        <w:rPr>
          <w:rFonts w:ascii="Arial" w:hAnsi="Arial" w:cs="Arial"/>
          <w:spacing w:val="-2"/>
          <w:sz w:val="20"/>
          <w:szCs w:val="20"/>
        </w:rPr>
        <w:t>.</w:t>
      </w:r>
    </w:p>
    <w:p w14:paraId="2A5C6A1A" w14:textId="77777777" w:rsidR="005C4DED" w:rsidRPr="00DF4BC1" w:rsidRDefault="005C4DED" w:rsidP="005C4DED">
      <w:pPr>
        <w:spacing w:before="1"/>
        <w:ind w:left="520" w:hanging="70"/>
        <w:rPr>
          <w:rFonts w:ascii="Arial" w:hAnsi="Arial" w:cs="Arial"/>
          <w:sz w:val="20"/>
          <w:szCs w:val="20"/>
        </w:rPr>
      </w:pPr>
    </w:p>
    <w:p w14:paraId="4927153D" w14:textId="77777777" w:rsidR="00553EC5" w:rsidRPr="0020024E" w:rsidRDefault="00F32265" w:rsidP="0018138C">
      <w:pPr>
        <w:spacing w:before="1"/>
        <w:ind w:firstLine="450"/>
        <w:rPr>
          <w:rFonts w:ascii="Arial" w:hAnsi="Arial" w:cs="Arial"/>
          <w:b/>
          <w:bCs/>
          <w:sz w:val="20"/>
          <w:szCs w:val="20"/>
        </w:rPr>
      </w:pPr>
      <w:r w:rsidRPr="0020024E">
        <w:rPr>
          <w:rFonts w:ascii="Arial" w:hAnsi="Arial" w:cs="Arial"/>
          <w:b/>
          <w:bCs/>
          <w:sz w:val="20"/>
          <w:szCs w:val="20"/>
        </w:rPr>
        <w:t>New</w:t>
      </w:r>
      <w:r w:rsidRPr="0020024E">
        <w:rPr>
          <w:rFonts w:ascii="Arial" w:hAnsi="Arial" w:cs="Arial"/>
          <w:b/>
          <w:bCs/>
          <w:spacing w:val="-8"/>
          <w:sz w:val="20"/>
          <w:szCs w:val="20"/>
        </w:rPr>
        <w:t xml:space="preserve"> </w:t>
      </w:r>
      <w:r w:rsidRPr="0020024E">
        <w:rPr>
          <w:rFonts w:ascii="Arial" w:hAnsi="Arial" w:cs="Arial"/>
          <w:b/>
          <w:bCs/>
          <w:spacing w:val="-2"/>
          <w:sz w:val="20"/>
          <w:szCs w:val="20"/>
        </w:rPr>
        <w:t>Business:</w:t>
      </w:r>
    </w:p>
    <w:p w14:paraId="2723A13F" w14:textId="070E6451" w:rsidR="00465937" w:rsidRPr="009F0102" w:rsidRDefault="00157E2E" w:rsidP="00465937">
      <w:pPr>
        <w:ind w:firstLine="450"/>
        <w:rPr>
          <w:rFonts w:ascii="Arial" w:hAnsi="Arial" w:cs="Arial"/>
          <w:sz w:val="20"/>
          <w:szCs w:val="20"/>
        </w:rPr>
      </w:pPr>
      <w:r>
        <w:rPr>
          <w:rFonts w:ascii="Arial" w:hAnsi="Arial" w:cs="Arial"/>
          <w:sz w:val="20"/>
          <w:szCs w:val="20"/>
        </w:rPr>
        <w:t>R</w:t>
      </w:r>
      <w:r w:rsidR="00465937" w:rsidRPr="009F0102">
        <w:rPr>
          <w:rFonts w:ascii="Arial" w:hAnsi="Arial" w:cs="Arial"/>
          <w:sz w:val="20"/>
          <w:szCs w:val="20"/>
        </w:rPr>
        <w:t>esolutions were reviewed by the primary Cattle and Bison Committee</w:t>
      </w:r>
      <w:r w:rsidR="006453C7">
        <w:rPr>
          <w:rFonts w:ascii="Arial" w:hAnsi="Arial" w:cs="Arial"/>
          <w:sz w:val="20"/>
          <w:szCs w:val="20"/>
        </w:rPr>
        <w:t xml:space="preserve"> on virtual meetings</w:t>
      </w:r>
      <w:r>
        <w:rPr>
          <w:rFonts w:ascii="Arial" w:hAnsi="Arial" w:cs="Arial"/>
          <w:sz w:val="20"/>
          <w:szCs w:val="20"/>
        </w:rPr>
        <w:t xml:space="preserve"> and email</w:t>
      </w:r>
      <w:r w:rsidR="00465937" w:rsidRPr="009F0102">
        <w:rPr>
          <w:rFonts w:ascii="Arial" w:hAnsi="Arial" w:cs="Arial"/>
          <w:sz w:val="20"/>
          <w:szCs w:val="20"/>
        </w:rPr>
        <w:t>.</w:t>
      </w:r>
    </w:p>
    <w:p w14:paraId="4927153F" w14:textId="4C96AFC5" w:rsidR="00553EC5" w:rsidRPr="00DF4BC1" w:rsidRDefault="00F32265" w:rsidP="0018138C">
      <w:pPr>
        <w:spacing w:before="228"/>
        <w:ind w:left="450" w:right="847"/>
        <w:jc w:val="both"/>
        <w:rPr>
          <w:rFonts w:ascii="Arial" w:hAnsi="Arial" w:cs="Arial"/>
          <w:sz w:val="20"/>
          <w:szCs w:val="20"/>
        </w:rPr>
      </w:pPr>
      <w:r w:rsidRPr="00DF4BC1">
        <w:rPr>
          <w:rFonts w:ascii="Arial" w:hAnsi="Arial" w:cs="Arial"/>
          <w:b/>
          <w:sz w:val="20"/>
          <w:szCs w:val="20"/>
        </w:rPr>
        <w:t>Subcommittee</w:t>
      </w:r>
      <w:r w:rsidRPr="00DF4BC1">
        <w:rPr>
          <w:rFonts w:ascii="Arial" w:hAnsi="Arial" w:cs="Arial"/>
          <w:b/>
          <w:spacing w:val="-7"/>
          <w:sz w:val="20"/>
          <w:szCs w:val="20"/>
        </w:rPr>
        <w:t xml:space="preserve"> </w:t>
      </w:r>
      <w:r w:rsidRPr="00DF4BC1">
        <w:rPr>
          <w:rFonts w:ascii="Arial" w:hAnsi="Arial" w:cs="Arial"/>
          <w:b/>
          <w:sz w:val="20"/>
          <w:szCs w:val="20"/>
        </w:rPr>
        <w:t>Reports</w:t>
      </w:r>
      <w:r w:rsidRPr="00DF4BC1">
        <w:rPr>
          <w:rFonts w:ascii="Arial" w:hAnsi="Arial" w:cs="Arial"/>
          <w:b/>
          <w:spacing w:val="-9"/>
          <w:sz w:val="20"/>
          <w:szCs w:val="20"/>
        </w:rPr>
        <w:t xml:space="preserve"> </w:t>
      </w:r>
      <w:r w:rsidR="00E66F9E">
        <w:rPr>
          <w:rFonts w:ascii="Arial" w:hAnsi="Arial" w:cs="Arial"/>
          <w:sz w:val="20"/>
          <w:szCs w:val="20"/>
        </w:rPr>
        <w:t xml:space="preserve">for </w:t>
      </w:r>
      <w:r w:rsidRPr="00DF4BC1">
        <w:rPr>
          <w:rFonts w:ascii="Arial" w:hAnsi="Arial" w:cs="Arial"/>
          <w:sz w:val="20"/>
          <w:szCs w:val="20"/>
        </w:rPr>
        <w:t>Brucellosis</w:t>
      </w:r>
      <w:r w:rsidR="00BB7599">
        <w:rPr>
          <w:rFonts w:ascii="Arial" w:hAnsi="Arial" w:cs="Arial"/>
          <w:sz w:val="20"/>
          <w:szCs w:val="20"/>
        </w:rPr>
        <w:t xml:space="preserve">, </w:t>
      </w:r>
      <w:r w:rsidRPr="00DF4BC1">
        <w:rPr>
          <w:rFonts w:ascii="Arial" w:hAnsi="Arial" w:cs="Arial"/>
          <w:sz w:val="20"/>
          <w:szCs w:val="20"/>
        </w:rPr>
        <w:t>Trichomoniasis,</w:t>
      </w:r>
      <w:r w:rsidRPr="00DF4BC1">
        <w:rPr>
          <w:rFonts w:ascii="Arial" w:hAnsi="Arial" w:cs="Arial"/>
          <w:spacing w:val="-9"/>
          <w:sz w:val="20"/>
          <w:szCs w:val="20"/>
        </w:rPr>
        <w:t xml:space="preserve"> </w:t>
      </w:r>
      <w:r w:rsidRPr="00DF4BC1">
        <w:rPr>
          <w:rFonts w:ascii="Arial" w:hAnsi="Arial" w:cs="Arial"/>
          <w:sz w:val="20"/>
          <w:szCs w:val="20"/>
        </w:rPr>
        <w:t>Cattle</w:t>
      </w:r>
      <w:r w:rsidRPr="00DF4BC1">
        <w:rPr>
          <w:rFonts w:ascii="Arial" w:hAnsi="Arial" w:cs="Arial"/>
          <w:spacing w:val="-7"/>
          <w:sz w:val="20"/>
          <w:szCs w:val="20"/>
        </w:rPr>
        <w:t xml:space="preserve"> </w:t>
      </w:r>
      <w:r w:rsidRPr="00DF4BC1">
        <w:rPr>
          <w:rFonts w:ascii="Arial" w:hAnsi="Arial" w:cs="Arial"/>
          <w:sz w:val="20"/>
          <w:szCs w:val="20"/>
        </w:rPr>
        <w:t>Disease</w:t>
      </w:r>
      <w:r w:rsidRPr="00DF4BC1">
        <w:rPr>
          <w:rFonts w:ascii="Arial" w:hAnsi="Arial" w:cs="Arial"/>
          <w:spacing w:val="-12"/>
          <w:sz w:val="20"/>
          <w:szCs w:val="20"/>
        </w:rPr>
        <w:t xml:space="preserve"> </w:t>
      </w:r>
      <w:r w:rsidRPr="00DF4BC1">
        <w:rPr>
          <w:rFonts w:ascii="Arial" w:hAnsi="Arial" w:cs="Arial"/>
          <w:sz w:val="20"/>
          <w:szCs w:val="20"/>
        </w:rPr>
        <w:t>Traceability</w:t>
      </w:r>
      <w:r w:rsidRPr="00DF4BC1">
        <w:rPr>
          <w:rFonts w:ascii="Arial" w:hAnsi="Arial" w:cs="Arial"/>
          <w:spacing w:val="-8"/>
          <w:sz w:val="20"/>
          <w:szCs w:val="20"/>
        </w:rPr>
        <w:t xml:space="preserve"> </w:t>
      </w:r>
      <w:r w:rsidRPr="00DF4BC1">
        <w:rPr>
          <w:rFonts w:ascii="Arial" w:hAnsi="Arial" w:cs="Arial"/>
          <w:sz w:val="20"/>
          <w:szCs w:val="20"/>
        </w:rPr>
        <w:t>were sent</w:t>
      </w:r>
      <w:r w:rsidRPr="00DF4BC1">
        <w:rPr>
          <w:rFonts w:ascii="Arial" w:hAnsi="Arial" w:cs="Arial"/>
          <w:spacing w:val="-2"/>
          <w:sz w:val="20"/>
          <w:szCs w:val="20"/>
        </w:rPr>
        <w:t xml:space="preserve"> </w:t>
      </w:r>
      <w:r w:rsidRPr="00DF4BC1">
        <w:rPr>
          <w:rFonts w:ascii="Arial" w:hAnsi="Arial" w:cs="Arial"/>
          <w:sz w:val="20"/>
          <w:szCs w:val="20"/>
        </w:rPr>
        <w:t>out</w:t>
      </w:r>
      <w:r w:rsidRPr="00DF4BC1">
        <w:rPr>
          <w:rFonts w:ascii="Arial" w:hAnsi="Arial" w:cs="Arial"/>
          <w:spacing w:val="-2"/>
          <w:sz w:val="20"/>
          <w:szCs w:val="20"/>
        </w:rPr>
        <w:t xml:space="preserve"> </w:t>
      </w:r>
      <w:r w:rsidRPr="00DF4BC1">
        <w:rPr>
          <w:rFonts w:ascii="Arial" w:hAnsi="Arial" w:cs="Arial"/>
          <w:sz w:val="20"/>
          <w:szCs w:val="20"/>
        </w:rPr>
        <w:t>by</w:t>
      </w:r>
      <w:r w:rsidRPr="00DF4BC1">
        <w:rPr>
          <w:rFonts w:ascii="Arial" w:hAnsi="Arial" w:cs="Arial"/>
          <w:spacing w:val="-1"/>
          <w:sz w:val="20"/>
          <w:szCs w:val="20"/>
        </w:rPr>
        <w:t xml:space="preserve"> </w:t>
      </w:r>
      <w:r w:rsidRPr="00BB7599">
        <w:rPr>
          <w:rFonts w:ascii="Arial" w:hAnsi="Arial" w:cs="Arial"/>
          <w:sz w:val="20"/>
          <w:szCs w:val="20"/>
        </w:rPr>
        <w:t>email</w:t>
      </w:r>
      <w:r w:rsidRPr="00BB7599">
        <w:rPr>
          <w:rFonts w:ascii="Arial" w:hAnsi="Arial" w:cs="Arial"/>
          <w:spacing w:val="-3"/>
          <w:sz w:val="20"/>
          <w:szCs w:val="20"/>
        </w:rPr>
        <w:t xml:space="preserve"> </w:t>
      </w:r>
      <w:r w:rsidR="00C61EDA" w:rsidRPr="00BB7599">
        <w:rPr>
          <w:rFonts w:ascii="Arial" w:hAnsi="Arial" w:cs="Arial"/>
          <w:sz w:val="20"/>
          <w:szCs w:val="20"/>
        </w:rPr>
        <w:t xml:space="preserve">November </w:t>
      </w:r>
      <w:r w:rsidR="00BB7599" w:rsidRPr="00BB7599">
        <w:rPr>
          <w:rFonts w:ascii="Arial" w:hAnsi="Arial" w:cs="Arial"/>
          <w:sz w:val="20"/>
          <w:szCs w:val="20"/>
        </w:rPr>
        <w:t>3</w:t>
      </w:r>
      <w:r w:rsidRPr="00BB7599">
        <w:rPr>
          <w:rFonts w:ascii="Arial" w:hAnsi="Arial" w:cs="Arial"/>
          <w:sz w:val="20"/>
          <w:szCs w:val="20"/>
        </w:rPr>
        <w:t>,</w:t>
      </w:r>
      <w:r w:rsidRPr="00BB7599">
        <w:rPr>
          <w:rFonts w:ascii="Arial" w:hAnsi="Arial" w:cs="Arial"/>
          <w:spacing w:val="-2"/>
          <w:sz w:val="20"/>
          <w:szCs w:val="20"/>
        </w:rPr>
        <w:t xml:space="preserve"> </w:t>
      </w:r>
      <w:r w:rsidRPr="00BB7599">
        <w:rPr>
          <w:rFonts w:ascii="Arial" w:hAnsi="Arial" w:cs="Arial"/>
          <w:sz w:val="20"/>
          <w:szCs w:val="20"/>
        </w:rPr>
        <w:t>2024</w:t>
      </w:r>
      <w:r w:rsidR="00E66F9E">
        <w:rPr>
          <w:rFonts w:ascii="Arial" w:hAnsi="Arial" w:cs="Arial"/>
          <w:sz w:val="20"/>
          <w:szCs w:val="20"/>
        </w:rPr>
        <w:t xml:space="preserve">. The Tuberculosis </w:t>
      </w:r>
      <w:r w:rsidR="00535648">
        <w:rPr>
          <w:rFonts w:ascii="Arial" w:hAnsi="Arial" w:cs="Arial"/>
          <w:sz w:val="20"/>
          <w:szCs w:val="20"/>
        </w:rPr>
        <w:t xml:space="preserve">report was </w:t>
      </w:r>
      <w:r w:rsidR="00535648" w:rsidRPr="00535648">
        <w:rPr>
          <w:rFonts w:ascii="Arial" w:hAnsi="Arial" w:cs="Arial"/>
          <w:sz w:val="20"/>
          <w:szCs w:val="20"/>
        </w:rPr>
        <w:t xml:space="preserve">sent </w:t>
      </w:r>
      <w:r w:rsidR="00535648" w:rsidRPr="00266235">
        <w:rPr>
          <w:rFonts w:ascii="Arial" w:hAnsi="Arial" w:cs="Arial"/>
          <w:sz w:val="20"/>
          <w:szCs w:val="20"/>
        </w:rPr>
        <w:t xml:space="preserve">November </w:t>
      </w:r>
      <w:r w:rsidR="00266235" w:rsidRPr="00266235">
        <w:rPr>
          <w:rFonts w:ascii="Arial" w:hAnsi="Arial" w:cs="Arial"/>
          <w:sz w:val="20"/>
          <w:szCs w:val="20"/>
        </w:rPr>
        <w:t>4</w:t>
      </w:r>
      <w:r w:rsidR="00535648" w:rsidRPr="00266235">
        <w:rPr>
          <w:rFonts w:ascii="Arial" w:hAnsi="Arial" w:cs="Arial"/>
          <w:sz w:val="20"/>
          <w:szCs w:val="20"/>
        </w:rPr>
        <w:t>, 2025.</w:t>
      </w:r>
      <w:r w:rsidR="00535648">
        <w:rPr>
          <w:rFonts w:ascii="Arial" w:hAnsi="Arial" w:cs="Arial"/>
          <w:sz w:val="20"/>
          <w:szCs w:val="20"/>
        </w:rPr>
        <w:t xml:space="preserve"> </w:t>
      </w:r>
      <w:r w:rsidRPr="00BB7599">
        <w:rPr>
          <w:rFonts w:ascii="Arial" w:hAnsi="Arial" w:cs="Arial"/>
          <w:sz w:val="20"/>
          <w:szCs w:val="20"/>
        </w:rPr>
        <w:t>Reports</w:t>
      </w:r>
      <w:r w:rsidRPr="00DF4BC1">
        <w:rPr>
          <w:rFonts w:ascii="Arial" w:hAnsi="Arial" w:cs="Arial"/>
          <w:spacing w:val="-1"/>
          <w:sz w:val="20"/>
          <w:szCs w:val="20"/>
        </w:rPr>
        <w:t xml:space="preserve"> </w:t>
      </w:r>
      <w:r w:rsidRPr="00DF4BC1">
        <w:rPr>
          <w:rFonts w:ascii="Arial" w:hAnsi="Arial" w:cs="Arial"/>
          <w:sz w:val="20"/>
          <w:szCs w:val="20"/>
        </w:rPr>
        <w:t>were moved forward</w:t>
      </w:r>
      <w:r w:rsidRPr="00DF4BC1">
        <w:rPr>
          <w:rFonts w:ascii="Arial" w:hAnsi="Arial" w:cs="Arial"/>
          <w:spacing w:val="-2"/>
          <w:sz w:val="20"/>
          <w:szCs w:val="20"/>
        </w:rPr>
        <w:t xml:space="preserve"> </w:t>
      </w:r>
      <w:r w:rsidRPr="00DF4BC1">
        <w:rPr>
          <w:rFonts w:ascii="Arial" w:hAnsi="Arial" w:cs="Arial"/>
          <w:sz w:val="20"/>
          <w:szCs w:val="20"/>
        </w:rPr>
        <w:t>for</w:t>
      </w:r>
      <w:r w:rsidRPr="00DF4BC1">
        <w:rPr>
          <w:rFonts w:ascii="Arial" w:hAnsi="Arial" w:cs="Arial"/>
          <w:spacing w:val="-1"/>
          <w:sz w:val="20"/>
          <w:szCs w:val="20"/>
        </w:rPr>
        <w:t xml:space="preserve"> </w:t>
      </w:r>
      <w:r w:rsidRPr="00DF4BC1">
        <w:rPr>
          <w:rFonts w:ascii="Arial" w:hAnsi="Arial" w:cs="Arial"/>
          <w:sz w:val="20"/>
          <w:szCs w:val="20"/>
        </w:rPr>
        <w:t>consent and</w:t>
      </w:r>
      <w:r w:rsidRPr="00DF4BC1">
        <w:rPr>
          <w:rFonts w:ascii="Arial" w:hAnsi="Arial" w:cs="Arial"/>
          <w:spacing w:val="-2"/>
          <w:sz w:val="20"/>
          <w:szCs w:val="20"/>
        </w:rPr>
        <w:t xml:space="preserve"> </w:t>
      </w:r>
      <w:r w:rsidRPr="00DF4BC1">
        <w:rPr>
          <w:rFonts w:ascii="Arial" w:hAnsi="Arial" w:cs="Arial"/>
          <w:sz w:val="20"/>
          <w:szCs w:val="20"/>
        </w:rPr>
        <w:t>approval.</w:t>
      </w:r>
      <w:r w:rsidRPr="00DF4BC1">
        <w:rPr>
          <w:rFonts w:ascii="Arial" w:hAnsi="Arial" w:cs="Arial"/>
          <w:spacing w:val="-12"/>
          <w:sz w:val="20"/>
          <w:szCs w:val="20"/>
        </w:rPr>
        <w:t xml:space="preserve"> </w:t>
      </w:r>
      <w:r w:rsidRPr="00DF4BC1">
        <w:rPr>
          <w:rFonts w:ascii="Arial" w:hAnsi="Arial" w:cs="Arial"/>
          <w:sz w:val="20"/>
          <w:szCs w:val="20"/>
        </w:rPr>
        <w:t>A</w:t>
      </w:r>
      <w:r w:rsidRPr="00DF4BC1">
        <w:rPr>
          <w:rFonts w:ascii="Arial" w:hAnsi="Arial" w:cs="Arial"/>
          <w:spacing w:val="-12"/>
          <w:sz w:val="20"/>
          <w:szCs w:val="20"/>
        </w:rPr>
        <w:t xml:space="preserve"> </w:t>
      </w:r>
      <w:r w:rsidRPr="00DF4BC1">
        <w:rPr>
          <w:rFonts w:ascii="Arial" w:hAnsi="Arial" w:cs="Arial"/>
          <w:sz w:val="20"/>
          <w:szCs w:val="20"/>
        </w:rPr>
        <w:t>motion</w:t>
      </w:r>
      <w:r w:rsidRPr="00DF4BC1">
        <w:rPr>
          <w:rFonts w:ascii="Arial" w:hAnsi="Arial" w:cs="Arial"/>
          <w:spacing w:val="-2"/>
          <w:sz w:val="20"/>
          <w:szCs w:val="20"/>
        </w:rPr>
        <w:t xml:space="preserve"> </w:t>
      </w:r>
      <w:r w:rsidRPr="00DF4BC1">
        <w:rPr>
          <w:rFonts w:ascii="Arial" w:hAnsi="Arial" w:cs="Arial"/>
          <w:sz w:val="20"/>
          <w:szCs w:val="20"/>
        </w:rPr>
        <w:t>and vote to approve the consent calendar passed</w:t>
      </w:r>
      <w:r w:rsidR="0018138C">
        <w:rPr>
          <w:rFonts w:ascii="Arial" w:hAnsi="Arial" w:cs="Arial"/>
          <w:sz w:val="20"/>
          <w:szCs w:val="20"/>
        </w:rPr>
        <w:t>.</w:t>
      </w:r>
    </w:p>
    <w:p w14:paraId="76188D0F" w14:textId="77777777" w:rsidR="00C61EDA" w:rsidRPr="0018138C" w:rsidRDefault="00C61EDA" w:rsidP="0018138C">
      <w:pPr>
        <w:rPr>
          <w:rFonts w:ascii="Arial" w:hAnsi="Arial" w:cs="Arial"/>
          <w:spacing w:val="-8"/>
          <w:sz w:val="20"/>
          <w:szCs w:val="20"/>
        </w:rPr>
      </w:pPr>
    </w:p>
    <w:p w14:paraId="49271540" w14:textId="5DAF3AE6" w:rsidR="00553EC5" w:rsidRPr="0018138C" w:rsidRDefault="005D6F2E">
      <w:pPr>
        <w:ind w:left="519"/>
        <w:rPr>
          <w:rFonts w:ascii="Arial" w:hAnsi="Arial" w:cs="Arial"/>
          <w:spacing w:val="-3"/>
          <w:sz w:val="20"/>
          <w:szCs w:val="20"/>
        </w:rPr>
      </w:pPr>
      <w:r w:rsidRPr="0018138C">
        <w:rPr>
          <w:rFonts w:ascii="Arial" w:hAnsi="Arial" w:cs="Arial"/>
          <w:sz w:val="20"/>
          <w:szCs w:val="20"/>
        </w:rPr>
        <w:t xml:space="preserve">The Subcommittee </w:t>
      </w:r>
      <w:r w:rsidR="00867A41" w:rsidRPr="0018138C">
        <w:rPr>
          <w:rFonts w:ascii="Arial" w:hAnsi="Arial" w:cs="Arial"/>
          <w:sz w:val="20"/>
          <w:szCs w:val="20"/>
        </w:rPr>
        <w:t xml:space="preserve">on </w:t>
      </w:r>
      <w:r w:rsidR="00F32265" w:rsidRPr="0018138C">
        <w:rPr>
          <w:rFonts w:ascii="Arial" w:hAnsi="Arial" w:cs="Arial"/>
          <w:sz w:val="20"/>
          <w:szCs w:val="20"/>
        </w:rPr>
        <w:t>Brucellosis</w:t>
      </w:r>
      <w:r w:rsidR="00867A41" w:rsidRPr="0018138C">
        <w:rPr>
          <w:rFonts w:ascii="Arial" w:hAnsi="Arial" w:cs="Arial"/>
          <w:spacing w:val="-3"/>
          <w:sz w:val="20"/>
          <w:szCs w:val="20"/>
        </w:rPr>
        <w:t xml:space="preserve"> had no resolutions </w:t>
      </w:r>
    </w:p>
    <w:p w14:paraId="37BDFD11" w14:textId="1777B355" w:rsidR="00867A41" w:rsidRPr="0018138C" w:rsidRDefault="00867A41">
      <w:pPr>
        <w:ind w:left="519"/>
        <w:rPr>
          <w:rFonts w:ascii="Arial" w:hAnsi="Arial" w:cs="Arial"/>
          <w:spacing w:val="-3"/>
          <w:sz w:val="20"/>
          <w:szCs w:val="20"/>
        </w:rPr>
      </w:pPr>
      <w:r w:rsidRPr="0018138C">
        <w:rPr>
          <w:rFonts w:ascii="Arial" w:hAnsi="Arial" w:cs="Arial"/>
          <w:spacing w:val="-3"/>
          <w:sz w:val="20"/>
          <w:szCs w:val="20"/>
        </w:rPr>
        <w:t>The Subcommittee on Trichomoniasis had no resolutions</w:t>
      </w:r>
    </w:p>
    <w:p w14:paraId="1608EDFB" w14:textId="4FBFB368" w:rsidR="00867A41" w:rsidRPr="0018138C" w:rsidRDefault="00867A41">
      <w:pPr>
        <w:ind w:left="519"/>
        <w:rPr>
          <w:rFonts w:ascii="Arial" w:hAnsi="Arial" w:cs="Arial"/>
          <w:spacing w:val="-3"/>
          <w:sz w:val="20"/>
          <w:szCs w:val="20"/>
        </w:rPr>
      </w:pPr>
      <w:r w:rsidRPr="0018138C">
        <w:rPr>
          <w:rFonts w:ascii="Arial" w:hAnsi="Arial" w:cs="Arial"/>
          <w:spacing w:val="-3"/>
          <w:sz w:val="20"/>
          <w:szCs w:val="20"/>
        </w:rPr>
        <w:t>The Subcommittee on Cattle Disease Traceability had no resolutions</w:t>
      </w:r>
    </w:p>
    <w:p w14:paraId="62327A2D" w14:textId="5B7C9576" w:rsidR="00867A41" w:rsidRPr="0018138C" w:rsidRDefault="00867A41">
      <w:pPr>
        <w:ind w:left="519"/>
        <w:rPr>
          <w:rFonts w:ascii="Arial" w:hAnsi="Arial" w:cs="Arial"/>
          <w:spacing w:val="-3"/>
          <w:sz w:val="20"/>
          <w:szCs w:val="20"/>
        </w:rPr>
      </w:pPr>
      <w:r w:rsidRPr="0018138C">
        <w:rPr>
          <w:rFonts w:ascii="Arial" w:hAnsi="Arial" w:cs="Arial"/>
          <w:spacing w:val="-3"/>
          <w:sz w:val="20"/>
          <w:szCs w:val="20"/>
        </w:rPr>
        <w:t xml:space="preserve">The Subcommittee on Tuberculosis </w:t>
      </w:r>
      <w:r w:rsidR="00DC02F4" w:rsidRPr="0018138C">
        <w:rPr>
          <w:rFonts w:ascii="Arial" w:hAnsi="Arial" w:cs="Arial"/>
          <w:spacing w:val="-3"/>
          <w:sz w:val="20"/>
          <w:szCs w:val="20"/>
        </w:rPr>
        <w:t xml:space="preserve">had no resolutions </w:t>
      </w:r>
    </w:p>
    <w:p w14:paraId="258C3AB5" w14:textId="77777777" w:rsidR="00867A41" w:rsidRDefault="00867A41">
      <w:pPr>
        <w:ind w:left="519"/>
        <w:rPr>
          <w:rFonts w:ascii="Arial" w:hAnsi="Arial" w:cs="Arial"/>
          <w:sz w:val="20"/>
          <w:szCs w:val="20"/>
          <w:highlight w:val="yellow"/>
        </w:rPr>
      </w:pPr>
    </w:p>
    <w:p w14:paraId="49271547" w14:textId="77777777" w:rsidR="00553EC5" w:rsidRPr="00DF4BC1" w:rsidRDefault="00553EC5">
      <w:pPr>
        <w:pStyle w:val="BodyText"/>
        <w:spacing w:before="1"/>
        <w:rPr>
          <w:rFonts w:ascii="Arial" w:hAnsi="Arial" w:cs="Arial"/>
          <w:sz w:val="20"/>
          <w:szCs w:val="20"/>
        </w:rPr>
      </w:pPr>
    </w:p>
    <w:p w14:paraId="49271548" w14:textId="3F8DDF9A" w:rsidR="00553EC5" w:rsidRPr="00DF4BC1" w:rsidRDefault="0020024E">
      <w:pPr>
        <w:ind w:left="519"/>
        <w:rPr>
          <w:rFonts w:ascii="Arial" w:hAnsi="Arial" w:cs="Arial"/>
          <w:sz w:val="20"/>
          <w:szCs w:val="20"/>
        </w:rPr>
      </w:pPr>
      <w:r>
        <w:rPr>
          <w:rFonts w:ascii="Arial" w:hAnsi="Arial" w:cs="Arial"/>
          <w:sz w:val="20"/>
          <w:szCs w:val="20"/>
        </w:rPr>
        <w:t>One resolution</w:t>
      </w:r>
      <w:r w:rsidR="00F32265" w:rsidRPr="00DF4BC1">
        <w:rPr>
          <w:rFonts w:ascii="Arial" w:hAnsi="Arial" w:cs="Arial"/>
          <w:spacing w:val="-5"/>
          <w:sz w:val="20"/>
          <w:szCs w:val="20"/>
        </w:rPr>
        <w:t xml:space="preserve"> </w:t>
      </w:r>
      <w:r w:rsidR="00F32265" w:rsidRPr="00DF4BC1">
        <w:rPr>
          <w:rFonts w:ascii="Arial" w:hAnsi="Arial" w:cs="Arial"/>
          <w:sz w:val="20"/>
          <w:szCs w:val="20"/>
        </w:rPr>
        <w:t>was</w:t>
      </w:r>
      <w:r w:rsidR="00F32265" w:rsidRPr="00DF4BC1">
        <w:rPr>
          <w:rFonts w:ascii="Arial" w:hAnsi="Arial" w:cs="Arial"/>
          <w:spacing w:val="-5"/>
          <w:sz w:val="20"/>
          <w:szCs w:val="20"/>
        </w:rPr>
        <w:t xml:space="preserve"> </w:t>
      </w:r>
      <w:r w:rsidR="00F32265" w:rsidRPr="00DF4BC1">
        <w:rPr>
          <w:rFonts w:ascii="Arial" w:hAnsi="Arial" w:cs="Arial"/>
          <w:sz w:val="20"/>
          <w:szCs w:val="20"/>
        </w:rPr>
        <w:t>introduced</w:t>
      </w:r>
      <w:r w:rsidR="00F32265" w:rsidRPr="00DF4BC1">
        <w:rPr>
          <w:rFonts w:ascii="Arial" w:hAnsi="Arial" w:cs="Arial"/>
          <w:spacing w:val="-4"/>
          <w:sz w:val="20"/>
          <w:szCs w:val="20"/>
        </w:rPr>
        <w:t xml:space="preserve"> </w:t>
      </w:r>
      <w:r w:rsidR="00F32265" w:rsidRPr="00DF4BC1">
        <w:rPr>
          <w:rFonts w:ascii="Arial" w:hAnsi="Arial" w:cs="Arial"/>
          <w:sz w:val="20"/>
          <w:szCs w:val="20"/>
        </w:rPr>
        <w:t>directly</w:t>
      </w:r>
      <w:r w:rsidR="00F32265" w:rsidRPr="00DF4BC1">
        <w:rPr>
          <w:rFonts w:ascii="Arial" w:hAnsi="Arial" w:cs="Arial"/>
          <w:spacing w:val="-6"/>
          <w:sz w:val="20"/>
          <w:szCs w:val="20"/>
        </w:rPr>
        <w:t xml:space="preserve"> </w:t>
      </w:r>
      <w:r w:rsidR="00F32265" w:rsidRPr="00DF4BC1">
        <w:rPr>
          <w:rFonts w:ascii="Arial" w:hAnsi="Arial" w:cs="Arial"/>
          <w:sz w:val="20"/>
          <w:szCs w:val="20"/>
        </w:rPr>
        <w:t>to</w:t>
      </w:r>
      <w:r w:rsidR="00F32265" w:rsidRPr="00DF4BC1">
        <w:rPr>
          <w:rFonts w:ascii="Arial" w:hAnsi="Arial" w:cs="Arial"/>
          <w:spacing w:val="-6"/>
          <w:sz w:val="20"/>
          <w:szCs w:val="20"/>
        </w:rPr>
        <w:t xml:space="preserve"> </w:t>
      </w:r>
      <w:r w:rsidR="00F32265" w:rsidRPr="00DF4BC1">
        <w:rPr>
          <w:rFonts w:ascii="Arial" w:hAnsi="Arial" w:cs="Arial"/>
          <w:sz w:val="20"/>
          <w:szCs w:val="20"/>
        </w:rPr>
        <w:t>the</w:t>
      </w:r>
      <w:r w:rsidR="00F32265" w:rsidRPr="00DF4BC1">
        <w:rPr>
          <w:rFonts w:ascii="Arial" w:hAnsi="Arial" w:cs="Arial"/>
          <w:spacing w:val="-6"/>
          <w:sz w:val="20"/>
          <w:szCs w:val="20"/>
        </w:rPr>
        <w:t xml:space="preserve"> </w:t>
      </w:r>
      <w:r w:rsidR="00F32265" w:rsidRPr="00DF4BC1">
        <w:rPr>
          <w:rFonts w:ascii="Arial" w:hAnsi="Arial" w:cs="Arial"/>
          <w:sz w:val="20"/>
          <w:szCs w:val="20"/>
        </w:rPr>
        <w:t>Committee</w:t>
      </w:r>
      <w:r w:rsidR="00F32265" w:rsidRPr="00DF4BC1">
        <w:rPr>
          <w:rFonts w:ascii="Arial" w:hAnsi="Arial" w:cs="Arial"/>
          <w:spacing w:val="-7"/>
          <w:sz w:val="20"/>
          <w:szCs w:val="20"/>
        </w:rPr>
        <w:t xml:space="preserve"> </w:t>
      </w:r>
      <w:r w:rsidR="00F32265" w:rsidRPr="00DF4BC1">
        <w:rPr>
          <w:rFonts w:ascii="Arial" w:hAnsi="Arial" w:cs="Arial"/>
          <w:sz w:val="20"/>
          <w:szCs w:val="20"/>
        </w:rPr>
        <w:t>on</w:t>
      </w:r>
      <w:r w:rsidR="00F32265" w:rsidRPr="00DF4BC1">
        <w:rPr>
          <w:rFonts w:ascii="Arial" w:hAnsi="Arial" w:cs="Arial"/>
          <w:spacing w:val="-6"/>
          <w:sz w:val="20"/>
          <w:szCs w:val="20"/>
        </w:rPr>
        <w:t xml:space="preserve"> </w:t>
      </w:r>
      <w:r w:rsidR="00F32265" w:rsidRPr="00DF4BC1">
        <w:rPr>
          <w:rFonts w:ascii="Arial" w:hAnsi="Arial" w:cs="Arial"/>
          <w:sz w:val="20"/>
          <w:szCs w:val="20"/>
        </w:rPr>
        <w:t>Cattle</w:t>
      </w:r>
      <w:r w:rsidR="00F32265" w:rsidRPr="00DF4BC1">
        <w:rPr>
          <w:rFonts w:ascii="Arial" w:hAnsi="Arial" w:cs="Arial"/>
          <w:spacing w:val="-6"/>
          <w:sz w:val="20"/>
          <w:szCs w:val="20"/>
        </w:rPr>
        <w:t xml:space="preserve"> </w:t>
      </w:r>
      <w:r w:rsidR="00F32265" w:rsidRPr="00DF4BC1">
        <w:rPr>
          <w:rFonts w:ascii="Arial" w:hAnsi="Arial" w:cs="Arial"/>
          <w:sz w:val="20"/>
          <w:szCs w:val="20"/>
        </w:rPr>
        <w:t>and</w:t>
      </w:r>
      <w:r w:rsidR="00F32265" w:rsidRPr="00DF4BC1">
        <w:rPr>
          <w:rFonts w:ascii="Arial" w:hAnsi="Arial" w:cs="Arial"/>
          <w:spacing w:val="-5"/>
          <w:sz w:val="20"/>
          <w:szCs w:val="20"/>
        </w:rPr>
        <w:t xml:space="preserve"> </w:t>
      </w:r>
      <w:r w:rsidR="00F32265" w:rsidRPr="00DF4BC1">
        <w:rPr>
          <w:rFonts w:ascii="Arial" w:hAnsi="Arial" w:cs="Arial"/>
          <w:spacing w:val="-2"/>
          <w:sz w:val="20"/>
          <w:szCs w:val="20"/>
        </w:rPr>
        <w:t>Bison</w:t>
      </w:r>
      <w:r w:rsidR="00911CB2" w:rsidRPr="00DF4BC1">
        <w:rPr>
          <w:rFonts w:ascii="Arial" w:hAnsi="Arial" w:cs="Arial"/>
          <w:spacing w:val="-2"/>
          <w:sz w:val="20"/>
          <w:szCs w:val="20"/>
        </w:rPr>
        <w:t>:</w:t>
      </w:r>
    </w:p>
    <w:p w14:paraId="2143C4EA" w14:textId="77777777" w:rsidR="007C010F" w:rsidRDefault="007C010F" w:rsidP="007C010F">
      <w:pPr>
        <w:pStyle w:val="ListParagraph"/>
        <w:spacing w:before="79" w:line="237" w:lineRule="auto"/>
        <w:ind w:left="540" w:right="504" w:firstLine="0"/>
        <w:rPr>
          <w:rFonts w:eastAsia="Times New Roman"/>
          <w:b/>
          <w:i/>
          <w:sz w:val="20"/>
          <w:szCs w:val="20"/>
        </w:rPr>
      </w:pPr>
      <w:r w:rsidRPr="00DF4BC1">
        <w:rPr>
          <w:rFonts w:eastAsia="Times New Roman"/>
          <w:b/>
          <w:i/>
          <w:sz w:val="20"/>
          <w:szCs w:val="20"/>
        </w:rPr>
        <w:t>Revise the Federal Order Requiring Testing for and Reporting of Highly Pathogenic Avian Influenza (HPAI) in Livestock Testing Order to recognize state Stage 4 “Unaffected” status</w:t>
      </w:r>
    </w:p>
    <w:p w14:paraId="23E11BF1" w14:textId="77777777" w:rsidR="001D5C89" w:rsidRPr="002449B5" w:rsidRDefault="001D5C89" w:rsidP="007C010F">
      <w:pPr>
        <w:pStyle w:val="ListParagraph"/>
        <w:spacing w:before="79" w:line="237" w:lineRule="auto"/>
        <w:ind w:left="540" w:right="504" w:firstLine="0"/>
        <w:rPr>
          <w:rFonts w:eastAsia="Times New Roman"/>
          <w:b/>
          <w:i/>
          <w:sz w:val="20"/>
          <w:szCs w:val="20"/>
        </w:rPr>
      </w:pPr>
    </w:p>
    <w:p w14:paraId="38A05F70" w14:textId="77777777" w:rsidR="002449B5" w:rsidRDefault="002449B5" w:rsidP="002449B5">
      <w:pPr>
        <w:ind w:left="540"/>
        <w:rPr>
          <w:rFonts w:ascii="Arial" w:hAnsi="Arial" w:cs="Arial"/>
          <w:i/>
          <w:iCs/>
          <w:sz w:val="20"/>
          <w:szCs w:val="20"/>
        </w:rPr>
      </w:pPr>
      <w:r w:rsidRPr="002449B5">
        <w:rPr>
          <w:rFonts w:ascii="Arial" w:hAnsi="Arial" w:cs="Arial"/>
          <w:i/>
          <w:iCs/>
          <w:sz w:val="20"/>
          <w:szCs w:val="20"/>
        </w:rPr>
        <w:t xml:space="preserve">The United States Animal Health Association urges the USDA APHIS to revise the April 29, 2024, Federal Order to recognize the Stage 4 “unaffected” state status and allow the interstate movement of lactating dairy cattle without requiring H5N1 pre-movement testing of individual cows from these low risk states </w:t>
      </w:r>
      <w:r w:rsidRPr="001867A3">
        <w:rPr>
          <w:rFonts w:ascii="Arial" w:hAnsi="Arial" w:cs="Arial"/>
          <w:i/>
          <w:iCs/>
          <w:strike/>
          <w:sz w:val="20"/>
          <w:szCs w:val="20"/>
        </w:rPr>
        <w:t>to Stage 4 unaffected states,</w:t>
      </w:r>
      <w:r w:rsidRPr="001867A3">
        <w:rPr>
          <w:rFonts w:ascii="Arial" w:hAnsi="Arial" w:cs="Arial"/>
          <w:i/>
          <w:iCs/>
          <w:sz w:val="20"/>
          <w:szCs w:val="20"/>
        </w:rPr>
        <w:t xml:space="preserve"> </w:t>
      </w:r>
      <w:r w:rsidRPr="002449B5">
        <w:rPr>
          <w:rFonts w:ascii="Arial" w:hAnsi="Arial" w:cs="Arial"/>
          <w:i/>
          <w:iCs/>
          <w:sz w:val="20"/>
          <w:szCs w:val="20"/>
        </w:rPr>
        <w:t xml:space="preserve">or from a Voluntary Monitored Unaffected Herd, thereby reducing unnecessary regulatory burden, facilitating interstate commerce, and decreasing strain on NAHLN sites. </w:t>
      </w:r>
    </w:p>
    <w:p w14:paraId="4CD8B386" w14:textId="77777777" w:rsidR="002449B5" w:rsidRPr="002449B5" w:rsidRDefault="002449B5" w:rsidP="002449B5">
      <w:pPr>
        <w:ind w:left="540"/>
        <w:rPr>
          <w:rFonts w:ascii="Arial" w:hAnsi="Arial" w:cs="Arial"/>
          <w:i/>
          <w:iCs/>
          <w:sz w:val="20"/>
          <w:szCs w:val="20"/>
        </w:rPr>
      </w:pPr>
    </w:p>
    <w:p w14:paraId="51F9FA5B" w14:textId="38DFAB9A" w:rsidR="0020024E" w:rsidRPr="0020024E" w:rsidRDefault="00F32265" w:rsidP="00F91D64">
      <w:pPr>
        <w:pStyle w:val="ListParagraph"/>
        <w:numPr>
          <w:ilvl w:val="0"/>
          <w:numId w:val="4"/>
        </w:numPr>
        <w:tabs>
          <w:tab w:val="left" w:pos="1296"/>
        </w:tabs>
        <w:spacing w:before="79" w:line="237" w:lineRule="auto"/>
        <w:ind w:left="1296" w:right="504"/>
        <w:rPr>
          <w:sz w:val="20"/>
          <w:szCs w:val="20"/>
        </w:rPr>
      </w:pPr>
      <w:r w:rsidRPr="00DF4BC1">
        <w:rPr>
          <w:sz w:val="20"/>
          <w:szCs w:val="20"/>
        </w:rPr>
        <w:t>Motion</w:t>
      </w:r>
      <w:r w:rsidRPr="00DF4BC1">
        <w:rPr>
          <w:spacing w:val="-1"/>
          <w:sz w:val="20"/>
          <w:szCs w:val="20"/>
        </w:rPr>
        <w:t xml:space="preserve"> </w:t>
      </w:r>
      <w:r w:rsidRPr="00DF4BC1">
        <w:rPr>
          <w:sz w:val="20"/>
          <w:szCs w:val="20"/>
        </w:rPr>
        <w:t>to</w:t>
      </w:r>
      <w:r w:rsidRPr="00DF4BC1">
        <w:rPr>
          <w:spacing w:val="-1"/>
          <w:sz w:val="20"/>
          <w:szCs w:val="20"/>
        </w:rPr>
        <w:t xml:space="preserve"> </w:t>
      </w:r>
      <w:r w:rsidR="00E22B79">
        <w:rPr>
          <w:sz w:val="20"/>
          <w:szCs w:val="20"/>
        </w:rPr>
        <w:t>introduce</w:t>
      </w:r>
      <w:r w:rsidRPr="00DF4BC1">
        <w:rPr>
          <w:spacing w:val="-1"/>
          <w:sz w:val="20"/>
          <w:szCs w:val="20"/>
        </w:rPr>
        <w:t xml:space="preserve"> </w:t>
      </w:r>
      <w:r w:rsidRPr="00DF4BC1">
        <w:rPr>
          <w:sz w:val="20"/>
          <w:szCs w:val="20"/>
        </w:rPr>
        <w:t>the</w:t>
      </w:r>
      <w:r w:rsidRPr="00DF4BC1">
        <w:rPr>
          <w:spacing w:val="-1"/>
          <w:sz w:val="20"/>
          <w:szCs w:val="20"/>
        </w:rPr>
        <w:t xml:space="preserve"> </w:t>
      </w:r>
      <w:r w:rsidRPr="00DF4BC1">
        <w:rPr>
          <w:sz w:val="20"/>
          <w:szCs w:val="20"/>
        </w:rPr>
        <w:t>first</w:t>
      </w:r>
      <w:r w:rsidRPr="00DF4BC1">
        <w:rPr>
          <w:spacing w:val="-1"/>
          <w:sz w:val="20"/>
          <w:szCs w:val="20"/>
        </w:rPr>
        <w:t xml:space="preserve"> </w:t>
      </w:r>
      <w:r w:rsidRPr="00DF4BC1">
        <w:rPr>
          <w:sz w:val="20"/>
          <w:szCs w:val="20"/>
        </w:rPr>
        <w:t>resolution</w:t>
      </w:r>
      <w:r w:rsidRPr="00DF4BC1">
        <w:rPr>
          <w:spacing w:val="-1"/>
          <w:sz w:val="20"/>
          <w:szCs w:val="20"/>
        </w:rPr>
        <w:t xml:space="preserve"> </w:t>
      </w:r>
      <w:r w:rsidRPr="00DF4BC1">
        <w:rPr>
          <w:sz w:val="20"/>
          <w:szCs w:val="20"/>
        </w:rPr>
        <w:t>moved</w:t>
      </w:r>
      <w:r w:rsidRPr="00DF4BC1">
        <w:rPr>
          <w:spacing w:val="-1"/>
          <w:sz w:val="20"/>
          <w:szCs w:val="20"/>
        </w:rPr>
        <w:t xml:space="preserve"> </w:t>
      </w:r>
      <w:r w:rsidRPr="00DF4BC1">
        <w:rPr>
          <w:sz w:val="20"/>
          <w:szCs w:val="20"/>
        </w:rPr>
        <w:t>to</w:t>
      </w:r>
      <w:r w:rsidRPr="00DF4BC1">
        <w:rPr>
          <w:spacing w:val="-1"/>
          <w:sz w:val="20"/>
          <w:szCs w:val="20"/>
        </w:rPr>
        <w:t xml:space="preserve"> </w:t>
      </w:r>
      <w:r w:rsidRPr="00DF4BC1">
        <w:rPr>
          <w:sz w:val="20"/>
          <w:szCs w:val="20"/>
        </w:rPr>
        <w:t>discussion.</w:t>
      </w:r>
      <w:r w:rsidRPr="00DF4BC1">
        <w:rPr>
          <w:spacing w:val="40"/>
          <w:sz w:val="20"/>
          <w:szCs w:val="20"/>
        </w:rPr>
        <w:t xml:space="preserve"> </w:t>
      </w:r>
    </w:p>
    <w:p w14:paraId="0FD9FAF4" w14:textId="031A783B" w:rsidR="0020024E" w:rsidRDefault="00F32265" w:rsidP="00F91D64">
      <w:pPr>
        <w:pStyle w:val="ListParagraph"/>
        <w:numPr>
          <w:ilvl w:val="0"/>
          <w:numId w:val="4"/>
        </w:numPr>
        <w:tabs>
          <w:tab w:val="left" w:pos="1296"/>
        </w:tabs>
        <w:spacing w:before="79" w:line="237" w:lineRule="auto"/>
        <w:ind w:left="1296" w:right="504"/>
        <w:rPr>
          <w:sz w:val="20"/>
          <w:szCs w:val="20"/>
        </w:rPr>
      </w:pPr>
      <w:r w:rsidRPr="00DF4BC1">
        <w:rPr>
          <w:sz w:val="20"/>
          <w:szCs w:val="20"/>
        </w:rPr>
        <w:t>The discussion</w:t>
      </w:r>
      <w:r w:rsidRPr="00DF4BC1">
        <w:rPr>
          <w:spacing w:val="-1"/>
          <w:sz w:val="20"/>
          <w:szCs w:val="20"/>
        </w:rPr>
        <w:t xml:space="preserve"> </w:t>
      </w:r>
      <w:r w:rsidRPr="00DF4BC1">
        <w:rPr>
          <w:sz w:val="20"/>
          <w:szCs w:val="20"/>
        </w:rPr>
        <w:t>addressed</w:t>
      </w:r>
      <w:r w:rsidRPr="00DF4BC1">
        <w:rPr>
          <w:spacing w:val="-1"/>
          <w:sz w:val="20"/>
          <w:szCs w:val="20"/>
        </w:rPr>
        <w:t xml:space="preserve"> </w:t>
      </w:r>
      <w:r w:rsidR="00432570">
        <w:rPr>
          <w:spacing w:val="-1"/>
          <w:sz w:val="20"/>
          <w:szCs w:val="20"/>
        </w:rPr>
        <w:t>removal of “</w:t>
      </w:r>
      <w:r w:rsidR="00432570" w:rsidRPr="002449B5">
        <w:rPr>
          <w:i/>
          <w:iCs/>
          <w:sz w:val="20"/>
          <w:szCs w:val="20"/>
        </w:rPr>
        <w:t>to Stage 4 unaffected states</w:t>
      </w:r>
      <w:r w:rsidR="00432570">
        <w:rPr>
          <w:i/>
          <w:iCs/>
          <w:sz w:val="20"/>
          <w:szCs w:val="20"/>
        </w:rPr>
        <w:t>”</w:t>
      </w:r>
    </w:p>
    <w:p w14:paraId="34A90D56" w14:textId="77777777" w:rsidR="0020024E" w:rsidRPr="00D3419F" w:rsidRDefault="00F32265" w:rsidP="00F91D64">
      <w:pPr>
        <w:pStyle w:val="ListParagraph"/>
        <w:numPr>
          <w:ilvl w:val="0"/>
          <w:numId w:val="4"/>
        </w:numPr>
        <w:tabs>
          <w:tab w:val="left" w:pos="1296"/>
        </w:tabs>
        <w:spacing w:before="79" w:line="237" w:lineRule="auto"/>
        <w:ind w:left="1296" w:right="504"/>
        <w:rPr>
          <w:sz w:val="20"/>
          <w:szCs w:val="20"/>
        </w:rPr>
      </w:pPr>
      <w:r w:rsidRPr="00D3419F">
        <w:rPr>
          <w:sz w:val="20"/>
          <w:szCs w:val="20"/>
        </w:rPr>
        <w:t>The motion to amend the language passed with no discussion.</w:t>
      </w:r>
      <w:r w:rsidRPr="00D3419F">
        <w:rPr>
          <w:spacing w:val="40"/>
          <w:sz w:val="20"/>
          <w:szCs w:val="20"/>
        </w:rPr>
        <w:t xml:space="preserve"> </w:t>
      </w:r>
    </w:p>
    <w:p w14:paraId="4927154C" w14:textId="387D2960" w:rsidR="00553EC5" w:rsidRPr="00D3419F" w:rsidRDefault="00F32265" w:rsidP="00F91D64">
      <w:pPr>
        <w:pStyle w:val="ListParagraph"/>
        <w:numPr>
          <w:ilvl w:val="0"/>
          <w:numId w:val="4"/>
        </w:numPr>
        <w:tabs>
          <w:tab w:val="left" w:pos="1296"/>
        </w:tabs>
        <w:spacing w:before="79" w:line="237" w:lineRule="auto"/>
        <w:ind w:left="1296" w:right="504"/>
        <w:rPr>
          <w:sz w:val="20"/>
          <w:szCs w:val="20"/>
        </w:rPr>
      </w:pPr>
      <w:r w:rsidRPr="00D3419F">
        <w:rPr>
          <w:sz w:val="20"/>
          <w:szCs w:val="20"/>
        </w:rPr>
        <w:t>The vote on the resolution as amended passed.</w:t>
      </w:r>
    </w:p>
    <w:p w14:paraId="4927154D" w14:textId="77777777" w:rsidR="00553EC5" w:rsidRPr="00DF4BC1" w:rsidRDefault="00553EC5">
      <w:pPr>
        <w:pStyle w:val="BodyText"/>
        <w:rPr>
          <w:rFonts w:ascii="Arial" w:hAnsi="Arial" w:cs="Arial"/>
          <w:sz w:val="20"/>
          <w:szCs w:val="20"/>
        </w:rPr>
      </w:pPr>
    </w:p>
    <w:p w14:paraId="2907840F" w14:textId="31409AF8" w:rsidR="000D1318" w:rsidRPr="00893B79" w:rsidRDefault="000D1318" w:rsidP="000D1318">
      <w:pPr>
        <w:spacing w:before="1"/>
        <w:ind w:left="520" w:hanging="70"/>
        <w:rPr>
          <w:rFonts w:ascii="Arial" w:hAnsi="Arial" w:cs="Arial"/>
          <w:i/>
          <w:iCs/>
          <w:sz w:val="20"/>
          <w:szCs w:val="20"/>
        </w:rPr>
      </w:pPr>
      <w:r w:rsidRPr="00DF4BC1">
        <w:rPr>
          <w:rFonts w:ascii="Arial" w:hAnsi="Arial" w:cs="Arial"/>
          <w:b/>
          <w:sz w:val="20"/>
          <w:szCs w:val="20"/>
        </w:rPr>
        <w:t>Old</w:t>
      </w:r>
      <w:r w:rsidRPr="00DF4BC1">
        <w:rPr>
          <w:rFonts w:ascii="Arial" w:hAnsi="Arial" w:cs="Arial"/>
          <w:b/>
          <w:spacing w:val="-3"/>
          <w:sz w:val="20"/>
          <w:szCs w:val="20"/>
        </w:rPr>
        <w:t xml:space="preserve"> </w:t>
      </w:r>
      <w:r w:rsidRPr="00DF4BC1">
        <w:rPr>
          <w:rFonts w:ascii="Arial" w:hAnsi="Arial" w:cs="Arial"/>
          <w:b/>
          <w:sz w:val="20"/>
          <w:szCs w:val="20"/>
        </w:rPr>
        <w:t>business</w:t>
      </w:r>
      <w:r w:rsidRPr="00DF4BC1">
        <w:rPr>
          <w:rFonts w:ascii="Arial" w:hAnsi="Arial" w:cs="Arial"/>
          <w:b/>
          <w:spacing w:val="-2"/>
          <w:sz w:val="20"/>
          <w:szCs w:val="20"/>
        </w:rPr>
        <w:t xml:space="preserve"> </w:t>
      </w:r>
      <w:r w:rsidRPr="00DF4BC1">
        <w:rPr>
          <w:rFonts w:ascii="Arial" w:hAnsi="Arial" w:cs="Arial"/>
          <w:sz w:val="20"/>
          <w:szCs w:val="20"/>
        </w:rPr>
        <w:t>was</w:t>
      </w:r>
      <w:r w:rsidRPr="00DF4BC1">
        <w:rPr>
          <w:rFonts w:ascii="Arial" w:hAnsi="Arial" w:cs="Arial"/>
          <w:spacing w:val="-3"/>
          <w:sz w:val="20"/>
          <w:szCs w:val="20"/>
        </w:rPr>
        <w:t xml:space="preserve"> </w:t>
      </w:r>
      <w:r w:rsidR="00E22B79" w:rsidRPr="00DF4BC1">
        <w:rPr>
          <w:rFonts w:ascii="Arial" w:hAnsi="Arial" w:cs="Arial"/>
          <w:sz w:val="20"/>
          <w:szCs w:val="20"/>
        </w:rPr>
        <w:t>summarized,</w:t>
      </w:r>
      <w:r>
        <w:rPr>
          <w:rFonts w:ascii="Arial" w:hAnsi="Arial" w:cs="Arial"/>
          <w:spacing w:val="-4"/>
          <w:sz w:val="20"/>
          <w:szCs w:val="20"/>
        </w:rPr>
        <w:t xml:space="preserve"> and </w:t>
      </w:r>
      <w:r w:rsidRPr="00E22B79">
        <w:rPr>
          <w:rFonts w:ascii="Arial" w:hAnsi="Arial" w:cs="Arial"/>
          <w:sz w:val="20"/>
          <w:szCs w:val="20"/>
        </w:rPr>
        <w:t>previous resolutions were reviewed (</w:t>
      </w:r>
      <w:r w:rsidR="00E22B79">
        <w:rPr>
          <w:rFonts w:ascii="Arial" w:hAnsi="Arial" w:cs="Arial"/>
          <w:sz w:val="20"/>
          <w:szCs w:val="20"/>
        </w:rPr>
        <w:t>2021-2024</w:t>
      </w:r>
      <w:r w:rsidRPr="00E22B79">
        <w:rPr>
          <w:rFonts w:ascii="Arial" w:hAnsi="Arial" w:cs="Arial"/>
          <w:sz w:val="20"/>
          <w:szCs w:val="20"/>
        </w:rPr>
        <w:t>)</w:t>
      </w:r>
      <w:r w:rsidR="0018138C">
        <w:rPr>
          <w:rFonts w:ascii="Arial" w:hAnsi="Arial" w:cs="Arial"/>
          <w:i/>
          <w:iCs/>
          <w:sz w:val="20"/>
          <w:szCs w:val="20"/>
        </w:rPr>
        <w:t>.</w:t>
      </w:r>
    </w:p>
    <w:p w14:paraId="2061F71D" w14:textId="77777777" w:rsidR="000D1318" w:rsidRPr="0010400D" w:rsidRDefault="000D1318" w:rsidP="000D1318">
      <w:pPr>
        <w:spacing w:before="1"/>
        <w:ind w:left="520" w:hanging="70"/>
        <w:rPr>
          <w:rFonts w:ascii="Arial" w:hAnsi="Arial" w:cs="Arial"/>
          <w:sz w:val="20"/>
          <w:szCs w:val="20"/>
        </w:rPr>
      </w:pPr>
      <w:r w:rsidRPr="00893B79">
        <w:rPr>
          <w:rFonts w:ascii="Arial" w:hAnsi="Arial" w:cs="Arial"/>
          <w:i/>
          <w:iCs/>
          <w:sz w:val="20"/>
          <w:szCs w:val="20"/>
        </w:rPr>
        <w:tab/>
      </w:r>
      <w:r w:rsidRPr="00893B79">
        <w:rPr>
          <w:rFonts w:ascii="Arial" w:hAnsi="Arial" w:cs="Arial"/>
          <w:i/>
          <w:iCs/>
          <w:sz w:val="20"/>
          <w:szCs w:val="20"/>
        </w:rPr>
        <w:tab/>
      </w:r>
    </w:p>
    <w:p w14:paraId="6951C7D5" w14:textId="77777777" w:rsidR="000D1318" w:rsidRPr="0010400D" w:rsidRDefault="000D1318" w:rsidP="000D1318">
      <w:pPr>
        <w:spacing w:before="1"/>
        <w:ind w:left="520" w:hanging="70"/>
        <w:rPr>
          <w:rFonts w:ascii="Arial" w:hAnsi="Arial" w:cs="Arial"/>
          <w:b/>
          <w:bCs/>
          <w:sz w:val="20"/>
          <w:szCs w:val="20"/>
        </w:rPr>
      </w:pPr>
      <w:r w:rsidRPr="00893B79">
        <w:rPr>
          <w:rFonts w:ascii="Arial" w:hAnsi="Arial" w:cs="Arial"/>
          <w:b/>
          <w:bCs/>
          <w:sz w:val="20"/>
          <w:szCs w:val="20"/>
        </w:rPr>
        <w:t xml:space="preserve">2024 Resolution Responses </w:t>
      </w:r>
    </w:p>
    <w:p w14:paraId="3882DECD" w14:textId="77777777" w:rsidR="000D1318" w:rsidRPr="008E504F" w:rsidRDefault="000D1318" w:rsidP="000D1318">
      <w:pPr>
        <w:spacing w:before="1"/>
        <w:ind w:left="720"/>
        <w:rPr>
          <w:rFonts w:ascii="Arial" w:hAnsi="Arial" w:cs="Arial"/>
          <w:i/>
          <w:iCs/>
          <w:sz w:val="20"/>
          <w:szCs w:val="20"/>
        </w:rPr>
      </w:pPr>
    </w:p>
    <w:p w14:paraId="210E5295" w14:textId="65102C5D" w:rsidR="000D1318" w:rsidRDefault="000D1318" w:rsidP="0010400D">
      <w:pPr>
        <w:spacing w:before="1"/>
        <w:ind w:left="720"/>
        <w:rPr>
          <w:rFonts w:ascii="Arial" w:hAnsi="Arial" w:cs="Arial"/>
          <w:i/>
          <w:iCs/>
          <w:sz w:val="20"/>
          <w:szCs w:val="20"/>
        </w:rPr>
      </w:pPr>
      <w:r w:rsidRPr="000D1318">
        <w:rPr>
          <w:rFonts w:ascii="Arial" w:hAnsi="Arial" w:cs="Arial"/>
          <w:b/>
          <w:bCs/>
          <w:i/>
          <w:iCs/>
          <w:sz w:val="20"/>
          <w:szCs w:val="20"/>
        </w:rPr>
        <w:t>Resolution 18: Research Support for National Regulatory Programs</w:t>
      </w:r>
      <w:r w:rsidRPr="000D1318">
        <w:rPr>
          <w:rFonts w:ascii="Arial" w:hAnsi="Arial" w:cs="Arial"/>
          <w:i/>
          <w:iCs/>
          <w:sz w:val="20"/>
          <w:szCs w:val="20"/>
        </w:rPr>
        <w:br/>
      </w:r>
      <w:r w:rsidRPr="000D1318">
        <w:rPr>
          <w:rFonts w:ascii="Arial" w:hAnsi="Arial" w:cs="Arial"/>
          <w:i/>
          <w:iCs/>
          <w:sz w:val="20"/>
          <w:szCs w:val="20"/>
        </w:rPr>
        <w:br/>
        <w:t>RESOLUTION: The United States Animal Health Association (USAHA) urges the United States Department of Agriculture (USDA) to increase its support of brucellosis and tuberculosis research at the USDA, Agricultural Research Service National Animal Disease Center in Ames, IA. This investment is critical to supporting ongoing and future national eradication programs for these diseases. The USAHA supports priorities that ensure adequate funding for scientific personnel, high-containment facilities, and equipment to enable continued advancements in disease prevention and control. Financial support of brucellosis research should occur regardless of select agent status. The USAHA encourages USDA to work with USAHA to prioritize research that includes this need.</w:t>
      </w:r>
    </w:p>
    <w:p w14:paraId="02C74A1F" w14:textId="77777777" w:rsidR="000D1318" w:rsidRPr="000D1318" w:rsidRDefault="000D1318" w:rsidP="0010400D">
      <w:pPr>
        <w:spacing w:before="1"/>
        <w:ind w:left="720"/>
        <w:rPr>
          <w:rFonts w:ascii="Arial" w:hAnsi="Arial" w:cs="Arial"/>
          <w:i/>
          <w:iCs/>
          <w:sz w:val="20"/>
          <w:szCs w:val="20"/>
        </w:rPr>
      </w:pPr>
    </w:p>
    <w:p w14:paraId="6159E8E7" w14:textId="77777777" w:rsidR="00E22B79" w:rsidRDefault="000D1318" w:rsidP="009E493A">
      <w:pPr>
        <w:pStyle w:val="ListParagraph"/>
        <w:numPr>
          <w:ilvl w:val="0"/>
          <w:numId w:val="4"/>
        </w:numPr>
        <w:spacing w:before="1"/>
        <w:rPr>
          <w:sz w:val="20"/>
          <w:szCs w:val="20"/>
        </w:rPr>
      </w:pPr>
      <w:r w:rsidRPr="00CF64DD">
        <w:rPr>
          <w:sz w:val="20"/>
          <w:szCs w:val="20"/>
        </w:rPr>
        <w:t>No response received to date. Additional follow-up will be needed.</w:t>
      </w:r>
      <w:r w:rsidR="009E493A" w:rsidRPr="00CF64DD">
        <w:rPr>
          <w:sz w:val="20"/>
          <w:szCs w:val="20"/>
        </w:rPr>
        <w:t xml:space="preserve"> </w:t>
      </w:r>
    </w:p>
    <w:p w14:paraId="2A5735B3" w14:textId="2847B0E4" w:rsidR="00432570" w:rsidRPr="00CF64DD" w:rsidRDefault="009E493A" w:rsidP="009E493A">
      <w:pPr>
        <w:pStyle w:val="ListParagraph"/>
        <w:numPr>
          <w:ilvl w:val="0"/>
          <w:numId w:val="4"/>
        </w:numPr>
        <w:spacing w:before="1"/>
        <w:rPr>
          <w:sz w:val="20"/>
          <w:szCs w:val="20"/>
        </w:rPr>
      </w:pPr>
      <w:r w:rsidRPr="00CF64DD">
        <w:rPr>
          <w:sz w:val="20"/>
          <w:szCs w:val="20"/>
        </w:rPr>
        <w:t xml:space="preserve">Request to USAHA Executive Committee to get a response on the resolution. </w:t>
      </w:r>
    </w:p>
    <w:p w14:paraId="0C089D55" w14:textId="4B7D0BB2" w:rsidR="00055D55" w:rsidRPr="00CF64DD" w:rsidRDefault="00055D55" w:rsidP="009E493A">
      <w:pPr>
        <w:pStyle w:val="ListParagraph"/>
        <w:numPr>
          <w:ilvl w:val="0"/>
          <w:numId w:val="4"/>
        </w:numPr>
        <w:spacing w:before="1"/>
        <w:rPr>
          <w:sz w:val="20"/>
          <w:szCs w:val="20"/>
        </w:rPr>
      </w:pPr>
      <w:r w:rsidRPr="00CF64DD">
        <w:rPr>
          <w:sz w:val="20"/>
          <w:szCs w:val="20"/>
        </w:rPr>
        <w:t xml:space="preserve">GRC </w:t>
      </w:r>
      <w:r w:rsidR="00E22B79">
        <w:rPr>
          <w:sz w:val="20"/>
          <w:szCs w:val="20"/>
        </w:rPr>
        <w:t xml:space="preserve">topic: </w:t>
      </w:r>
      <w:r w:rsidRPr="00CF64DD">
        <w:rPr>
          <w:sz w:val="20"/>
          <w:szCs w:val="20"/>
        </w:rPr>
        <w:t>bring this up to USDA to request</w:t>
      </w:r>
      <w:r w:rsidR="00CF64DD" w:rsidRPr="00CF64DD">
        <w:rPr>
          <w:sz w:val="20"/>
          <w:szCs w:val="20"/>
        </w:rPr>
        <w:t xml:space="preserve"> responses to </w:t>
      </w:r>
      <w:r w:rsidR="00E22B79">
        <w:rPr>
          <w:sz w:val="20"/>
          <w:szCs w:val="20"/>
        </w:rPr>
        <w:t>previous</w:t>
      </w:r>
      <w:r w:rsidR="00CF64DD" w:rsidRPr="00CF64DD">
        <w:rPr>
          <w:sz w:val="20"/>
          <w:szCs w:val="20"/>
        </w:rPr>
        <w:t xml:space="preserve"> resolutions. </w:t>
      </w:r>
    </w:p>
    <w:p w14:paraId="01BC9DCB" w14:textId="77777777" w:rsidR="008E504F" w:rsidRPr="00CF64DD" w:rsidRDefault="008E504F" w:rsidP="008E504F">
      <w:pPr>
        <w:spacing w:before="1"/>
        <w:rPr>
          <w:rFonts w:ascii="Arial" w:hAnsi="Arial" w:cs="Arial"/>
          <w:sz w:val="20"/>
          <w:szCs w:val="20"/>
        </w:rPr>
      </w:pPr>
    </w:p>
    <w:p w14:paraId="605CC2E0" w14:textId="64C20166" w:rsidR="008E504F" w:rsidRPr="008E504F" w:rsidRDefault="008E504F" w:rsidP="008E504F">
      <w:pPr>
        <w:spacing w:before="1"/>
        <w:ind w:left="720"/>
        <w:rPr>
          <w:rFonts w:ascii="Arial" w:hAnsi="Arial" w:cs="Arial"/>
          <w:b/>
          <w:bCs/>
          <w:i/>
          <w:iCs/>
          <w:sz w:val="20"/>
          <w:szCs w:val="20"/>
        </w:rPr>
      </w:pPr>
      <w:r w:rsidRPr="008E504F">
        <w:rPr>
          <w:rFonts w:ascii="Arial" w:hAnsi="Arial" w:cs="Arial"/>
          <w:b/>
          <w:bCs/>
          <w:i/>
          <w:iCs/>
          <w:sz w:val="20"/>
          <w:szCs w:val="20"/>
        </w:rPr>
        <w:t>Resolution 19: Use of Official 900-Series Electronic Identification Tags in Non-United States Born Cattle and Bison</w:t>
      </w:r>
    </w:p>
    <w:p w14:paraId="61ACEFA1" w14:textId="77777777" w:rsidR="008E504F" w:rsidRPr="008E504F" w:rsidRDefault="008E504F" w:rsidP="008E504F">
      <w:pPr>
        <w:numPr>
          <w:ilvl w:val="0"/>
          <w:numId w:val="4"/>
        </w:numPr>
        <w:spacing w:before="1"/>
        <w:rPr>
          <w:rFonts w:ascii="Arial" w:hAnsi="Arial" w:cs="Arial"/>
          <w:sz w:val="20"/>
          <w:szCs w:val="20"/>
        </w:rPr>
      </w:pPr>
      <w:r w:rsidRPr="008E504F">
        <w:rPr>
          <w:rFonts w:ascii="Arial" w:hAnsi="Arial" w:cs="Arial"/>
          <w:sz w:val="20"/>
          <w:szCs w:val="20"/>
        </w:rPr>
        <w:t xml:space="preserve">Discussed during virtual meeting in August. </w:t>
      </w:r>
    </w:p>
    <w:p w14:paraId="4271CEAD" w14:textId="77777777" w:rsidR="008E504F" w:rsidRPr="008E504F" w:rsidRDefault="008E504F" w:rsidP="008E504F">
      <w:pPr>
        <w:numPr>
          <w:ilvl w:val="0"/>
          <w:numId w:val="4"/>
        </w:numPr>
        <w:spacing w:before="1"/>
        <w:rPr>
          <w:rFonts w:ascii="Arial" w:hAnsi="Arial" w:cs="Arial"/>
          <w:sz w:val="20"/>
          <w:szCs w:val="20"/>
        </w:rPr>
      </w:pPr>
      <w:r w:rsidRPr="008E504F">
        <w:rPr>
          <w:rFonts w:ascii="Arial" w:hAnsi="Arial" w:cs="Arial"/>
          <w:sz w:val="20"/>
          <w:szCs w:val="20"/>
        </w:rPr>
        <w:t>Response is sufficient for the current time; however additional follow-up will be needed.</w:t>
      </w:r>
    </w:p>
    <w:p w14:paraId="12177D5F" w14:textId="77777777" w:rsidR="0010400D" w:rsidRPr="00CF64DD" w:rsidRDefault="0010400D" w:rsidP="0010400D">
      <w:pPr>
        <w:spacing w:before="1"/>
        <w:ind w:firstLine="720"/>
        <w:rPr>
          <w:rFonts w:ascii="Arial" w:hAnsi="Arial" w:cs="Arial"/>
          <w:sz w:val="20"/>
          <w:szCs w:val="20"/>
        </w:rPr>
      </w:pPr>
    </w:p>
    <w:p w14:paraId="23129EDD" w14:textId="0BD1FE5A" w:rsidR="008E504F" w:rsidRPr="008E504F" w:rsidRDefault="008E504F" w:rsidP="0010400D">
      <w:pPr>
        <w:spacing w:before="1"/>
        <w:ind w:left="720"/>
        <w:rPr>
          <w:rFonts w:ascii="Arial" w:hAnsi="Arial" w:cs="Arial"/>
          <w:i/>
          <w:iCs/>
          <w:sz w:val="20"/>
          <w:szCs w:val="20"/>
        </w:rPr>
      </w:pPr>
      <w:r w:rsidRPr="008E504F">
        <w:rPr>
          <w:rFonts w:ascii="Arial" w:hAnsi="Arial" w:cs="Arial"/>
          <w:b/>
          <w:bCs/>
          <w:i/>
          <w:iCs/>
          <w:sz w:val="20"/>
          <w:szCs w:val="20"/>
        </w:rPr>
        <w:t xml:space="preserve">Resolution 20: Funding for Supporting Research in Mycoplasma </w:t>
      </w:r>
      <w:proofErr w:type="spellStart"/>
      <w:r w:rsidRPr="008E504F">
        <w:rPr>
          <w:rFonts w:ascii="Arial" w:hAnsi="Arial" w:cs="Arial"/>
          <w:b/>
          <w:bCs/>
          <w:i/>
          <w:iCs/>
          <w:sz w:val="20"/>
          <w:szCs w:val="20"/>
        </w:rPr>
        <w:t>bovis</w:t>
      </w:r>
      <w:proofErr w:type="spellEnd"/>
      <w:r w:rsidRPr="008E504F">
        <w:rPr>
          <w:rFonts w:ascii="Arial" w:hAnsi="Arial" w:cs="Arial"/>
          <w:b/>
          <w:bCs/>
          <w:i/>
          <w:iCs/>
          <w:sz w:val="20"/>
          <w:szCs w:val="20"/>
        </w:rPr>
        <w:t xml:space="preserve"> and other Emerging Disease Threats of Bison</w:t>
      </w:r>
    </w:p>
    <w:p w14:paraId="122BA553" w14:textId="77777777" w:rsidR="0010400D" w:rsidRPr="00F17863" w:rsidRDefault="0010400D" w:rsidP="0010400D">
      <w:pPr>
        <w:spacing w:before="1"/>
        <w:ind w:left="519"/>
        <w:rPr>
          <w:rFonts w:ascii="Arial" w:hAnsi="Arial" w:cs="Arial"/>
          <w:i/>
          <w:iCs/>
          <w:sz w:val="20"/>
          <w:szCs w:val="20"/>
        </w:rPr>
      </w:pPr>
    </w:p>
    <w:p w14:paraId="3063F0AE" w14:textId="5D83539D" w:rsidR="008E504F" w:rsidRPr="00F17863" w:rsidRDefault="008E504F" w:rsidP="0010400D">
      <w:pPr>
        <w:spacing w:before="1"/>
        <w:ind w:left="720"/>
        <w:rPr>
          <w:rFonts w:ascii="Arial" w:hAnsi="Arial" w:cs="Arial"/>
          <w:i/>
          <w:iCs/>
          <w:sz w:val="20"/>
          <w:szCs w:val="20"/>
        </w:rPr>
      </w:pPr>
      <w:r w:rsidRPr="00F17863">
        <w:rPr>
          <w:rFonts w:ascii="Arial" w:hAnsi="Arial" w:cs="Arial"/>
          <w:i/>
          <w:iCs/>
          <w:sz w:val="20"/>
          <w:szCs w:val="20"/>
        </w:rPr>
        <w:t xml:space="preserve">RESOLUTION: The United States Animal Health Association (USAHA) urges Congress to appropriate funding to support Mycoplasma </w:t>
      </w:r>
      <w:proofErr w:type="spellStart"/>
      <w:r w:rsidRPr="00F17863">
        <w:rPr>
          <w:rFonts w:ascii="Arial" w:hAnsi="Arial" w:cs="Arial"/>
          <w:i/>
          <w:iCs/>
          <w:sz w:val="20"/>
          <w:szCs w:val="20"/>
        </w:rPr>
        <w:t>bovis</w:t>
      </w:r>
      <w:proofErr w:type="spellEnd"/>
      <w:r w:rsidRPr="00F17863">
        <w:rPr>
          <w:rFonts w:ascii="Arial" w:hAnsi="Arial" w:cs="Arial"/>
          <w:i/>
          <w:iCs/>
          <w:sz w:val="20"/>
          <w:szCs w:val="20"/>
        </w:rPr>
        <w:t xml:space="preserve"> and other emerging disease work in bison, and to support a dedicated captive bison research facility. Funding appropriation amount will be determined through a USAHA Cattle and Bison Committee working group consisting of the National Bison Association and state animal health officials, with input from relevant federal partners.</w:t>
      </w:r>
    </w:p>
    <w:p w14:paraId="1E2616C9" w14:textId="47535FEB" w:rsidR="00927FD5" w:rsidRDefault="00EE14FA" w:rsidP="00CF64DD">
      <w:pPr>
        <w:pStyle w:val="ListParagraph"/>
        <w:numPr>
          <w:ilvl w:val="0"/>
          <w:numId w:val="31"/>
        </w:numPr>
        <w:spacing w:before="1"/>
        <w:rPr>
          <w:sz w:val="20"/>
          <w:szCs w:val="20"/>
        </w:rPr>
      </w:pPr>
      <w:r w:rsidRPr="00EE14FA">
        <w:rPr>
          <w:sz w:val="20"/>
          <w:szCs w:val="20"/>
        </w:rPr>
        <w:t xml:space="preserve">Working group convened </w:t>
      </w:r>
      <w:r>
        <w:rPr>
          <w:sz w:val="20"/>
          <w:szCs w:val="20"/>
        </w:rPr>
        <w:t xml:space="preserve">to put together specific ask, location and expense.  Worked with stakeholders and visited National Wildlife Research Center and proposed as </w:t>
      </w:r>
      <w:r w:rsidR="005A2DC6">
        <w:rPr>
          <w:sz w:val="20"/>
          <w:szCs w:val="20"/>
        </w:rPr>
        <w:t xml:space="preserve">the location.  National </w:t>
      </w:r>
      <w:r w:rsidR="004F3FD6">
        <w:rPr>
          <w:sz w:val="20"/>
          <w:szCs w:val="20"/>
        </w:rPr>
        <w:t>B</w:t>
      </w:r>
      <w:r w:rsidR="005A2DC6">
        <w:rPr>
          <w:sz w:val="20"/>
          <w:szCs w:val="20"/>
        </w:rPr>
        <w:t>ison</w:t>
      </w:r>
      <w:r w:rsidR="004F3FD6">
        <w:rPr>
          <w:sz w:val="20"/>
          <w:szCs w:val="20"/>
        </w:rPr>
        <w:t xml:space="preserve"> Ass</w:t>
      </w:r>
      <w:r w:rsidR="00E22B79">
        <w:rPr>
          <w:sz w:val="20"/>
          <w:szCs w:val="20"/>
        </w:rPr>
        <w:t xml:space="preserve">ociation </w:t>
      </w:r>
      <w:r w:rsidR="005A2DC6">
        <w:rPr>
          <w:sz w:val="20"/>
          <w:szCs w:val="20"/>
        </w:rPr>
        <w:t>lobb</w:t>
      </w:r>
      <w:r w:rsidR="00E22B79">
        <w:rPr>
          <w:sz w:val="20"/>
          <w:szCs w:val="20"/>
        </w:rPr>
        <w:t>ied</w:t>
      </w:r>
      <w:r w:rsidR="005A2DC6">
        <w:rPr>
          <w:sz w:val="20"/>
          <w:szCs w:val="20"/>
        </w:rPr>
        <w:t xml:space="preserve"> Congress for </w:t>
      </w:r>
      <w:r w:rsidR="00E22B79">
        <w:rPr>
          <w:sz w:val="20"/>
          <w:szCs w:val="20"/>
        </w:rPr>
        <w:t>a</w:t>
      </w:r>
      <w:r w:rsidR="005A2DC6">
        <w:rPr>
          <w:sz w:val="20"/>
          <w:szCs w:val="20"/>
        </w:rPr>
        <w:t xml:space="preserve"> $3 million request</w:t>
      </w:r>
      <w:r w:rsidR="004F3FD6">
        <w:rPr>
          <w:sz w:val="20"/>
          <w:szCs w:val="20"/>
        </w:rPr>
        <w:t xml:space="preserve"> for FY ’26 budget</w:t>
      </w:r>
      <w:r w:rsidR="005A2DC6">
        <w:rPr>
          <w:sz w:val="20"/>
          <w:szCs w:val="20"/>
        </w:rPr>
        <w:t xml:space="preserve">. </w:t>
      </w:r>
    </w:p>
    <w:p w14:paraId="7EEBDE39" w14:textId="29893782" w:rsidR="00B86FA7" w:rsidRDefault="00B86FA7" w:rsidP="00CF64DD">
      <w:pPr>
        <w:pStyle w:val="ListParagraph"/>
        <w:numPr>
          <w:ilvl w:val="0"/>
          <w:numId w:val="31"/>
        </w:numPr>
        <w:spacing w:before="1"/>
        <w:rPr>
          <w:sz w:val="20"/>
          <w:szCs w:val="20"/>
        </w:rPr>
      </w:pPr>
      <w:r>
        <w:rPr>
          <w:sz w:val="20"/>
          <w:szCs w:val="20"/>
        </w:rPr>
        <w:t>Brought up at the GRC this year</w:t>
      </w:r>
      <w:r w:rsidR="00E22B79">
        <w:rPr>
          <w:sz w:val="20"/>
          <w:szCs w:val="20"/>
        </w:rPr>
        <w:t xml:space="preserve"> (2025)</w:t>
      </w:r>
      <w:r>
        <w:rPr>
          <w:sz w:val="20"/>
          <w:szCs w:val="20"/>
        </w:rPr>
        <w:t xml:space="preserve">. </w:t>
      </w:r>
    </w:p>
    <w:p w14:paraId="5107AA03" w14:textId="77777777" w:rsidR="000F3782" w:rsidRDefault="000F3782" w:rsidP="000F3782">
      <w:pPr>
        <w:spacing w:before="1"/>
        <w:rPr>
          <w:sz w:val="20"/>
          <w:szCs w:val="20"/>
        </w:rPr>
      </w:pPr>
    </w:p>
    <w:p w14:paraId="683DDC68" w14:textId="2ED45ED1" w:rsidR="000F3782" w:rsidRPr="000F3782" w:rsidRDefault="00E22B79" w:rsidP="00E22B79">
      <w:pPr>
        <w:spacing w:before="1"/>
        <w:ind w:left="720"/>
        <w:rPr>
          <w:rFonts w:ascii="Arial" w:hAnsi="Arial" w:cs="Arial"/>
          <w:sz w:val="20"/>
          <w:szCs w:val="20"/>
        </w:rPr>
      </w:pPr>
      <w:r>
        <w:rPr>
          <w:rFonts w:ascii="Arial" w:hAnsi="Arial" w:cs="Arial"/>
          <w:sz w:val="20"/>
          <w:szCs w:val="20"/>
        </w:rPr>
        <w:t>It was p</w:t>
      </w:r>
      <w:r w:rsidR="000F3782" w:rsidRPr="000F3782">
        <w:rPr>
          <w:rFonts w:ascii="Arial" w:hAnsi="Arial" w:cs="Arial"/>
          <w:sz w:val="20"/>
          <w:szCs w:val="20"/>
        </w:rPr>
        <w:t>ropose</w:t>
      </w:r>
      <w:r>
        <w:rPr>
          <w:rFonts w:ascii="Arial" w:hAnsi="Arial" w:cs="Arial"/>
          <w:sz w:val="20"/>
          <w:szCs w:val="20"/>
        </w:rPr>
        <w:t>d</w:t>
      </w:r>
      <w:r w:rsidR="000F3782" w:rsidRPr="000F3782">
        <w:rPr>
          <w:rFonts w:ascii="Arial" w:hAnsi="Arial" w:cs="Arial"/>
          <w:sz w:val="20"/>
          <w:szCs w:val="20"/>
        </w:rPr>
        <w:t xml:space="preserve"> that </w:t>
      </w:r>
      <w:r w:rsidR="001E4287">
        <w:rPr>
          <w:rFonts w:ascii="Arial" w:hAnsi="Arial" w:cs="Arial"/>
          <w:sz w:val="20"/>
          <w:szCs w:val="20"/>
        </w:rPr>
        <w:t xml:space="preserve">responses </w:t>
      </w:r>
      <w:r>
        <w:rPr>
          <w:rFonts w:ascii="Arial" w:hAnsi="Arial" w:cs="Arial"/>
          <w:sz w:val="20"/>
          <w:szCs w:val="20"/>
        </w:rPr>
        <w:t>are adequate</w:t>
      </w:r>
      <w:r w:rsidR="001E4287">
        <w:rPr>
          <w:rFonts w:ascii="Arial" w:hAnsi="Arial" w:cs="Arial"/>
          <w:sz w:val="20"/>
          <w:szCs w:val="20"/>
        </w:rPr>
        <w:t xml:space="preserve"> but </w:t>
      </w:r>
      <w:r w:rsidR="000F3782" w:rsidRPr="000F3782">
        <w:rPr>
          <w:rFonts w:ascii="Arial" w:hAnsi="Arial" w:cs="Arial"/>
          <w:sz w:val="20"/>
          <w:szCs w:val="20"/>
        </w:rPr>
        <w:t>additional follow up is needed</w:t>
      </w:r>
      <w:r w:rsidR="000F3782">
        <w:rPr>
          <w:rFonts w:ascii="Arial" w:hAnsi="Arial" w:cs="Arial"/>
          <w:sz w:val="20"/>
          <w:szCs w:val="20"/>
        </w:rPr>
        <w:t xml:space="preserve"> f</w:t>
      </w:r>
      <w:r w:rsidR="000F3782" w:rsidRPr="000F3782">
        <w:rPr>
          <w:rFonts w:ascii="Arial" w:hAnsi="Arial" w:cs="Arial"/>
          <w:sz w:val="20"/>
          <w:szCs w:val="20"/>
        </w:rPr>
        <w:t xml:space="preserve">or all 2023 resolutions.  </w:t>
      </w:r>
      <w:r w:rsidR="001E4287">
        <w:rPr>
          <w:rFonts w:ascii="Arial" w:hAnsi="Arial" w:cs="Arial"/>
          <w:sz w:val="20"/>
          <w:szCs w:val="20"/>
        </w:rPr>
        <w:t>Motion</w:t>
      </w:r>
      <w:r>
        <w:rPr>
          <w:rFonts w:ascii="Arial" w:hAnsi="Arial" w:cs="Arial"/>
          <w:sz w:val="20"/>
          <w:szCs w:val="20"/>
        </w:rPr>
        <w:t xml:space="preserve"> </w:t>
      </w:r>
      <w:r>
        <w:rPr>
          <w:rFonts w:ascii="Arial" w:hAnsi="Arial" w:cs="Arial"/>
          <w:sz w:val="20"/>
          <w:szCs w:val="20"/>
        </w:rPr>
        <w:br/>
      </w:r>
      <w:r w:rsidR="001E4287">
        <w:rPr>
          <w:rFonts w:ascii="Arial" w:hAnsi="Arial" w:cs="Arial"/>
          <w:sz w:val="20"/>
          <w:szCs w:val="20"/>
        </w:rPr>
        <w:t>to</w:t>
      </w:r>
      <w:r>
        <w:rPr>
          <w:rFonts w:ascii="Arial" w:hAnsi="Arial" w:cs="Arial"/>
          <w:sz w:val="20"/>
          <w:szCs w:val="20"/>
        </w:rPr>
        <w:t xml:space="preserve"> </w:t>
      </w:r>
      <w:r w:rsidR="001E4287">
        <w:rPr>
          <w:rFonts w:ascii="Arial" w:hAnsi="Arial" w:cs="Arial"/>
          <w:sz w:val="20"/>
          <w:szCs w:val="20"/>
        </w:rPr>
        <w:t>approve</w:t>
      </w:r>
      <w:r>
        <w:rPr>
          <w:rFonts w:ascii="Arial" w:hAnsi="Arial" w:cs="Arial"/>
          <w:sz w:val="20"/>
          <w:szCs w:val="20"/>
        </w:rPr>
        <w:t xml:space="preserve"> </w:t>
      </w:r>
      <w:r w:rsidR="003747B6">
        <w:rPr>
          <w:rFonts w:ascii="Arial" w:hAnsi="Arial" w:cs="Arial"/>
          <w:sz w:val="20"/>
          <w:szCs w:val="20"/>
        </w:rPr>
        <w:t xml:space="preserve">and vote </w:t>
      </w:r>
      <w:r w:rsidR="000F3782" w:rsidRPr="000F3782">
        <w:rPr>
          <w:rFonts w:ascii="Arial" w:hAnsi="Arial" w:cs="Arial"/>
          <w:sz w:val="20"/>
          <w:szCs w:val="20"/>
        </w:rPr>
        <w:t xml:space="preserve">passed.  </w:t>
      </w:r>
    </w:p>
    <w:p w14:paraId="43678B09" w14:textId="77777777" w:rsidR="000D1318" w:rsidRPr="00893B79" w:rsidRDefault="000D1318" w:rsidP="000D1318">
      <w:pPr>
        <w:spacing w:before="1"/>
        <w:ind w:left="520" w:hanging="70"/>
        <w:rPr>
          <w:rFonts w:ascii="Arial" w:hAnsi="Arial" w:cs="Arial"/>
          <w:i/>
          <w:iCs/>
          <w:sz w:val="20"/>
          <w:szCs w:val="20"/>
        </w:rPr>
      </w:pPr>
    </w:p>
    <w:p w14:paraId="5E734084" w14:textId="3AAE5BC9" w:rsidR="00927FD5" w:rsidRPr="00F17863" w:rsidRDefault="004A29D7" w:rsidP="004A29D7">
      <w:pPr>
        <w:spacing w:before="1"/>
        <w:rPr>
          <w:rFonts w:ascii="Arial" w:hAnsi="Arial" w:cs="Arial"/>
          <w:b/>
          <w:bCs/>
          <w:sz w:val="20"/>
          <w:szCs w:val="20"/>
        </w:rPr>
      </w:pPr>
      <w:r w:rsidRPr="00F17863">
        <w:rPr>
          <w:rFonts w:ascii="Arial" w:hAnsi="Arial" w:cs="Arial"/>
          <w:b/>
          <w:bCs/>
          <w:sz w:val="20"/>
          <w:szCs w:val="20"/>
        </w:rPr>
        <w:t xml:space="preserve">     </w:t>
      </w:r>
      <w:r w:rsidR="00236FFF" w:rsidRPr="00F17863">
        <w:rPr>
          <w:rFonts w:ascii="Arial" w:hAnsi="Arial" w:cs="Arial"/>
          <w:b/>
          <w:bCs/>
          <w:sz w:val="20"/>
          <w:szCs w:val="20"/>
        </w:rPr>
        <w:t>Three Year</w:t>
      </w:r>
      <w:r w:rsidR="00927FD5" w:rsidRPr="00927FD5">
        <w:rPr>
          <w:rFonts w:ascii="Arial" w:hAnsi="Arial" w:cs="Arial"/>
          <w:b/>
          <w:bCs/>
          <w:sz w:val="20"/>
          <w:szCs w:val="20"/>
        </w:rPr>
        <w:t xml:space="preserve"> </w:t>
      </w:r>
      <w:r w:rsidR="00927FD5" w:rsidRPr="00F17863">
        <w:rPr>
          <w:rFonts w:ascii="Arial" w:hAnsi="Arial" w:cs="Arial"/>
          <w:b/>
          <w:bCs/>
          <w:sz w:val="20"/>
          <w:szCs w:val="20"/>
        </w:rPr>
        <w:t>Resolution Review</w:t>
      </w:r>
    </w:p>
    <w:p w14:paraId="6A822E11" w14:textId="77777777" w:rsidR="004A29D7" w:rsidRPr="00F17863" w:rsidRDefault="004A29D7" w:rsidP="00927FD5">
      <w:pPr>
        <w:spacing w:before="1"/>
        <w:rPr>
          <w:rFonts w:ascii="Arial" w:hAnsi="Arial" w:cs="Arial"/>
          <w:sz w:val="20"/>
          <w:szCs w:val="20"/>
        </w:rPr>
      </w:pPr>
    </w:p>
    <w:p w14:paraId="70D7EED3" w14:textId="5C172C2E" w:rsidR="00927FD5" w:rsidRPr="00927FD5" w:rsidRDefault="00927FD5" w:rsidP="00E85955">
      <w:pPr>
        <w:spacing w:before="1"/>
        <w:ind w:firstLine="720"/>
        <w:rPr>
          <w:rFonts w:ascii="Arial" w:hAnsi="Arial" w:cs="Arial"/>
          <w:b/>
          <w:bCs/>
          <w:i/>
          <w:iCs/>
          <w:sz w:val="20"/>
          <w:szCs w:val="20"/>
        </w:rPr>
      </w:pPr>
      <w:r w:rsidRPr="00927FD5">
        <w:rPr>
          <w:rFonts w:ascii="Arial" w:hAnsi="Arial" w:cs="Arial"/>
          <w:b/>
          <w:bCs/>
          <w:i/>
          <w:iCs/>
          <w:sz w:val="20"/>
          <w:szCs w:val="20"/>
        </w:rPr>
        <w:t>Resolution 1: Approval of Trichomoniasis Testing Laboratories</w:t>
      </w:r>
      <w:r w:rsidR="00810CCB" w:rsidRPr="00F17863">
        <w:rPr>
          <w:rFonts w:ascii="Arial" w:hAnsi="Arial" w:cs="Arial"/>
          <w:b/>
          <w:bCs/>
          <w:i/>
          <w:iCs/>
          <w:sz w:val="20"/>
          <w:szCs w:val="20"/>
        </w:rPr>
        <w:t xml:space="preserve"> (2021)</w:t>
      </w:r>
    </w:p>
    <w:p w14:paraId="4E093830" w14:textId="77777777" w:rsidR="000C5680" w:rsidRPr="00F17863" w:rsidRDefault="000C5680" w:rsidP="00E85955">
      <w:pPr>
        <w:spacing w:before="1"/>
        <w:ind w:left="520" w:hanging="70"/>
        <w:rPr>
          <w:rFonts w:ascii="Arial" w:hAnsi="Arial" w:cs="Arial"/>
          <w:sz w:val="20"/>
          <w:szCs w:val="20"/>
        </w:rPr>
      </w:pPr>
    </w:p>
    <w:p w14:paraId="26F20E43" w14:textId="2B5098F8" w:rsidR="00927FD5" w:rsidRPr="00927FD5" w:rsidRDefault="00927FD5" w:rsidP="00E85955">
      <w:pPr>
        <w:spacing w:before="1"/>
        <w:ind w:left="720"/>
        <w:rPr>
          <w:rFonts w:ascii="Arial" w:hAnsi="Arial" w:cs="Arial"/>
          <w:sz w:val="20"/>
          <w:szCs w:val="20"/>
        </w:rPr>
      </w:pPr>
      <w:r w:rsidRPr="00927FD5">
        <w:rPr>
          <w:rFonts w:ascii="Arial" w:hAnsi="Arial" w:cs="Arial"/>
          <w:sz w:val="20"/>
          <w:szCs w:val="20"/>
        </w:rPr>
        <w:t>RESOLUTION: The United States Animal Health Association encourages all states to update their trichomoniasis and import requirements to allow official trichomoniasis testing in either an American Association of Veterinary Laboratory Diagnosticians Accredited laboratory or an ISO17025 accredited laboratory.</w:t>
      </w:r>
    </w:p>
    <w:p w14:paraId="2F19F2B0" w14:textId="2E1D7B5F" w:rsidR="00927FD5" w:rsidRPr="00F17863" w:rsidRDefault="00927FD5" w:rsidP="00E85955">
      <w:pPr>
        <w:pStyle w:val="ListParagraph"/>
        <w:numPr>
          <w:ilvl w:val="0"/>
          <w:numId w:val="4"/>
        </w:numPr>
        <w:spacing w:before="1"/>
        <w:rPr>
          <w:sz w:val="20"/>
          <w:szCs w:val="20"/>
        </w:rPr>
      </w:pPr>
      <w:r w:rsidRPr="00F17863">
        <w:rPr>
          <w:sz w:val="20"/>
          <w:szCs w:val="20"/>
        </w:rPr>
        <w:t xml:space="preserve">No response received to date. </w:t>
      </w:r>
    </w:p>
    <w:p w14:paraId="7E052E76" w14:textId="77777777" w:rsidR="00CF347A" w:rsidRPr="00F17863" w:rsidRDefault="00CF347A" w:rsidP="00E85955">
      <w:pPr>
        <w:spacing w:before="1"/>
        <w:rPr>
          <w:rFonts w:ascii="Arial" w:hAnsi="Arial" w:cs="Arial"/>
          <w:sz w:val="20"/>
          <w:szCs w:val="20"/>
        </w:rPr>
      </w:pPr>
    </w:p>
    <w:p w14:paraId="4B3F1571" w14:textId="77777777" w:rsidR="001B2A83" w:rsidRPr="00F17863" w:rsidRDefault="001B2A83" w:rsidP="00E85955">
      <w:pPr>
        <w:spacing w:before="1"/>
        <w:ind w:left="900"/>
        <w:rPr>
          <w:rFonts w:ascii="Arial" w:hAnsi="Arial" w:cs="Arial"/>
          <w:sz w:val="20"/>
          <w:szCs w:val="20"/>
        </w:rPr>
      </w:pPr>
    </w:p>
    <w:p w14:paraId="11801552" w14:textId="45F72606" w:rsidR="00927FD5" w:rsidRPr="00927FD5" w:rsidRDefault="00927FD5" w:rsidP="00E85955">
      <w:pPr>
        <w:spacing w:before="1"/>
        <w:ind w:left="900"/>
        <w:rPr>
          <w:rFonts w:ascii="Arial" w:hAnsi="Arial" w:cs="Arial"/>
          <w:b/>
          <w:bCs/>
          <w:i/>
          <w:iCs/>
          <w:sz w:val="20"/>
          <w:szCs w:val="20"/>
        </w:rPr>
      </w:pPr>
      <w:r w:rsidRPr="00927FD5">
        <w:rPr>
          <w:rFonts w:ascii="Arial" w:hAnsi="Arial" w:cs="Arial"/>
          <w:b/>
          <w:bCs/>
          <w:i/>
          <w:iCs/>
          <w:sz w:val="20"/>
          <w:szCs w:val="20"/>
        </w:rPr>
        <w:t xml:space="preserve">Resolution 29: Development of Voluntary Proficiency Testing for Laboratories Performing Trichomoniasis PCR Testing in Cattle </w:t>
      </w:r>
      <w:r w:rsidR="00810CCB" w:rsidRPr="00F17863">
        <w:rPr>
          <w:rFonts w:ascii="Arial" w:hAnsi="Arial" w:cs="Arial"/>
          <w:b/>
          <w:bCs/>
          <w:i/>
          <w:iCs/>
          <w:sz w:val="20"/>
          <w:szCs w:val="20"/>
        </w:rPr>
        <w:t>(2023)</w:t>
      </w:r>
    </w:p>
    <w:p w14:paraId="4ED6B59E" w14:textId="77777777" w:rsidR="001B2A83" w:rsidRPr="00F17863" w:rsidRDefault="001B2A83" w:rsidP="00E85955">
      <w:pPr>
        <w:spacing w:before="1"/>
        <w:ind w:left="970" w:hanging="70"/>
        <w:rPr>
          <w:rFonts w:ascii="Arial" w:hAnsi="Arial" w:cs="Arial"/>
          <w:sz w:val="20"/>
          <w:szCs w:val="20"/>
        </w:rPr>
      </w:pPr>
    </w:p>
    <w:p w14:paraId="79BE93EC" w14:textId="37DCD0AB" w:rsidR="00927FD5" w:rsidRDefault="00121110" w:rsidP="00E85955">
      <w:pPr>
        <w:spacing w:before="1"/>
        <w:ind w:left="900" w:hanging="70"/>
        <w:rPr>
          <w:rFonts w:ascii="Arial" w:hAnsi="Arial" w:cs="Arial"/>
          <w:sz w:val="20"/>
          <w:szCs w:val="20"/>
        </w:rPr>
      </w:pPr>
      <w:r w:rsidRPr="00F17863">
        <w:rPr>
          <w:rFonts w:ascii="Arial" w:hAnsi="Arial" w:cs="Arial"/>
          <w:sz w:val="20"/>
          <w:szCs w:val="20"/>
        </w:rPr>
        <w:t xml:space="preserve"> </w:t>
      </w:r>
      <w:r w:rsidR="00927FD5" w:rsidRPr="00927FD5">
        <w:rPr>
          <w:rFonts w:ascii="Arial" w:hAnsi="Arial" w:cs="Arial"/>
          <w:sz w:val="20"/>
          <w:szCs w:val="20"/>
        </w:rPr>
        <w:t>RESOLUTION: The United States Animal Health Association (USAHA) requests that the National Assembly of State Animal Health Officials (NASAHO) work with the United States Department of Agriculture, Animal and Plant Health Inspection Service, Veterinary Services to develop a voluntary proficiency testing program for laboratories performing trichomoniasis polymerase chain reaction (PCR) testing in cattle utilizing the advice of a designated working group of trichomoniasis diagnostic experts as determined by USAHA and NASAHO. USAHA further requests that USAHA and NASAHO members encourage state diagnostic laboratories to participate in voluntary trichomoniasis PCR proficiency testing on a regular basis.</w:t>
      </w:r>
    </w:p>
    <w:p w14:paraId="2B427E9C" w14:textId="54C1803C" w:rsidR="005655AE" w:rsidRDefault="005F1A2F" w:rsidP="00896265">
      <w:pPr>
        <w:pStyle w:val="ListParagraph"/>
        <w:numPr>
          <w:ilvl w:val="0"/>
          <w:numId w:val="4"/>
        </w:numPr>
        <w:spacing w:before="1"/>
        <w:rPr>
          <w:sz w:val="20"/>
          <w:szCs w:val="20"/>
        </w:rPr>
      </w:pPr>
      <w:r>
        <w:rPr>
          <w:sz w:val="20"/>
          <w:szCs w:val="20"/>
        </w:rPr>
        <w:t xml:space="preserve">Path forward established from the subcommittee to meet with key diagnosticians to rerun the trial with </w:t>
      </w:r>
      <w:r>
        <w:rPr>
          <w:sz w:val="20"/>
          <w:szCs w:val="20"/>
        </w:rPr>
        <w:lastRenderedPageBreak/>
        <w:t xml:space="preserve">ISDA and NVSL.  </w:t>
      </w:r>
    </w:p>
    <w:p w14:paraId="5C981070" w14:textId="77777777" w:rsidR="00896265" w:rsidRPr="00896265" w:rsidRDefault="00896265" w:rsidP="00896265">
      <w:pPr>
        <w:spacing w:before="1"/>
        <w:ind w:left="937"/>
        <w:rPr>
          <w:rFonts w:ascii="Arial" w:hAnsi="Arial" w:cs="Arial"/>
          <w:sz w:val="20"/>
          <w:szCs w:val="20"/>
        </w:rPr>
      </w:pPr>
    </w:p>
    <w:p w14:paraId="226B088E" w14:textId="1EA02EB9" w:rsidR="00896265" w:rsidRPr="00896265" w:rsidRDefault="00896265" w:rsidP="00896265">
      <w:pPr>
        <w:spacing w:before="1"/>
        <w:ind w:firstLine="720"/>
        <w:rPr>
          <w:rFonts w:ascii="Arial" w:hAnsi="Arial" w:cs="Arial"/>
          <w:sz w:val="20"/>
          <w:szCs w:val="20"/>
        </w:rPr>
      </w:pPr>
      <w:r>
        <w:rPr>
          <w:rFonts w:ascii="Arial" w:hAnsi="Arial" w:cs="Arial"/>
          <w:sz w:val="20"/>
          <w:szCs w:val="20"/>
        </w:rPr>
        <w:t xml:space="preserve">  </w:t>
      </w:r>
      <w:r w:rsidRPr="00896265">
        <w:rPr>
          <w:rFonts w:ascii="Arial" w:hAnsi="Arial" w:cs="Arial"/>
          <w:sz w:val="20"/>
          <w:szCs w:val="20"/>
        </w:rPr>
        <w:t xml:space="preserve">Both trich resolutions </w:t>
      </w:r>
      <w:r>
        <w:rPr>
          <w:rFonts w:ascii="Arial" w:hAnsi="Arial" w:cs="Arial"/>
          <w:sz w:val="20"/>
          <w:szCs w:val="20"/>
        </w:rPr>
        <w:t xml:space="preserve">have </w:t>
      </w:r>
      <w:r w:rsidRPr="00896265">
        <w:rPr>
          <w:rFonts w:ascii="Arial" w:hAnsi="Arial" w:cs="Arial"/>
          <w:sz w:val="20"/>
          <w:szCs w:val="20"/>
        </w:rPr>
        <w:t xml:space="preserve">sufficient response but follow up needed, approved and passed by vote.  </w:t>
      </w:r>
    </w:p>
    <w:p w14:paraId="016C2E58" w14:textId="77777777" w:rsidR="000D1318" w:rsidRPr="00F17863" w:rsidRDefault="000D1318" w:rsidP="00E85955">
      <w:pPr>
        <w:spacing w:before="1"/>
        <w:ind w:left="520" w:hanging="70"/>
        <w:rPr>
          <w:rFonts w:ascii="Arial" w:hAnsi="Arial" w:cs="Arial"/>
          <w:sz w:val="20"/>
          <w:szCs w:val="20"/>
        </w:rPr>
      </w:pPr>
    </w:p>
    <w:p w14:paraId="7AE86AE0" w14:textId="1005EB39" w:rsidR="00C71BFA" w:rsidRPr="00F17863" w:rsidRDefault="00C71BFA" w:rsidP="00E85955">
      <w:pPr>
        <w:spacing w:before="1"/>
        <w:ind w:left="720" w:firstLine="110"/>
        <w:rPr>
          <w:rFonts w:ascii="Arial" w:hAnsi="Arial" w:cs="Arial"/>
          <w:b/>
          <w:bCs/>
          <w:sz w:val="20"/>
          <w:szCs w:val="20"/>
        </w:rPr>
      </w:pPr>
      <w:r w:rsidRPr="00C71BFA">
        <w:rPr>
          <w:rFonts w:ascii="Arial" w:hAnsi="Arial" w:cs="Arial"/>
          <w:b/>
          <w:bCs/>
          <w:i/>
          <w:iCs/>
          <w:sz w:val="20"/>
          <w:szCs w:val="20"/>
        </w:rPr>
        <w:t>Resolution #33 “Cattle Contact Tracing System”</w:t>
      </w:r>
      <w:r w:rsidRPr="00C71BFA">
        <w:rPr>
          <w:rFonts w:ascii="Arial" w:hAnsi="Arial" w:cs="Arial"/>
          <w:b/>
          <w:bCs/>
          <w:sz w:val="20"/>
          <w:szCs w:val="20"/>
        </w:rPr>
        <w:t xml:space="preserve"> </w:t>
      </w:r>
      <w:r w:rsidR="00AE61B2" w:rsidRPr="00F17863">
        <w:rPr>
          <w:rFonts w:ascii="Arial" w:hAnsi="Arial" w:cs="Arial"/>
          <w:b/>
          <w:bCs/>
          <w:i/>
          <w:iCs/>
          <w:sz w:val="20"/>
          <w:szCs w:val="20"/>
        </w:rPr>
        <w:t>(2023)</w:t>
      </w:r>
    </w:p>
    <w:p w14:paraId="096DB061" w14:textId="77777777" w:rsidR="00C71BFA" w:rsidRPr="00C71BFA" w:rsidRDefault="00C71BFA" w:rsidP="00E85955">
      <w:pPr>
        <w:spacing w:before="1"/>
        <w:ind w:left="720" w:firstLine="110"/>
        <w:rPr>
          <w:rFonts w:ascii="Arial" w:hAnsi="Arial" w:cs="Arial"/>
          <w:b/>
          <w:bCs/>
          <w:sz w:val="20"/>
          <w:szCs w:val="20"/>
        </w:rPr>
      </w:pPr>
    </w:p>
    <w:p w14:paraId="415904E4" w14:textId="00AE97A8" w:rsidR="00C71BFA" w:rsidRDefault="009D2FF7" w:rsidP="00E85955">
      <w:pPr>
        <w:spacing w:before="1"/>
        <w:ind w:left="830" w:hanging="70"/>
        <w:rPr>
          <w:rFonts w:ascii="Arial" w:hAnsi="Arial" w:cs="Arial"/>
          <w:sz w:val="20"/>
          <w:szCs w:val="20"/>
        </w:rPr>
      </w:pPr>
      <w:r w:rsidRPr="00F17863">
        <w:rPr>
          <w:rFonts w:ascii="Arial" w:hAnsi="Arial" w:cs="Arial"/>
          <w:sz w:val="20"/>
          <w:szCs w:val="20"/>
        </w:rPr>
        <w:t xml:space="preserve">  </w:t>
      </w:r>
      <w:r w:rsidR="00C71BFA" w:rsidRPr="00C71BFA">
        <w:rPr>
          <w:rFonts w:ascii="Arial" w:hAnsi="Arial" w:cs="Arial"/>
          <w:sz w:val="20"/>
          <w:szCs w:val="20"/>
        </w:rPr>
        <w:t xml:space="preserve">RESOLUTION: The United States Animal Health Association urges state animal health officials and the United States Department of Agriculture, Animal and Plant Health Inspection Service, Veterinary Services to work with industry to enhance cattle contact tracing efforts for economically significant diseases through collaboration and sharing of current cattle contact traceability data. This data should utilize and grow the cattle contact trace infrastructure in which readers can collect and share the critical datapoints (ID, Time, Date &amp; GPS Location). </w:t>
      </w:r>
    </w:p>
    <w:p w14:paraId="308B4F28" w14:textId="34AEB4EA" w:rsidR="00896265" w:rsidRDefault="004711C1" w:rsidP="00896265">
      <w:pPr>
        <w:pStyle w:val="ListParagraph"/>
        <w:numPr>
          <w:ilvl w:val="0"/>
          <w:numId w:val="4"/>
        </w:numPr>
        <w:spacing w:before="1"/>
        <w:rPr>
          <w:sz w:val="20"/>
          <w:szCs w:val="20"/>
        </w:rPr>
      </w:pPr>
      <w:r>
        <w:rPr>
          <w:sz w:val="20"/>
          <w:szCs w:val="20"/>
        </w:rPr>
        <w:t>Response is adequate</w:t>
      </w:r>
      <w:r w:rsidR="000013DB">
        <w:rPr>
          <w:sz w:val="20"/>
          <w:szCs w:val="20"/>
        </w:rPr>
        <w:t xml:space="preserve"> and complete. </w:t>
      </w:r>
      <w:r>
        <w:rPr>
          <w:sz w:val="20"/>
          <w:szCs w:val="20"/>
        </w:rPr>
        <w:t xml:space="preserve"> </w:t>
      </w:r>
      <w:r w:rsidR="000013DB">
        <w:rPr>
          <w:sz w:val="20"/>
          <w:szCs w:val="20"/>
        </w:rPr>
        <w:t xml:space="preserve">USDA is </w:t>
      </w:r>
      <w:r>
        <w:rPr>
          <w:sz w:val="20"/>
          <w:szCs w:val="20"/>
        </w:rPr>
        <w:t xml:space="preserve">doing that using AHER.  </w:t>
      </w:r>
    </w:p>
    <w:p w14:paraId="7A6379B8" w14:textId="3A82ECB5" w:rsidR="000013DB" w:rsidRPr="006710A9" w:rsidRDefault="006710A9" w:rsidP="006710A9">
      <w:pPr>
        <w:pStyle w:val="ListParagraph"/>
        <w:numPr>
          <w:ilvl w:val="0"/>
          <w:numId w:val="4"/>
        </w:numPr>
        <w:spacing w:before="1"/>
        <w:rPr>
          <w:sz w:val="20"/>
          <w:szCs w:val="20"/>
        </w:rPr>
      </w:pPr>
      <w:r w:rsidRPr="006710A9">
        <w:rPr>
          <w:sz w:val="20"/>
          <w:szCs w:val="20"/>
        </w:rPr>
        <w:t>Propose that response</w:t>
      </w:r>
      <w:r>
        <w:rPr>
          <w:sz w:val="20"/>
          <w:szCs w:val="20"/>
        </w:rPr>
        <w:t xml:space="preserve"> is</w:t>
      </w:r>
      <w:r w:rsidRPr="006710A9">
        <w:rPr>
          <w:sz w:val="20"/>
          <w:szCs w:val="20"/>
        </w:rPr>
        <w:t xml:space="preserve"> </w:t>
      </w:r>
      <w:r>
        <w:rPr>
          <w:sz w:val="20"/>
          <w:szCs w:val="20"/>
        </w:rPr>
        <w:t>complete</w:t>
      </w:r>
      <w:r w:rsidRPr="006710A9">
        <w:rPr>
          <w:sz w:val="20"/>
          <w:szCs w:val="20"/>
        </w:rPr>
        <w:t xml:space="preserve">.  Motion to approve and vote passed.  </w:t>
      </w:r>
    </w:p>
    <w:p w14:paraId="04965896" w14:textId="77777777" w:rsidR="00C6777E" w:rsidRPr="00F17863" w:rsidRDefault="00C6777E" w:rsidP="00E85955">
      <w:pPr>
        <w:spacing w:before="1"/>
        <w:ind w:left="830" w:hanging="70"/>
        <w:rPr>
          <w:rFonts w:ascii="Arial" w:hAnsi="Arial" w:cs="Arial"/>
          <w:sz w:val="20"/>
          <w:szCs w:val="20"/>
        </w:rPr>
      </w:pPr>
    </w:p>
    <w:p w14:paraId="6114EB22" w14:textId="575F5D9D" w:rsidR="00C6777E" w:rsidRPr="00C6777E" w:rsidRDefault="00C6777E" w:rsidP="00E85955">
      <w:pPr>
        <w:spacing w:before="1"/>
        <w:ind w:left="830"/>
        <w:rPr>
          <w:rFonts w:ascii="Arial" w:hAnsi="Arial" w:cs="Arial"/>
          <w:sz w:val="20"/>
          <w:szCs w:val="20"/>
        </w:rPr>
      </w:pPr>
      <w:r w:rsidRPr="00C6777E">
        <w:rPr>
          <w:rFonts w:ascii="Arial" w:hAnsi="Arial" w:cs="Arial"/>
          <w:b/>
          <w:bCs/>
          <w:i/>
          <w:iCs/>
          <w:sz w:val="20"/>
          <w:szCs w:val="20"/>
        </w:rPr>
        <w:t>Resolution # 32 “Standardization of State Cattle and Bison Import Requirements Regarding Brucellosis”</w:t>
      </w:r>
      <w:r w:rsidRPr="00C6777E">
        <w:rPr>
          <w:rFonts w:ascii="Arial" w:hAnsi="Arial" w:cs="Arial"/>
          <w:sz w:val="20"/>
          <w:szCs w:val="20"/>
        </w:rPr>
        <w:t xml:space="preserve"> </w:t>
      </w:r>
      <w:r w:rsidRPr="00F17863">
        <w:rPr>
          <w:rFonts w:ascii="Arial" w:hAnsi="Arial" w:cs="Arial"/>
          <w:sz w:val="20"/>
          <w:szCs w:val="20"/>
        </w:rPr>
        <w:t xml:space="preserve"> </w:t>
      </w:r>
      <w:r w:rsidRPr="00F17863">
        <w:rPr>
          <w:rFonts w:ascii="Arial" w:hAnsi="Arial" w:cs="Arial"/>
          <w:b/>
          <w:bCs/>
          <w:i/>
          <w:iCs/>
          <w:sz w:val="20"/>
          <w:szCs w:val="20"/>
        </w:rPr>
        <w:t>(2023)</w:t>
      </w:r>
      <w:r w:rsidRPr="00C6777E">
        <w:rPr>
          <w:rFonts w:ascii="Arial" w:hAnsi="Arial" w:cs="Arial"/>
          <w:sz w:val="20"/>
          <w:szCs w:val="20"/>
        </w:rPr>
        <w:br/>
      </w:r>
      <w:r w:rsidRPr="00C6777E">
        <w:rPr>
          <w:rFonts w:ascii="Arial" w:hAnsi="Arial" w:cs="Arial"/>
          <w:sz w:val="20"/>
          <w:szCs w:val="20"/>
        </w:rPr>
        <w:br/>
        <w:t xml:space="preserve">RESOLUTION: In the absence of significant program deficits found during the triennial review process, the United States Animal Health Association urges state animal health officials to eliminate state and region-specific brucellosis import requirements for cattle and bison beyond assurance that shipments meet state of origin Designated Surveillance Area requirements. </w:t>
      </w:r>
    </w:p>
    <w:p w14:paraId="7A8D6771" w14:textId="77777777" w:rsidR="00C6777E" w:rsidRDefault="00C6777E" w:rsidP="00E85955">
      <w:pPr>
        <w:spacing w:before="1"/>
        <w:ind w:left="940" w:hanging="70"/>
        <w:rPr>
          <w:rFonts w:ascii="Arial" w:hAnsi="Arial" w:cs="Arial"/>
          <w:sz w:val="20"/>
          <w:szCs w:val="20"/>
        </w:rPr>
      </w:pPr>
      <w:r w:rsidRPr="00C6777E">
        <w:rPr>
          <w:rFonts w:ascii="Arial" w:hAnsi="Arial" w:cs="Arial"/>
          <w:sz w:val="20"/>
          <w:szCs w:val="20"/>
        </w:rPr>
        <w:t xml:space="preserve">*No formal response received. </w:t>
      </w:r>
    </w:p>
    <w:p w14:paraId="2D1C3763" w14:textId="08FDD4DE" w:rsidR="008B11EC" w:rsidRDefault="008B11EC" w:rsidP="008B11EC">
      <w:pPr>
        <w:pStyle w:val="ListParagraph"/>
        <w:numPr>
          <w:ilvl w:val="0"/>
          <w:numId w:val="32"/>
        </w:numPr>
        <w:spacing w:before="1"/>
        <w:rPr>
          <w:sz w:val="20"/>
          <w:szCs w:val="20"/>
        </w:rPr>
      </w:pPr>
      <w:r>
        <w:rPr>
          <w:sz w:val="20"/>
          <w:szCs w:val="20"/>
        </w:rPr>
        <w:t>Subcommittee on Brucellosis</w:t>
      </w:r>
      <w:r w:rsidR="00E22B79">
        <w:rPr>
          <w:sz w:val="20"/>
          <w:szCs w:val="20"/>
        </w:rPr>
        <w:t xml:space="preserve"> had </w:t>
      </w:r>
      <w:r>
        <w:rPr>
          <w:sz w:val="20"/>
          <w:szCs w:val="20"/>
        </w:rPr>
        <w:t xml:space="preserve">additional discussion.  </w:t>
      </w:r>
    </w:p>
    <w:p w14:paraId="0F179BCD" w14:textId="64190BDC" w:rsidR="00C6777E" w:rsidRPr="00412531" w:rsidRDefault="002B5413" w:rsidP="00412531">
      <w:pPr>
        <w:pStyle w:val="ListParagraph"/>
        <w:numPr>
          <w:ilvl w:val="0"/>
          <w:numId w:val="32"/>
        </w:numPr>
        <w:spacing w:before="1"/>
        <w:rPr>
          <w:sz w:val="20"/>
          <w:szCs w:val="20"/>
        </w:rPr>
      </w:pPr>
      <w:r w:rsidRPr="002B5413">
        <w:rPr>
          <w:sz w:val="20"/>
          <w:szCs w:val="20"/>
        </w:rPr>
        <w:t>Propose that</w:t>
      </w:r>
      <w:r w:rsidR="00FA6B21">
        <w:rPr>
          <w:sz w:val="20"/>
          <w:szCs w:val="20"/>
        </w:rPr>
        <w:t xml:space="preserve"> sufficient for th</w:t>
      </w:r>
      <w:r w:rsidR="00412531">
        <w:rPr>
          <w:sz w:val="20"/>
          <w:szCs w:val="20"/>
        </w:rPr>
        <w:t>is time but</w:t>
      </w:r>
      <w:r w:rsidR="00FA6B21">
        <w:rPr>
          <w:sz w:val="20"/>
          <w:szCs w:val="20"/>
        </w:rPr>
        <w:t xml:space="preserve"> more formal </w:t>
      </w:r>
      <w:proofErr w:type="gramStart"/>
      <w:r w:rsidR="00FA6B21">
        <w:rPr>
          <w:sz w:val="20"/>
          <w:szCs w:val="20"/>
        </w:rPr>
        <w:t>follow up</w:t>
      </w:r>
      <w:proofErr w:type="gramEnd"/>
      <w:r w:rsidR="00FA6B21">
        <w:rPr>
          <w:sz w:val="20"/>
          <w:szCs w:val="20"/>
        </w:rPr>
        <w:t xml:space="preserve"> is needed. </w:t>
      </w:r>
      <w:r w:rsidRPr="002B5413">
        <w:rPr>
          <w:sz w:val="20"/>
          <w:szCs w:val="20"/>
        </w:rPr>
        <w:t xml:space="preserve"> Motion to approve and vote passed.  </w:t>
      </w:r>
    </w:p>
    <w:p w14:paraId="573232E6" w14:textId="77777777" w:rsidR="00C71BFA" w:rsidRPr="00271E72" w:rsidRDefault="00C71BFA" w:rsidP="000D1318">
      <w:pPr>
        <w:spacing w:before="1"/>
        <w:ind w:left="520" w:hanging="70"/>
        <w:rPr>
          <w:rFonts w:ascii="Arial" w:hAnsi="Arial" w:cs="Arial"/>
          <w:sz w:val="20"/>
          <w:szCs w:val="20"/>
        </w:rPr>
      </w:pPr>
    </w:p>
    <w:p w14:paraId="4927154E" w14:textId="52229059" w:rsidR="00553EC5" w:rsidRPr="00DF4BC1" w:rsidRDefault="00F32265">
      <w:pPr>
        <w:spacing w:line="480" w:lineRule="auto"/>
        <w:ind w:left="519" w:right="4719" w:firstLine="1"/>
        <w:rPr>
          <w:rFonts w:ascii="Arial" w:hAnsi="Arial" w:cs="Arial"/>
          <w:sz w:val="20"/>
          <w:szCs w:val="20"/>
        </w:rPr>
      </w:pPr>
      <w:r w:rsidRPr="00DF4BC1">
        <w:rPr>
          <w:rFonts w:ascii="Arial" w:hAnsi="Arial" w:cs="Arial"/>
          <w:sz w:val="20"/>
          <w:szCs w:val="20"/>
        </w:rPr>
        <w:t>Meeting</w:t>
      </w:r>
      <w:r w:rsidRPr="00DF4BC1">
        <w:rPr>
          <w:rFonts w:ascii="Arial" w:hAnsi="Arial" w:cs="Arial"/>
          <w:spacing w:val="-6"/>
          <w:sz w:val="20"/>
          <w:szCs w:val="20"/>
        </w:rPr>
        <w:t xml:space="preserve"> </w:t>
      </w:r>
      <w:r w:rsidRPr="00DF4BC1">
        <w:rPr>
          <w:rFonts w:ascii="Arial" w:hAnsi="Arial" w:cs="Arial"/>
          <w:sz w:val="20"/>
          <w:szCs w:val="20"/>
        </w:rPr>
        <w:t>was</w:t>
      </w:r>
      <w:r w:rsidRPr="00DF4BC1">
        <w:rPr>
          <w:rFonts w:ascii="Arial" w:hAnsi="Arial" w:cs="Arial"/>
          <w:spacing w:val="-6"/>
          <w:sz w:val="20"/>
          <w:szCs w:val="20"/>
        </w:rPr>
        <w:t xml:space="preserve"> </w:t>
      </w:r>
      <w:r w:rsidRPr="00DF4BC1">
        <w:rPr>
          <w:rFonts w:ascii="Arial" w:hAnsi="Arial" w:cs="Arial"/>
          <w:sz w:val="20"/>
          <w:szCs w:val="20"/>
        </w:rPr>
        <w:t>adjourned</w:t>
      </w:r>
      <w:r w:rsidRPr="00DF4BC1">
        <w:rPr>
          <w:rFonts w:ascii="Arial" w:hAnsi="Arial" w:cs="Arial"/>
          <w:spacing w:val="-7"/>
          <w:sz w:val="20"/>
          <w:szCs w:val="20"/>
        </w:rPr>
        <w:t xml:space="preserve"> </w:t>
      </w:r>
      <w:r w:rsidRPr="00DF4BC1">
        <w:rPr>
          <w:rFonts w:ascii="Arial" w:hAnsi="Arial" w:cs="Arial"/>
          <w:sz w:val="20"/>
          <w:szCs w:val="20"/>
        </w:rPr>
        <w:t>by</w:t>
      </w:r>
      <w:r w:rsidRPr="00DF4BC1">
        <w:rPr>
          <w:rFonts w:ascii="Arial" w:hAnsi="Arial" w:cs="Arial"/>
          <w:spacing w:val="-6"/>
          <w:sz w:val="20"/>
          <w:szCs w:val="20"/>
        </w:rPr>
        <w:t xml:space="preserve"> </w:t>
      </w:r>
      <w:r w:rsidRPr="00DF4BC1">
        <w:rPr>
          <w:rFonts w:ascii="Arial" w:hAnsi="Arial" w:cs="Arial"/>
          <w:sz w:val="20"/>
          <w:szCs w:val="20"/>
        </w:rPr>
        <w:t>the</w:t>
      </w:r>
      <w:r w:rsidRPr="00DF4BC1">
        <w:rPr>
          <w:rFonts w:ascii="Arial" w:hAnsi="Arial" w:cs="Arial"/>
          <w:spacing w:val="-7"/>
          <w:sz w:val="20"/>
          <w:szCs w:val="20"/>
        </w:rPr>
        <w:t xml:space="preserve"> </w:t>
      </w:r>
      <w:r w:rsidRPr="00DF4BC1">
        <w:rPr>
          <w:rFonts w:ascii="Arial" w:hAnsi="Arial" w:cs="Arial"/>
          <w:sz w:val="20"/>
          <w:szCs w:val="20"/>
        </w:rPr>
        <w:t>Chair</w:t>
      </w:r>
      <w:r w:rsidRPr="00DF4BC1">
        <w:rPr>
          <w:rFonts w:ascii="Arial" w:hAnsi="Arial" w:cs="Arial"/>
          <w:spacing w:val="-5"/>
          <w:sz w:val="20"/>
          <w:szCs w:val="20"/>
        </w:rPr>
        <w:t xml:space="preserve"> </w:t>
      </w:r>
      <w:r w:rsidRPr="00DF4BC1">
        <w:rPr>
          <w:rFonts w:ascii="Arial" w:hAnsi="Arial" w:cs="Arial"/>
          <w:sz w:val="20"/>
          <w:szCs w:val="20"/>
        </w:rPr>
        <w:t>at</w:t>
      </w:r>
      <w:r w:rsidRPr="00DF4BC1">
        <w:rPr>
          <w:rFonts w:ascii="Arial" w:hAnsi="Arial" w:cs="Arial"/>
          <w:spacing w:val="-7"/>
          <w:sz w:val="20"/>
          <w:szCs w:val="20"/>
        </w:rPr>
        <w:t xml:space="preserve"> </w:t>
      </w:r>
      <w:r w:rsidR="00412531">
        <w:rPr>
          <w:rFonts w:ascii="Arial" w:hAnsi="Arial" w:cs="Arial"/>
          <w:sz w:val="20"/>
          <w:szCs w:val="20"/>
        </w:rPr>
        <w:t>12.28</w:t>
      </w:r>
      <w:r w:rsidR="00D3419F">
        <w:rPr>
          <w:rFonts w:ascii="Arial" w:hAnsi="Arial" w:cs="Arial"/>
          <w:sz w:val="20"/>
          <w:szCs w:val="20"/>
        </w:rPr>
        <w:t xml:space="preserve"> </w:t>
      </w:r>
      <w:r w:rsidRPr="00DF4BC1">
        <w:rPr>
          <w:rFonts w:ascii="Arial" w:hAnsi="Arial" w:cs="Arial"/>
          <w:sz w:val="20"/>
          <w:szCs w:val="20"/>
        </w:rPr>
        <w:t xml:space="preserve">pm. </w:t>
      </w:r>
      <w:r w:rsidR="00911CB2" w:rsidRPr="00DF4BC1">
        <w:rPr>
          <w:rFonts w:ascii="Arial" w:hAnsi="Arial" w:cs="Arial"/>
          <w:sz w:val="20"/>
          <w:szCs w:val="20"/>
        </w:rPr>
        <w:br/>
      </w:r>
      <w:r w:rsidRPr="00DF4BC1">
        <w:rPr>
          <w:rFonts w:ascii="Arial" w:hAnsi="Arial" w:cs="Arial"/>
          <w:sz w:val="20"/>
          <w:szCs w:val="20"/>
        </w:rPr>
        <w:t>Addendums</w:t>
      </w:r>
      <w:r w:rsidR="00911CB2" w:rsidRPr="00DF4BC1">
        <w:rPr>
          <w:rFonts w:ascii="Arial" w:hAnsi="Arial" w:cs="Arial"/>
          <w:sz w:val="20"/>
          <w:szCs w:val="20"/>
        </w:rPr>
        <w:t xml:space="preserve"> </w:t>
      </w:r>
      <w:r w:rsidRPr="00DF4BC1">
        <w:rPr>
          <w:rFonts w:ascii="Arial" w:hAnsi="Arial" w:cs="Arial"/>
          <w:sz w:val="20"/>
          <w:szCs w:val="20"/>
        </w:rPr>
        <w:t>attached:</w:t>
      </w:r>
    </w:p>
    <w:p w14:paraId="4927154F" w14:textId="77777777" w:rsidR="00553EC5" w:rsidRPr="00DF4BC1" w:rsidRDefault="00F32265">
      <w:pPr>
        <w:spacing w:line="230" w:lineRule="exact"/>
        <w:ind w:left="879"/>
        <w:rPr>
          <w:rFonts w:ascii="Arial" w:hAnsi="Arial" w:cs="Arial"/>
          <w:sz w:val="20"/>
          <w:szCs w:val="20"/>
        </w:rPr>
      </w:pPr>
      <w:r w:rsidRPr="00DF4BC1">
        <w:rPr>
          <w:rFonts w:ascii="Arial" w:hAnsi="Arial" w:cs="Arial"/>
          <w:spacing w:val="-2"/>
          <w:sz w:val="20"/>
          <w:szCs w:val="20"/>
        </w:rPr>
        <w:t>Subcommittee</w:t>
      </w:r>
      <w:r w:rsidRPr="00DF4BC1">
        <w:rPr>
          <w:rFonts w:ascii="Arial" w:hAnsi="Arial" w:cs="Arial"/>
          <w:spacing w:val="9"/>
          <w:sz w:val="20"/>
          <w:szCs w:val="20"/>
        </w:rPr>
        <w:t xml:space="preserve"> </w:t>
      </w:r>
      <w:r w:rsidRPr="00DF4BC1">
        <w:rPr>
          <w:rFonts w:ascii="Arial" w:hAnsi="Arial" w:cs="Arial"/>
          <w:spacing w:val="-2"/>
          <w:sz w:val="20"/>
          <w:szCs w:val="20"/>
        </w:rPr>
        <w:t>Reports</w:t>
      </w:r>
    </w:p>
    <w:p w14:paraId="49271550" w14:textId="77777777" w:rsidR="00553EC5" w:rsidRPr="00DF4BC1" w:rsidRDefault="00F32265">
      <w:pPr>
        <w:pStyle w:val="ListParagraph"/>
        <w:numPr>
          <w:ilvl w:val="1"/>
          <w:numId w:val="4"/>
        </w:numPr>
        <w:tabs>
          <w:tab w:val="left" w:pos="1598"/>
        </w:tabs>
        <w:spacing w:before="2" w:line="245" w:lineRule="exact"/>
        <w:ind w:hanging="359"/>
        <w:rPr>
          <w:sz w:val="20"/>
          <w:szCs w:val="20"/>
        </w:rPr>
      </w:pPr>
      <w:r w:rsidRPr="00DF4BC1">
        <w:rPr>
          <w:sz w:val="20"/>
          <w:szCs w:val="20"/>
        </w:rPr>
        <w:t>Cattle</w:t>
      </w:r>
      <w:r w:rsidRPr="00DF4BC1">
        <w:rPr>
          <w:spacing w:val="-9"/>
          <w:sz w:val="20"/>
          <w:szCs w:val="20"/>
        </w:rPr>
        <w:t xml:space="preserve"> </w:t>
      </w:r>
      <w:r w:rsidRPr="00DF4BC1">
        <w:rPr>
          <w:sz w:val="20"/>
          <w:szCs w:val="20"/>
        </w:rPr>
        <w:t>Disease</w:t>
      </w:r>
      <w:r w:rsidRPr="00DF4BC1">
        <w:rPr>
          <w:spacing w:val="-11"/>
          <w:sz w:val="20"/>
          <w:szCs w:val="20"/>
        </w:rPr>
        <w:t xml:space="preserve"> </w:t>
      </w:r>
      <w:r w:rsidRPr="00DF4BC1">
        <w:rPr>
          <w:spacing w:val="-2"/>
          <w:sz w:val="20"/>
          <w:szCs w:val="20"/>
        </w:rPr>
        <w:t>Traceability</w:t>
      </w:r>
    </w:p>
    <w:p w14:paraId="49271551" w14:textId="77777777" w:rsidR="00553EC5" w:rsidRPr="00DF4BC1" w:rsidRDefault="00F32265">
      <w:pPr>
        <w:pStyle w:val="ListParagraph"/>
        <w:numPr>
          <w:ilvl w:val="1"/>
          <w:numId w:val="4"/>
        </w:numPr>
        <w:tabs>
          <w:tab w:val="left" w:pos="1598"/>
        </w:tabs>
        <w:spacing w:line="244" w:lineRule="exact"/>
        <w:ind w:hanging="359"/>
        <w:rPr>
          <w:sz w:val="20"/>
          <w:szCs w:val="20"/>
        </w:rPr>
      </w:pPr>
      <w:r w:rsidRPr="00DF4BC1">
        <w:rPr>
          <w:spacing w:val="-2"/>
          <w:sz w:val="20"/>
          <w:szCs w:val="20"/>
        </w:rPr>
        <w:t>Trichomoniasis</w:t>
      </w:r>
    </w:p>
    <w:p w14:paraId="49271552" w14:textId="77777777" w:rsidR="00553EC5" w:rsidRPr="00DF4BC1" w:rsidRDefault="00F32265">
      <w:pPr>
        <w:pStyle w:val="ListParagraph"/>
        <w:numPr>
          <w:ilvl w:val="1"/>
          <w:numId w:val="4"/>
        </w:numPr>
        <w:tabs>
          <w:tab w:val="left" w:pos="1598"/>
        </w:tabs>
        <w:spacing w:line="244" w:lineRule="exact"/>
        <w:ind w:hanging="359"/>
        <w:rPr>
          <w:sz w:val="20"/>
          <w:szCs w:val="20"/>
        </w:rPr>
      </w:pPr>
      <w:r w:rsidRPr="00DF4BC1">
        <w:rPr>
          <w:spacing w:val="-2"/>
          <w:sz w:val="20"/>
          <w:szCs w:val="20"/>
        </w:rPr>
        <w:t>Brucellosis</w:t>
      </w:r>
    </w:p>
    <w:p w14:paraId="49271553" w14:textId="77777777" w:rsidR="00553EC5" w:rsidRPr="00DF4BC1" w:rsidRDefault="00F32265">
      <w:pPr>
        <w:pStyle w:val="ListParagraph"/>
        <w:numPr>
          <w:ilvl w:val="1"/>
          <w:numId w:val="4"/>
        </w:numPr>
        <w:tabs>
          <w:tab w:val="left" w:pos="1598"/>
        </w:tabs>
        <w:rPr>
          <w:sz w:val="20"/>
          <w:szCs w:val="20"/>
        </w:rPr>
      </w:pPr>
      <w:r w:rsidRPr="00DF4BC1">
        <w:rPr>
          <w:spacing w:val="-2"/>
          <w:sz w:val="20"/>
          <w:szCs w:val="20"/>
        </w:rPr>
        <w:t>Tuberculosis</w:t>
      </w:r>
    </w:p>
    <w:p w14:paraId="692864B6" w14:textId="77777777" w:rsidR="00553EC5" w:rsidRDefault="00553EC5">
      <w:pPr>
        <w:rPr>
          <w:rFonts w:ascii="Arial" w:hAnsi="Arial" w:cs="Arial"/>
          <w:sz w:val="20"/>
          <w:szCs w:val="20"/>
        </w:rPr>
      </w:pPr>
    </w:p>
    <w:p w14:paraId="6DD4D98F" w14:textId="77777777" w:rsidR="00D3419F" w:rsidRDefault="00D3419F">
      <w:pPr>
        <w:rPr>
          <w:rFonts w:ascii="Arial" w:hAnsi="Arial" w:cs="Arial"/>
          <w:sz w:val="20"/>
          <w:szCs w:val="20"/>
        </w:rPr>
      </w:pPr>
    </w:p>
    <w:p w14:paraId="580B7A0F" w14:textId="77777777" w:rsidR="00D3419F" w:rsidRDefault="00D3419F">
      <w:pPr>
        <w:rPr>
          <w:rFonts w:ascii="Arial" w:hAnsi="Arial" w:cs="Arial"/>
          <w:sz w:val="20"/>
          <w:szCs w:val="20"/>
        </w:rPr>
      </w:pPr>
    </w:p>
    <w:p w14:paraId="49271554" w14:textId="77777777" w:rsidR="00D3419F" w:rsidRPr="00DF4BC1" w:rsidRDefault="00D3419F">
      <w:pPr>
        <w:rPr>
          <w:rFonts w:ascii="Arial" w:hAnsi="Arial" w:cs="Arial"/>
          <w:sz w:val="20"/>
          <w:szCs w:val="20"/>
        </w:rPr>
        <w:sectPr w:rsidR="00D3419F" w:rsidRPr="00DF4BC1" w:rsidSect="001139CB">
          <w:pgSz w:w="12240" w:h="15840"/>
          <w:pgMar w:top="720" w:right="720" w:bottom="720" w:left="720" w:header="720" w:footer="720" w:gutter="0"/>
          <w:cols w:space="720"/>
          <w:docGrid w:linePitch="299"/>
        </w:sectPr>
      </w:pPr>
    </w:p>
    <w:p w14:paraId="19CC5174" w14:textId="0C243DE4" w:rsidR="008327A6" w:rsidRPr="009F0102" w:rsidRDefault="008327A6" w:rsidP="008327A6">
      <w:pPr>
        <w:jc w:val="center"/>
        <w:rPr>
          <w:rFonts w:ascii="Arial" w:hAnsi="Arial" w:cs="Arial"/>
          <w:b/>
          <w:sz w:val="20"/>
          <w:szCs w:val="20"/>
        </w:rPr>
      </w:pPr>
      <w:bookmarkStart w:id="3" w:name="REPORT_OF_THE_SUBCOMMITTEE_ON_Brucellosi"/>
      <w:bookmarkEnd w:id="3"/>
      <w:r>
        <w:rPr>
          <w:rFonts w:ascii="Arial" w:hAnsi="Arial" w:cs="Arial"/>
          <w:b/>
          <w:sz w:val="20"/>
          <w:szCs w:val="20"/>
        </w:rPr>
        <w:lastRenderedPageBreak/>
        <w:t xml:space="preserve">REPORT OF THE </w:t>
      </w:r>
      <w:r w:rsidRPr="009F0102">
        <w:rPr>
          <w:rFonts w:ascii="Arial" w:hAnsi="Arial" w:cs="Arial"/>
          <w:b/>
          <w:sz w:val="20"/>
          <w:szCs w:val="20"/>
        </w:rPr>
        <w:t>SUBCOMMITTEE ON CATTLE DISEASE TRACEABILITY</w:t>
      </w:r>
    </w:p>
    <w:p w14:paraId="4E5D7E6B" w14:textId="77777777" w:rsidR="008327A6" w:rsidRPr="009F0102" w:rsidRDefault="008327A6" w:rsidP="008327A6">
      <w:pPr>
        <w:jc w:val="center"/>
        <w:rPr>
          <w:rFonts w:ascii="Arial" w:hAnsi="Arial" w:cs="Arial"/>
          <w:b/>
          <w:sz w:val="20"/>
          <w:szCs w:val="20"/>
        </w:rPr>
      </w:pPr>
    </w:p>
    <w:p w14:paraId="73C7C04F" w14:textId="77777777" w:rsidR="008327A6" w:rsidRPr="009F0102" w:rsidRDefault="008327A6" w:rsidP="008327A6">
      <w:pPr>
        <w:jc w:val="center"/>
        <w:rPr>
          <w:rFonts w:ascii="Arial" w:hAnsi="Arial" w:cs="Arial"/>
          <w:sz w:val="20"/>
          <w:szCs w:val="20"/>
        </w:rPr>
      </w:pPr>
      <w:r w:rsidRPr="009F0102">
        <w:rPr>
          <w:rFonts w:ascii="Arial" w:hAnsi="Arial" w:cs="Arial"/>
          <w:sz w:val="20"/>
          <w:szCs w:val="20"/>
        </w:rPr>
        <w:t>Chair: Ethan Andress, DVM</w:t>
      </w:r>
    </w:p>
    <w:p w14:paraId="5129970D" w14:textId="77777777" w:rsidR="008327A6" w:rsidRPr="009F0102" w:rsidRDefault="008327A6" w:rsidP="008327A6">
      <w:pPr>
        <w:jc w:val="center"/>
        <w:rPr>
          <w:rFonts w:ascii="Arial" w:hAnsi="Arial" w:cs="Arial"/>
          <w:sz w:val="20"/>
          <w:szCs w:val="20"/>
        </w:rPr>
      </w:pPr>
      <w:r w:rsidRPr="009F0102">
        <w:rPr>
          <w:rFonts w:ascii="Arial" w:hAnsi="Arial" w:cs="Arial"/>
          <w:sz w:val="20"/>
          <w:szCs w:val="20"/>
        </w:rPr>
        <w:t>Vice Chair: Martin Zaluski, DVM</w:t>
      </w:r>
    </w:p>
    <w:p w14:paraId="4394AD68" w14:textId="77777777" w:rsidR="008327A6" w:rsidRPr="009F0102" w:rsidRDefault="008327A6" w:rsidP="008327A6">
      <w:pPr>
        <w:jc w:val="center"/>
        <w:rPr>
          <w:rFonts w:ascii="Arial" w:hAnsi="Arial" w:cs="Arial"/>
          <w:sz w:val="20"/>
          <w:szCs w:val="20"/>
        </w:rPr>
      </w:pPr>
    </w:p>
    <w:p w14:paraId="39CD46E6" w14:textId="77777777" w:rsidR="008327A6" w:rsidRPr="009F0102" w:rsidRDefault="008327A6" w:rsidP="008327A6">
      <w:pPr>
        <w:jc w:val="center"/>
        <w:rPr>
          <w:rFonts w:ascii="Arial" w:hAnsi="Arial" w:cs="Arial"/>
          <w:sz w:val="20"/>
          <w:szCs w:val="20"/>
        </w:rPr>
      </w:pPr>
      <w:r w:rsidRPr="009F0102">
        <w:rPr>
          <w:rFonts w:ascii="Arial" w:hAnsi="Arial" w:cs="Arial"/>
          <w:sz w:val="20"/>
          <w:szCs w:val="20"/>
        </w:rPr>
        <w:t>[USAHA Staff will enter your committee roster]</w:t>
      </w:r>
    </w:p>
    <w:p w14:paraId="1325B069" w14:textId="77777777" w:rsidR="008327A6" w:rsidRPr="009F0102" w:rsidRDefault="008327A6" w:rsidP="008327A6">
      <w:pPr>
        <w:jc w:val="center"/>
        <w:rPr>
          <w:rFonts w:ascii="Arial" w:hAnsi="Arial" w:cs="Arial"/>
          <w:sz w:val="20"/>
          <w:szCs w:val="20"/>
        </w:rPr>
      </w:pPr>
    </w:p>
    <w:p w14:paraId="27ED713B"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The Subcommittee met during the 2025 Annual Meeting in Denver, CO on October 2. There were </w:t>
      </w:r>
      <w:r w:rsidRPr="009F0102">
        <w:rPr>
          <w:rFonts w:ascii="Arial" w:hAnsi="Arial" w:cs="Arial"/>
          <w:b/>
          <w:sz w:val="20"/>
          <w:szCs w:val="20"/>
        </w:rPr>
        <w:t>approximately [x]  members and [X] guests in attendance</w:t>
      </w:r>
      <w:r w:rsidRPr="009F0102">
        <w:rPr>
          <w:rFonts w:ascii="Arial" w:hAnsi="Arial" w:cs="Arial"/>
          <w:sz w:val="20"/>
          <w:szCs w:val="20"/>
        </w:rPr>
        <w:t xml:space="preserve">. </w:t>
      </w:r>
    </w:p>
    <w:p w14:paraId="5B1DAA0A" w14:textId="77777777" w:rsidR="008327A6" w:rsidRPr="009F0102" w:rsidRDefault="008327A6" w:rsidP="008327A6">
      <w:pPr>
        <w:rPr>
          <w:rFonts w:ascii="Arial" w:hAnsi="Arial" w:cs="Arial"/>
          <w:sz w:val="20"/>
          <w:szCs w:val="20"/>
        </w:rPr>
      </w:pPr>
    </w:p>
    <w:p w14:paraId="1C113806" w14:textId="6C32B70D" w:rsidR="008327A6" w:rsidRPr="009F0102" w:rsidRDefault="008327A6" w:rsidP="008327A6">
      <w:pPr>
        <w:rPr>
          <w:rFonts w:ascii="Arial" w:hAnsi="Arial" w:cs="Arial"/>
          <w:sz w:val="20"/>
          <w:szCs w:val="20"/>
        </w:rPr>
      </w:pPr>
      <w:r w:rsidRPr="009F0102">
        <w:rPr>
          <w:rFonts w:ascii="Arial" w:hAnsi="Arial" w:cs="Arial"/>
          <w:sz w:val="20"/>
          <w:szCs w:val="20"/>
        </w:rPr>
        <w:t>Chair Dr. Andress reviewed the history and purpose of the Subcommittee</w:t>
      </w:r>
      <w:r w:rsidR="00C414F8">
        <w:rPr>
          <w:rFonts w:ascii="Arial" w:hAnsi="Arial" w:cs="Arial"/>
          <w:sz w:val="20"/>
          <w:szCs w:val="20"/>
        </w:rPr>
        <w:t xml:space="preserve"> </w:t>
      </w:r>
      <w:r w:rsidRPr="009F0102">
        <w:rPr>
          <w:rFonts w:ascii="Arial" w:hAnsi="Arial" w:cs="Arial"/>
          <w:sz w:val="20"/>
          <w:szCs w:val="20"/>
        </w:rPr>
        <w:t>from USAHA website as the source.</w:t>
      </w:r>
    </w:p>
    <w:p w14:paraId="5B9EF15B" w14:textId="77777777" w:rsidR="008327A6" w:rsidRPr="009F0102" w:rsidRDefault="008327A6" w:rsidP="008327A6">
      <w:pPr>
        <w:rPr>
          <w:rFonts w:ascii="Arial" w:hAnsi="Arial" w:cs="Arial"/>
          <w:sz w:val="20"/>
          <w:szCs w:val="20"/>
        </w:rPr>
      </w:pPr>
    </w:p>
    <w:p w14:paraId="7B9E0C38" w14:textId="77777777" w:rsidR="008327A6" w:rsidRPr="009F0102" w:rsidRDefault="008327A6" w:rsidP="008327A6">
      <w:pPr>
        <w:rPr>
          <w:rFonts w:ascii="Arial" w:hAnsi="Arial" w:cs="Arial"/>
          <w:b/>
          <w:sz w:val="20"/>
          <w:szCs w:val="20"/>
        </w:rPr>
      </w:pPr>
      <w:r w:rsidRPr="009F0102">
        <w:rPr>
          <w:rFonts w:ascii="Arial" w:hAnsi="Arial" w:cs="Arial"/>
          <w:b/>
          <w:sz w:val="20"/>
          <w:szCs w:val="20"/>
        </w:rPr>
        <w:t>USDA Update:</w:t>
      </w:r>
    </w:p>
    <w:p w14:paraId="7947AA37" w14:textId="77777777" w:rsidR="008327A6" w:rsidRPr="009F0102" w:rsidRDefault="008327A6" w:rsidP="008327A6">
      <w:pPr>
        <w:rPr>
          <w:rFonts w:ascii="Arial" w:hAnsi="Arial" w:cs="Arial"/>
          <w:sz w:val="20"/>
          <w:szCs w:val="20"/>
        </w:rPr>
      </w:pPr>
      <w:r w:rsidRPr="009F0102">
        <w:rPr>
          <w:rFonts w:ascii="Arial" w:hAnsi="Arial" w:cs="Arial"/>
          <w:sz w:val="20"/>
          <w:szCs w:val="20"/>
        </w:rPr>
        <w:t>Dr. Brianna Schur, Associate Deputy Administrator for Strategy and Policy, gave an update on current staffing levels at USDA APHIS VS, and challenges and priorities in the face of simultaneous threats including New World Screwworm, highly pathogenic avian influenza, and the government shutdown.</w:t>
      </w:r>
    </w:p>
    <w:p w14:paraId="4D59F325" w14:textId="77777777" w:rsidR="008327A6" w:rsidRPr="009F0102" w:rsidRDefault="008327A6" w:rsidP="008327A6">
      <w:pPr>
        <w:rPr>
          <w:rFonts w:ascii="Arial" w:hAnsi="Arial" w:cs="Arial"/>
          <w:sz w:val="20"/>
          <w:szCs w:val="20"/>
        </w:rPr>
      </w:pPr>
    </w:p>
    <w:p w14:paraId="0ED1B354" w14:textId="77777777" w:rsidR="008327A6" w:rsidRPr="009F0102" w:rsidRDefault="008327A6" w:rsidP="008327A6">
      <w:pPr>
        <w:rPr>
          <w:rFonts w:ascii="Arial" w:hAnsi="Arial" w:cs="Arial"/>
          <w:sz w:val="20"/>
          <w:szCs w:val="20"/>
        </w:rPr>
      </w:pPr>
    </w:p>
    <w:p w14:paraId="1DD94BAD" w14:textId="77777777" w:rsidR="008327A6" w:rsidRPr="009F0102" w:rsidRDefault="008327A6" w:rsidP="008327A6">
      <w:pPr>
        <w:rPr>
          <w:rFonts w:ascii="Arial" w:hAnsi="Arial" w:cs="Arial"/>
          <w:b/>
          <w:sz w:val="20"/>
          <w:szCs w:val="20"/>
        </w:rPr>
      </w:pPr>
      <w:r w:rsidRPr="009F0102">
        <w:rPr>
          <w:rFonts w:ascii="Arial" w:hAnsi="Arial" w:cs="Arial"/>
          <w:b/>
          <w:sz w:val="20"/>
          <w:szCs w:val="20"/>
        </w:rPr>
        <w:t xml:space="preserve">Presentation on the National Assembly of State Animal Health Officials Review of </w:t>
      </w:r>
      <w:proofErr w:type="spellStart"/>
      <w:r w:rsidRPr="009F0102">
        <w:rPr>
          <w:rFonts w:ascii="Arial" w:hAnsi="Arial" w:cs="Arial"/>
          <w:b/>
          <w:sz w:val="20"/>
          <w:szCs w:val="20"/>
        </w:rPr>
        <w:t>eCVI</w:t>
      </w:r>
      <w:proofErr w:type="spellEnd"/>
      <w:r w:rsidRPr="009F0102">
        <w:rPr>
          <w:rFonts w:ascii="Arial" w:hAnsi="Arial" w:cs="Arial"/>
          <w:b/>
          <w:sz w:val="20"/>
          <w:szCs w:val="20"/>
        </w:rPr>
        <w:t xml:space="preserve"> Platforms</w:t>
      </w:r>
    </w:p>
    <w:p w14:paraId="3438DB21"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Presenter: </w:t>
      </w:r>
    </w:p>
    <w:p w14:paraId="043B4C12"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Scott Leibsle, DVM, Idaho State Veterinarian</w:t>
      </w:r>
    </w:p>
    <w:p w14:paraId="71E20229" w14:textId="77777777" w:rsidR="008327A6" w:rsidRPr="009F0102" w:rsidRDefault="008327A6" w:rsidP="008327A6">
      <w:pPr>
        <w:rPr>
          <w:rFonts w:ascii="Arial" w:hAnsi="Arial" w:cs="Arial"/>
          <w:sz w:val="20"/>
          <w:szCs w:val="20"/>
        </w:rPr>
      </w:pPr>
    </w:p>
    <w:p w14:paraId="0679E4DF"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Idaho State Veterinarian provided a summary of the recent activities of the National Assembly of State Animal Health Officials </w:t>
      </w:r>
      <w:proofErr w:type="spellStart"/>
      <w:r w:rsidRPr="009F0102">
        <w:rPr>
          <w:rFonts w:ascii="Arial" w:hAnsi="Arial" w:cs="Arial"/>
          <w:sz w:val="20"/>
          <w:szCs w:val="20"/>
        </w:rPr>
        <w:t>eCVI</w:t>
      </w:r>
      <w:proofErr w:type="spellEnd"/>
      <w:r w:rsidRPr="009F0102">
        <w:rPr>
          <w:rFonts w:ascii="Arial" w:hAnsi="Arial" w:cs="Arial"/>
          <w:sz w:val="20"/>
          <w:szCs w:val="20"/>
        </w:rPr>
        <w:t xml:space="preserve"> vendor review group (NASAHO </w:t>
      </w:r>
      <w:proofErr w:type="spellStart"/>
      <w:r w:rsidRPr="009F0102">
        <w:rPr>
          <w:rFonts w:ascii="Arial" w:hAnsi="Arial" w:cs="Arial"/>
          <w:sz w:val="20"/>
          <w:szCs w:val="20"/>
        </w:rPr>
        <w:t>eCVI</w:t>
      </w:r>
      <w:proofErr w:type="spellEnd"/>
      <w:r w:rsidRPr="009F0102">
        <w:rPr>
          <w:rFonts w:ascii="Arial" w:hAnsi="Arial" w:cs="Arial"/>
          <w:sz w:val="20"/>
          <w:szCs w:val="20"/>
        </w:rPr>
        <w:t xml:space="preserve"> review committee) chaired by Miranda Junker, Bureau Chief Animal Health, Idaho Department of Agriculture, and Ryan Scholz, DVM, Oregon State Veterinarian.</w:t>
      </w:r>
      <w:r w:rsidRPr="009F0102">
        <w:rPr>
          <w:rFonts w:ascii="Arial" w:hAnsi="Arial" w:cs="Arial"/>
          <w:sz w:val="20"/>
          <w:szCs w:val="20"/>
          <w:highlight w:val="yellow"/>
        </w:rPr>
        <w:t xml:space="preserve"> </w:t>
      </w:r>
      <w:r w:rsidRPr="009F0102">
        <w:rPr>
          <w:rFonts w:ascii="Arial" w:hAnsi="Arial" w:cs="Arial"/>
          <w:sz w:val="20"/>
          <w:szCs w:val="20"/>
        </w:rPr>
        <w:t xml:space="preserve"> </w:t>
      </w:r>
    </w:p>
    <w:p w14:paraId="0D4DE9CD" w14:textId="77777777" w:rsidR="008327A6" w:rsidRPr="009F0102" w:rsidRDefault="008327A6" w:rsidP="008327A6">
      <w:pPr>
        <w:rPr>
          <w:rFonts w:ascii="Arial" w:hAnsi="Arial" w:cs="Arial"/>
          <w:sz w:val="20"/>
          <w:szCs w:val="20"/>
        </w:rPr>
      </w:pPr>
    </w:p>
    <w:p w14:paraId="010F0617"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The NASAHO </w:t>
      </w:r>
      <w:proofErr w:type="spellStart"/>
      <w:r w:rsidRPr="009F0102">
        <w:rPr>
          <w:rFonts w:ascii="Arial" w:hAnsi="Arial" w:cs="Arial"/>
          <w:sz w:val="20"/>
          <w:szCs w:val="20"/>
        </w:rPr>
        <w:t>eCVI</w:t>
      </w:r>
      <w:proofErr w:type="spellEnd"/>
      <w:r w:rsidRPr="009F0102">
        <w:rPr>
          <w:rFonts w:ascii="Arial" w:hAnsi="Arial" w:cs="Arial"/>
          <w:sz w:val="20"/>
          <w:szCs w:val="20"/>
        </w:rPr>
        <w:t xml:space="preserve"> review committee is updating the review process for </w:t>
      </w:r>
      <w:proofErr w:type="spellStart"/>
      <w:r w:rsidRPr="009F0102">
        <w:rPr>
          <w:rFonts w:ascii="Arial" w:hAnsi="Arial" w:cs="Arial"/>
          <w:sz w:val="20"/>
          <w:szCs w:val="20"/>
        </w:rPr>
        <w:t>eCVI</w:t>
      </w:r>
      <w:proofErr w:type="spellEnd"/>
      <w:r w:rsidRPr="009F0102">
        <w:rPr>
          <w:rFonts w:ascii="Arial" w:hAnsi="Arial" w:cs="Arial"/>
          <w:sz w:val="20"/>
          <w:szCs w:val="20"/>
        </w:rPr>
        <w:t xml:space="preserve"> platforms to include data for multiple species. Reviews will be conducted on a quarterly basis.  Existing platforms will have 90 days to demonstrate consistency with the updated standards and should expect to submit updated documents for the review in April 2026. Trace First </w:t>
      </w:r>
      <w:proofErr w:type="spellStart"/>
      <w:r w:rsidRPr="009F0102">
        <w:rPr>
          <w:rFonts w:ascii="Arial" w:hAnsi="Arial" w:cs="Arial"/>
          <w:sz w:val="20"/>
          <w:szCs w:val="20"/>
        </w:rPr>
        <w:t>TraceVet</w:t>
      </w:r>
      <w:proofErr w:type="spellEnd"/>
      <w:r w:rsidRPr="009F0102">
        <w:rPr>
          <w:rFonts w:ascii="Arial" w:hAnsi="Arial" w:cs="Arial"/>
          <w:sz w:val="20"/>
          <w:szCs w:val="20"/>
        </w:rPr>
        <w:t xml:space="preserve"> </w:t>
      </w:r>
      <w:proofErr w:type="spellStart"/>
      <w:r w:rsidRPr="009F0102">
        <w:rPr>
          <w:rFonts w:ascii="Arial" w:hAnsi="Arial" w:cs="Arial"/>
          <w:sz w:val="20"/>
          <w:szCs w:val="20"/>
        </w:rPr>
        <w:t>eCVI</w:t>
      </w:r>
      <w:proofErr w:type="spellEnd"/>
      <w:r w:rsidRPr="009F0102">
        <w:rPr>
          <w:rFonts w:ascii="Arial" w:hAnsi="Arial" w:cs="Arial"/>
          <w:sz w:val="20"/>
          <w:szCs w:val="20"/>
        </w:rPr>
        <w:t xml:space="preserve"> has been approved by NASAHO. The EECVI MOU is up for renewal - no major changes have been implemented, only more descriptive and consistent language. </w:t>
      </w:r>
    </w:p>
    <w:p w14:paraId="38693EB4" w14:textId="77777777" w:rsidR="008327A6" w:rsidRPr="009F0102" w:rsidRDefault="008327A6" w:rsidP="008327A6">
      <w:pPr>
        <w:rPr>
          <w:rFonts w:ascii="Arial" w:hAnsi="Arial" w:cs="Arial"/>
          <w:sz w:val="20"/>
          <w:szCs w:val="20"/>
        </w:rPr>
      </w:pPr>
    </w:p>
    <w:p w14:paraId="38974886" w14:textId="77777777" w:rsidR="008327A6" w:rsidRPr="009F0102" w:rsidRDefault="008327A6" w:rsidP="008327A6">
      <w:pPr>
        <w:rPr>
          <w:rFonts w:ascii="Arial" w:hAnsi="Arial" w:cs="Arial"/>
          <w:b/>
          <w:sz w:val="20"/>
          <w:szCs w:val="20"/>
        </w:rPr>
      </w:pPr>
    </w:p>
    <w:p w14:paraId="1EC60669" w14:textId="77777777" w:rsidR="008327A6" w:rsidRPr="009F0102" w:rsidRDefault="008327A6" w:rsidP="008327A6">
      <w:pPr>
        <w:rPr>
          <w:rFonts w:ascii="Arial" w:hAnsi="Arial" w:cs="Arial"/>
          <w:b/>
          <w:sz w:val="20"/>
          <w:szCs w:val="20"/>
        </w:rPr>
      </w:pPr>
      <w:r w:rsidRPr="009F0102">
        <w:rPr>
          <w:rFonts w:ascii="Arial" w:hAnsi="Arial" w:cs="Arial"/>
          <w:b/>
          <w:sz w:val="20"/>
          <w:szCs w:val="20"/>
        </w:rPr>
        <w:t>Presentation on Alternative Movement Documents</w:t>
      </w:r>
    </w:p>
    <w:p w14:paraId="2DF0B9CB"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Presenters:  </w:t>
      </w:r>
    </w:p>
    <w:p w14:paraId="07147DD0"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Chelsea Good, Good &amp; Associates on behalf of Livestock Marketing Association</w:t>
      </w:r>
    </w:p>
    <w:p w14:paraId="382B389B"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Justin Smith, DVM, Kansas State Veterinarian</w:t>
      </w:r>
    </w:p>
    <w:p w14:paraId="6D2753F1"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 xml:space="preserve">Martin Zaluski, DVM, </w:t>
      </w:r>
      <w:proofErr w:type="spellStart"/>
      <w:r w:rsidRPr="009F0102">
        <w:rPr>
          <w:rFonts w:ascii="Arial" w:hAnsi="Arial" w:cs="Arial"/>
          <w:sz w:val="20"/>
          <w:szCs w:val="20"/>
        </w:rPr>
        <w:t>GlobalVetLink</w:t>
      </w:r>
      <w:proofErr w:type="spellEnd"/>
    </w:p>
    <w:p w14:paraId="18CC4940" w14:textId="77777777" w:rsidR="008327A6" w:rsidRPr="009F0102" w:rsidRDefault="008327A6" w:rsidP="008327A6">
      <w:pPr>
        <w:rPr>
          <w:rFonts w:ascii="Arial" w:hAnsi="Arial" w:cs="Arial"/>
          <w:sz w:val="20"/>
          <w:szCs w:val="20"/>
        </w:rPr>
      </w:pPr>
    </w:p>
    <w:p w14:paraId="7022EA19"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Kansas State Veterinarian Dr. Justin Smith and Chelsea Good with Good &amp; Associates, on behalf of LMA, spoke about alternative movement documents, and Dr. Martin Zaluski shared several scenarios where alternative movement documents could foster greater compliance with interstate traceability regulations. </w:t>
      </w:r>
    </w:p>
    <w:p w14:paraId="067BB6B9" w14:textId="77777777" w:rsidR="008327A6" w:rsidRPr="009F0102" w:rsidRDefault="008327A6" w:rsidP="008327A6">
      <w:pPr>
        <w:ind w:firstLine="360"/>
        <w:rPr>
          <w:rFonts w:ascii="Arial" w:hAnsi="Arial" w:cs="Arial"/>
          <w:sz w:val="20"/>
          <w:szCs w:val="20"/>
        </w:rPr>
      </w:pPr>
    </w:p>
    <w:p w14:paraId="531D9193" w14:textId="77777777" w:rsidR="008327A6" w:rsidRPr="009F0102" w:rsidRDefault="008327A6" w:rsidP="008327A6">
      <w:pPr>
        <w:rPr>
          <w:rFonts w:ascii="Arial" w:hAnsi="Arial" w:cs="Arial"/>
          <w:sz w:val="20"/>
          <w:szCs w:val="20"/>
        </w:rPr>
      </w:pPr>
      <w:r w:rsidRPr="009F0102">
        <w:rPr>
          <w:rFonts w:ascii="Arial" w:hAnsi="Arial" w:cs="Arial"/>
          <w:sz w:val="20"/>
          <w:szCs w:val="20"/>
        </w:rPr>
        <w:t>Federal law allows shipping and receiving state veterinarians to agree upon the use of an alternative movement document instead of an Interstate Certificates of Veterinary Inspection (ICVI) (9 CFR 86.5(c)(6)). This alternative document can be created by a veterinarian or another qualified individual.</w:t>
      </w:r>
    </w:p>
    <w:p w14:paraId="3066A159" w14:textId="77777777" w:rsidR="008327A6" w:rsidRPr="009F0102" w:rsidRDefault="008327A6" w:rsidP="008327A6">
      <w:pPr>
        <w:rPr>
          <w:rFonts w:ascii="Arial" w:hAnsi="Arial" w:cs="Arial"/>
          <w:sz w:val="20"/>
          <w:szCs w:val="20"/>
        </w:rPr>
      </w:pPr>
    </w:p>
    <w:p w14:paraId="6C48B137"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Kansas, LMA, and other interested states would like to develop and utilize electronic alternative movement documents for feeder cattle movement. The goals would be improving the accuracy and speed of animal movement data that is shared with state and federal animal health officials while also providing a workable mechanism for parties to be compliant with current regulations. </w:t>
      </w:r>
    </w:p>
    <w:p w14:paraId="3BC37BAC" w14:textId="77777777" w:rsidR="008327A6" w:rsidRPr="009F0102" w:rsidRDefault="008327A6" w:rsidP="008327A6">
      <w:pPr>
        <w:rPr>
          <w:rFonts w:ascii="Arial" w:hAnsi="Arial" w:cs="Arial"/>
          <w:sz w:val="20"/>
          <w:szCs w:val="20"/>
        </w:rPr>
      </w:pPr>
    </w:p>
    <w:p w14:paraId="556C5684"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The platform would allow livestock markets and dealers to have direct input of movement data. Use of alternative movement documents will be via a pre-approved permission basis, with only those entities approved by a state veterinarian able to participate in the system. </w:t>
      </w:r>
    </w:p>
    <w:p w14:paraId="383FE869" w14:textId="77777777" w:rsidR="008327A6" w:rsidRPr="009F0102" w:rsidRDefault="008327A6" w:rsidP="008327A6">
      <w:pPr>
        <w:rPr>
          <w:rFonts w:ascii="Arial" w:hAnsi="Arial" w:cs="Arial"/>
          <w:sz w:val="20"/>
          <w:szCs w:val="20"/>
        </w:rPr>
      </w:pPr>
    </w:p>
    <w:p w14:paraId="06C3D18D"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A pilot project would focus on feeder cattle (under 18 months of age) originating from a livestock market. The platform would be electronic and allow the destination to be amended within a specified timeframe. </w:t>
      </w:r>
    </w:p>
    <w:p w14:paraId="214AB3B0" w14:textId="77777777" w:rsidR="008327A6" w:rsidRPr="009F0102" w:rsidRDefault="008327A6" w:rsidP="008327A6">
      <w:pPr>
        <w:ind w:firstLine="360"/>
        <w:rPr>
          <w:rFonts w:ascii="Arial" w:hAnsi="Arial" w:cs="Arial"/>
          <w:sz w:val="20"/>
          <w:szCs w:val="20"/>
        </w:rPr>
      </w:pPr>
    </w:p>
    <w:p w14:paraId="49DC39E2"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There is interest from application developers. </w:t>
      </w:r>
      <w:proofErr w:type="spellStart"/>
      <w:r w:rsidRPr="009F0102">
        <w:rPr>
          <w:rFonts w:ascii="Arial" w:hAnsi="Arial" w:cs="Arial"/>
          <w:sz w:val="20"/>
          <w:szCs w:val="20"/>
        </w:rPr>
        <w:t>GlobalVetLink</w:t>
      </w:r>
      <w:proofErr w:type="spellEnd"/>
      <w:r w:rsidRPr="009F0102">
        <w:rPr>
          <w:rFonts w:ascii="Arial" w:hAnsi="Arial" w:cs="Arial"/>
          <w:sz w:val="20"/>
          <w:szCs w:val="20"/>
        </w:rPr>
        <w:t xml:space="preserve"> has dedicated time to create a prototype, which has led to determination of what information would be collected. </w:t>
      </w:r>
    </w:p>
    <w:p w14:paraId="20A56FDD" w14:textId="77777777" w:rsidR="008327A6" w:rsidRPr="009F0102" w:rsidRDefault="008327A6" w:rsidP="008327A6">
      <w:pPr>
        <w:ind w:firstLine="360"/>
        <w:rPr>
          <w:rFonts w:ascii="Arial" w:hAnsi="Arial" w:cs="Arial"/>
          <w:sz w:val="20"/>
          <w:szCs w:val="20"/>
        </w:rPr>
      </w:pPr>
    </w:p>
    <w:p w14:paraId="05C1462F"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The next step suggested is a Memorandum of Understanding (MOU) between states willing to utilize the system to accept alternative movement documents. </w:t>
      </w:r>
    </w:p>
    <w:p w14:paraId="62AE24D5" w14:textId="77777777" w:rsidR="008327A6" w:rsidRPr="009F0102" w:rsidRDefault="008327A6" w:rsidP="008327A6">
      <w:pPr>
        <w:ind w:firstLine="360"/>
        <w:rPr>
          <w:rFonts w:ascii="Arial" w:hAnsi="Arial" w:cs="Arial"/>
          <w:sz w:val="20"/>
          <w:szCs w:val="20"/>
        </w:rPr>
      </w:pPr>
    </w:p>
    <w:p w14:paraId="4DC7DC37" w14:textId="77777777" w:rsidR="008327A6" w:rsidRPr="009F0102" w:rsidRDefault="008327A6" w:rsidP="008327A6">
      <w:pPr>
        <w:rPr>
          <w:rFonts w:ascii="Arial" w:hAnsi="Arial" w:cs="Arial"/>
          <w:b/>
          <w:sz w:val="20"/>
          <w:szCs w:val="20"/>
        </w:rPr>
      </w:pPr>
      <w:r w:rsidRPr="009F0102">
        <w:rPr>
          <w:rFonts w:ascii="Arial" w:hAnsi="Arial" w:cs="Arial"/>
          <w:b/>
          <w:sz w:val="20"/>
          <w:szCs w:val="20"/>
        </w:rPr>
        <w:t>Presentation on the State Animal Disease Traceability (ADT) Coordinators Group</w:t>
      </w:r>
    </w:p>
    <w:p w14:paraId="075805D9" w14:textId="77777777" w:rsidR="008327A6" w:rsidRPr="009F0102" w:rsidRDefault="008327A6" w:rsidP="008327A6">
      <w:pPr>
        <w:rPr>
          <w:rFonts w:ascii="Arial" w:hAnsi="Arial" w:cs="Arial"/>
          <w:sz w:val="20"/>
          <w:szCs w:val="20"/>
        </w:rPr>
      </w:pPr>
    </w:p>
    <w:p w14:paraId="56E4FD78" w14:textId="77777777" w:rsidR="008327A6" w:rsidRPr="009F0102" w:rsidRDefault="008327A6" w:rsidP="008327A6">
      <w:pPr>
        <w:rPr>
          <w:rFonts w:ascii="Arial" w:hAnsi="Arial" w:cs="Arial"/>
          <w:sz w:val="20"/>
          <w:szCs w:val="20"/>
        </w:rPr>
      </w:pPr>
      <w:r w:rsidRPr="009F0102">
        <w:rPr>
          <w:rFonts w:ascii="Arial" w:hAnsi="Arial" w:cs="Arial"/>
          <w:sz w:val="20"/>
          <w:szCs w:val="20"/>
        </w:rPr>
        <w:t>Garrett Girk, Kansas Animal Disease Traceability Coordinator, delivered a presentation to the United States Animal Health Association Subcommittee on Cattle Disease Traceability. His presentation provided an overview of the State Animal Disease Traceability (ADT) Coordinator monthly calls, including the group’s priorities, national ADT challenges, and opportunities for future innovation.</w:t>
      </w:r>
    </w:p>
    <w:p w14:paraId="29DCC1CE" w14:textId="77777777" w:rsidR="008327A6" w:rsidRPr="009F0102" w:rsidRDefault="008327A6" w:rsidP="008327A6">
      <w:pPr>
        <w:rPr>
          <w:rFonts w:ascii="Arial" w:hAnsi="Arial" w:cs="Arial"/>
          <w:sz w:val="20"/>
          <w:szCs w:val="20"/>
        </w:rPr>
      </w:pPr>
    </w:p>
    <w:p w14:paraId="1503D42E" w14:textId="77777777" w:rsidR="008327A6" w:rsidRPr="009F0102" w:rsidRDefault="008327A6" w:rsidP="008327A6">
      <w:pPr>
        <w:rPr>
          <w:rFonts w:ascii="Arial" w:hAnsi="Arial" w:cs="Arial"/>
          <w:sz w:val="20"/>
          <w:szCs w:val="20"/>
        </w:rPr>
      </w:pPr>
      <w:r w:rsidRPr="009F0102">
        <w:rPr>
          <w:rFonts w:ascii="Arial" w:hAnsi="Arial" w:cs="Arial"/>
          <w:sz w:val="20"/>
          <w:szCs w:val="20"/>
        </w:rPr>
        <w:t>Key priorities highlighted included expanding national use of electronic Certificates of Veterinary Inspection (</w:t>
      </w:r>
      <w:proofErr w:type="spellStart"/>
      <w:r w:rsidRPr="009F0102">
        <w:rPr>
          <w:rFonts w:ascii="Arial" w:hAnsi="Arial" w:cs="Arial"/>
          <w:sz w:val="20"/>
          <w:szCs w:val="20"/>
        </w:rPr>
        <w:t>eCVIs</w:t>
      </w:r>
      <w:proofErr w:type="spellEnd"/>
      <w:r w:rsidRPr="009F0102">
        <w:rPr>
          <w:rFonts w:ascii="Arial" w:hAnsi="Arial" w:cs="Arial"/>
          <w:sz w:val="20"/>
          <w:szCs w:val="20"/>
        </w:rPr>
        <w:t xml:space="preserve">) with the goal of becoming 85% electronic by 2028 and strengthening communication and collaboration across states on ADT-related issues. </w:t>
      </w:r>
      <w:proofErr w:type="spellStart"/>
      <w:r w:rsidRPr="009F0102">
        <w:rPr>
          <w:rFonts w:ascii="Arial" w:hAnsi="Arial" w:cs="Arial"/>
          <w:sz w:val="20"/>
          <w:szCs w:val="20"/>
        </w:rPr>
        <w:t>Girk</w:t>
      </w:r>
      <w:proofErr w:type="spellEnd"/>
      <w:r w:rsidRPr="009F0102">
        <w:rPr>
          <w:rFonts w:ascii="Arial" w:hAnsi="Arial" w:cs="Arial"/>
          <w:sz w:val="20"/>
          <w:szCs w:val="20"/>
        </w:rPr>
        <w:t xml:space="preserve"> also addressed challenges such as incomplete or inaccurate tag distribution records in AIMS from EID tag manufactures and distributors, insufficient tag retirement from slaughter, and varying levels of technical expertise among producers, veterinarians, and state agencies.</w:t>
      </w:r>
    </w:p>
    <w:p w14:paraId="4EEFA21B" w14:textId="77777777" w:rsidR="008327A6" w:rsidRPr="009F0102" w:rsidRDefault="008327A6" w:rsidP="008327A6">
      <w:pPr>
        <w:rPr>
          <w:rFonts w:ascii="Arial" w:hAnsi="Arial" w:cs="Arial"/>
          <w:sz w:val="20"/>
          <w:szCs w:val="20"/>
        </w:rPr>
      </w:pPr>
    </w:p>
    <w:p w14:paraId="5A2AC4E4"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Finally, the presentation outlined several forward-looking strategies to enhance animal disease traceability nationwide. These emerging approaches include leveraging artificial intelligence for predictive modeling and anomaly detection, enhancing movement data analytics for outbreak response, integrating digital herd management platforms, and utilizing alternative movement documentation systems, other animal identification usages and movement documentation types. </w:t>
      </w:r>
    </w:p>
    <w:p w14:paraId="35D04BED" w14:textId="77777777" w:rsidR="008327A6" w:rsidRPr="009F0102" w:rsidRDefault="008327A6" w:rsidP="008327A6">
      <w:pPr>
        <w:rPr>
          <w:rFonts w:ascii="Arial" w:hAnsi="Arial" w:cs="Arial"/>
          <w:sz w:val="20"/>
          <w:szCs w:val="20"/>
        </w:rPr>
      </w:pPr>
    </w:p>
    <w:p w14:paraId="12FD888F" w14:textId="77777777" w:rsidR="008327A6" w:rsidRPr="009F0102" w:rsidRDefault="008327A6" w:rsidP="008327A6">
      <w:pPr>
        <w:ind w:firstLine="360"/>
        <w:rPr>
          <w:rFonts w:ascii="Arial" w:hAnsi="Arial" w:cs="Arial"/>
          <w:b/>
          <w:sz w:val="20"/>
          <w:szCs w:val="20"/>
        </w:rPr>
      </w:pPr>
    </w:p>
    <w:p w14:paraId="236C980A" w14:textId="77777777" w:rsidR="008327A6" w:rsidRPr="009F0102" w:rsidRDefault="008327A6" w:rsidP="008327A6">
      <w:pPr>
        <w:rPr>
          <w:rFonts w:ascii="Arial" w:hAnsi="Arial" w:cs="Arial"/>
          <w:b/>
          <w:sz w:val="20"/>
          <w:szCs w:val="20"/>
        </w:rPr>
      </w:pPr>
      <w:r w:rsidRPr="009F0102">
        <w:rPr>
          <w:rFonts w:ascii="Arial" w:hAnsi="Arial" w:cs="Arial"/>
          <w:b/>
          <w:sz w:val="20"/>
          <w:szCs w:val="20"/>
        </w:rPr>
        <w:t xml:space="preserve">Panel Discussion on Slaughter Channel Movements:  </w:t>
      </w:r>
    </w:p>
    <w:p w14:paraId="1811730E" w14:textId="77777777" w:rsidR="008327A6" w:rsidRPr="009F0102" w:rsidRDefault="008327A6" w:rsidP="008327A6">
      <w:pPr>
        <w:rPr>
          <w:rFonts w:ascii="Arial" w:hAnsi="Arial" w:cs="Arial"/>
          <w:sz w:val="20"/>
          <w:szCs w:val="20"/>
        </w:rPr>
      </w:pPr>
      <w:r w:rsidRPr="009F0102">
        <w:rPr>
          <w:rFonts w:ascii="Arial" w:hAnsi="Arial" w:cs="Arial"/>
          <w:sz w:val="20"/>
          <w:szCs w:val="20"/>
        </w:rPr>
        <w:t>Presenters:</w:t>
      </w:r>
    </w:p>
    <w:p w14:paraId="70779522"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Diane Kitchen, DVM - Moderator</w:t>
      </w:r>
    </w:p>
    <w:p w14:paraId="36A12A45"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Bud Dinges, DVM – State Veterinarian, Texas</w:t>
      </w:r>
    </w:p>
    <w:p w14:paraId="5FDF68B7"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Samantha Beaty, DVM – State Veterinarian, Tennessee</w:t>
      </w:r>
    </w:p>
    <w:p w14:paraId="18C1118B"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Roger Dudley, DVM – State Veterinarian, Nebraska</w:t>
      </w:r>
    </w:p>
    <w:p w14:paraId="41CACBE6" w14:textId="77777777" w:rsidR="008327A6" w:rsidRPr="009F0102" w:rsidRDefault="008327A6" w:rsidP="008327A6">
      <w:pPr>
        <w:ind w:left="720"/>
        <w:rPr>
          <w:rFonts w:ascii="Arial" w:hAnsi="Arial" w:cs="Arial"/>
          <w:sz w:val="20"/>
          <w:szCs w:val="20"/>
        </w:rPr>
      </w:pPr>
      <w:r w:rsidRPr="009F0102">
        <w:rPr>
          <w:rFonts w:ascii="Arial" w:hAnsi="Arial" w:cs="Arial"/>
          <w:sz w:val="20"/>
          <w:szCs w:val="20"/>
        </w:rPr>
        <w:t>Scott Leibsie, DVM – State Veterinarian, Idaho</w:t>
      </w:r>
    </w:p>
    <w:p w14:paraId="1BFD1E8F" w14:textId="77777777" w:rsidR="008327A6" w:rsidRPr="009F0102" w:rsidRDefault="008327A6" w:rsidP="008327A6">
      <w:pPr>
        <w:ind w:left="720"/>
        <w:rPr>
          <w:rFonts w:ascii="Arial" w:hAnsi="Arial" w:cs="Arial"/>
          <w:sz w:val="20"/>
          <w:szCs w:val="20"/>
        </w:rPr>
      </w:pPr>
    </w:p>
    <w:p w14:paraId="588A0BEB"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sz w:val="20"/>
          <w:szCs w:val="20"/>
          <w:u w:val="single"/>
        </w:rPr>
        <w:t>Background</w:t>
      </w:r>
      <w:r w:rsidRPr="009F0102">
        <w:rPr>
          <w:rFonts w:ascii="Arial" w:eastAsia="Aptos" w:hAnsi="Arial" w:cs="Arial"/>
          <w:sz w:val="20"/>
          <w:szCs w:val="20"/>
        </w:rPr>
        <w:t xml:space="preserve">:   Historically, to facilitate continuity of business and minimize handling of cattle moving from production premises to slaughter establishments for harvest, exemptions have been allowed to the requirement for official identification and ICVI.  The specifics of this timeline have led to much confusion within our industries and frequent failures and limitations for our ADT programs.  Many state animal health officials have expressed concerns with the porous nature of the “slaughter channels” and the impact this may have on significant animal health outbreaks.  </w:t>
      </w:r>
    </w:p>
    <w:p w14:paraId="42F82A83" w14:textId="77777777" w:rsidR="008327A6" w:rsidRPr="009F0102" w:rsidRDefault="008327A6" w:rsidP="008327A6">
      <w:pPr>
        <w:spacing w:after="160" w:line="278" w:lineRule="auto"/>
        <w:rPr>
          <w:rFonts w:ascii="Arial" w:eastAsia="Aptos" w:hAnsi="Arial" w:cs="Arial"/>
          <w:sz w:val="20"/>
          <w:szCs w:val="20"/>
          <w:u w:val="single"/>
        </w:rPr>
      </w:pPr>
      <w:r w:rsidRPr="009F0102">
        <w:rPr>
          <w:rFonts w:ascii="Arial" w:eastAsia="Aptos" w:hAnsi="Arial" w:cs="Arial"/>
          <w:sz w:val="20"/>
          <w:szCs w:val="20"/>
          <w:u w:val="single"/>
        </w:rPr>
        <w:t>Definitions and exemptions from 9CFR86 Final Rule on Animal Disease Traceability</w:t>
      </w:r>
    </w:p>
    <w:p w14:paraId="4583ABE5"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i/>
          <w:sz w:val="20"/>
          <w:szCs w:val="20"/>
        </w:rPr>
        <w:t>86.1</w:t>
      </w:r>
      <w:r w:rsidRPr="009F0102">
        <w:rPr>
          <w:rFonts w:ascii="Arial" w:eastAsia="Aptos" w:hAnsi="Arial" w:cs="Arial"/>
          <w:sz w:val="20"/>
          <w:szCs w:val="20"/>
        </w:rPr>
        <w:t xml:space="preserve"> </w:t>
      </w:r>
      <w:r w:rsidRPr="009F0102">
        <w:rPr>
          <w:rFonts w:ascii="Arial" w:eastAsia="Aptos" w:hAnsi="Arial" w:cs="Arial"/>
          <w:i/>
          <w:sz w:val="20"/>
          <w:szCs w:val="20"/>
        </w:rPr>
        <w:t xml:space="preserve">Directly. </w:t>
      </w:r>
      <w:r w:rsidRPr="009F0102">
        <w:rPr>
          <w:rFonts w:ascii="Arial" w:eastAsia="Aptos" w:hAnsi="Arial" w:cs="Arial"/>
          <w:sz w:val="20"/>
          <w:szCs w:val="20"/>
        </w:rPr>
        <w:t xml:space="preserve">Moved in a means of conveyance, without stopping to unload while </w:t>
      </w:r>
      <w:proofErr w:type="spellStart"/>
      <w:r w:rsidRPr="009F0102">
        <w:rPr>
          <w:rFonts w:ascii="Arial" w:eastAsia="Aptos" w:hAnsi="Arial" w:cs="Arial"/>
          <w:sz w:val="20"/>
          <w:szCs w:val="20"/>
        </w:rPr>
        <w:t>en</w:t>
      </w:r>
      <w:proofErr w:type="spellEnd"/>
      <w:r w:rsidRPr="009F0102">
        <w:rPr>
          <w:rFonts w:ascii="Arial" w:eastAsia="Aptos" w:hAnsi="Arial" w:cs="Arial"/>
          <w:sz w:val="20"/>
          <w:szCs w:val="20"/>
        </w:rPr>
        <w:t xml:space="preserve"> route, except for stops of less than 24 hours to feed, water, or rest the animals being moved, and with no commingling of animals at such stops.</w:t>
      </w:r>
    </w:p>
    <w:p w14:paraId="676654E5"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i/>
          <w:sz w:val="20"/>
          <w:szCs w:val="20"/>
        </w:rPr>
        <w:t>86.2 (e)</w:t>
      </w:r>
      <w:r w:rsidRPr="009F0102">
        <w:rPr>
          <w:rFonts w:ascii="Arial" w:eastAsia="Aptos" w:hAnsi="Arial" w:cs="Arial"/>
          <w:sz w:val="20"/>
          <w:szCs w:val="20"/>
        </w:rPr>
        <w:t xml:space="preserve"> - The interstate movement requirements in this part do not apply to the movement of covered livestock if: (1) The movement occurs entirely within Tribal land that straddles a State line and the Tribe has a separate traceability system from the States in which its lands are located; or (2) The movement is to a custom slaughter facility in accordance with Federal and State regulations for preparation of meat. </w:t>
      </w:r>
    </w:p>
    <w:p w14:paraId="5BD3B3D3"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i/>
          <w:sz w:val="20"/>
          <w:szCs w:val="20"/>
        </w:rPr>
        <w:t>86.4 (b) (1) (ii)</w:t>
      </w:r>
      <w:r w:rsidRPr="009F0102">
        <w:rPr>
          <w:rFonts w:ascii="Arial" w:eastAsia="Aptos" w:hAnsi="Arial" w:cs="Arial"/>
          <w:sz w:val="20"/>
          <w:szCs w:val="20"/>
        </w:rPr>
        <w:t xml:space="preserve"> - Cattle and bison may also be moved interstate without official identification if they are moved directly to a recognized slaughtering establishment or directly to no more than one approved livestock facility and then directly to a recognized slaughtering establishment, where they are harvested within 3 days of arrival; and</w:t>
      </w:r>
    </w:p>
    <w:p w14:paraId="63A68F4D"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sz w:val="20"/>
          <w:szCs w:val="20"/>
        </w:rPr>
        <w:t xml:space="preserve">(A) They are moved interstate with a USDA-approved backtag; or </w:t>
      </w:r>
    </w:p>
    <w:p w14:paraId="07D45B29"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sz w:val="20"/>
          <w:szCs w:val="20"/>
        </w:rPr>
        <w:t xml:space="preserve">(B) A USDA-approved backtag is applied to the cattle or bison at the recognized slaughtering establishment or federally approved livestock facility. </w:t>
      </w:r>
    </w:p>
    <w:p w14:paraId="78B9F3BB"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sz w:val="20"/>
          <w:szCs w:val="20"/>
        </w:rPr>
        <w:t>(C) If a determination to hold the cattle or bison for more than 3 days is made after the animals arrive at the slaughter establishment, the animals must be officially identified in accordance with §86.4(d)(4)(ii).</w:t>
      </w:r>
    </w:p>
    <w:p w14:paraId="10C843D9"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i/>
          <w:sz w:val="20"/>
          <w:szCs w:val="20"/>
        </w:rPr>
        <w:t>86.5 (c)</w:t>
      </w:r>
      <w:r w:rsidRPr="009F0102">
        <w:rPr>
          <w:rFonts w:ascii="Arial" w:eastAsia="Aptos" w:hAnsi="Arial" w:cs="Arial"/>
          <w:sz w:val="20"/>
          <w:szCs w:val="20"/>
        </w:rPr>
        <w:t xml:space="preserve"> - Cattle and bison moved interstate must be accompanied by an ICVI unless: (1) They are moved directly to </w:t>
      </w:r>
      <w:r w:rsidRPr="009F0102">
        <w:rPr>
          <w:rFonts w:ascii="Arial" w:eastAsia="Aptos" w:hAnsi="Arial" w:cs="Arial"/>
          <w:sz w:val="20"/>
          <w:szCs w:val="20"/>
        </w:rPr>
        <w:lastRenderedPageBreak/>
        <w:t>a recognized slaughtering establishment, or directly to an approved livestock facility and then directly to a recognized slaughtering establishment.</w:t>
      </w:r>
    </w:p>
    <w:p w14:paraId="6DDF997F"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sz w:val="20"/>
          <w:szCs w:val="20"/>
        </w:rPr>
        <w:t>Introduction – please include a brief overview of the slaughter channels in your state</w:t>
      </w:r>
    </w:p>
    <w:p w14:paraId="361089C9" w14:textId="77777777" w:rsidR="008327A6" w:rsidRPr="009F0102" w:rsidRDefault="008327A6" w:rsidP="008327A6">
      <w:pPr>
        <w:widowControl/>
        <w:numPr>
          <w:ilvl w:val="0"/>
          <w:numId w:val="13"/>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t>Number of FSIS facilities</w:t>
      </w:r>
    </w:p>
    <w:p w14:paraId="3382A62F" w14:textId="77777777" w:rsidR="008327A6" w:rsidRPr="009F0102" w:rsidRDefault="008327A6" w:rsidP="008327A6">
      <w:pPr>
        <w:widowControl/>
        <w:numPr>
          <w:ilvl w:val="0"/>
          <w:numId w:val="13"/>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t>Number of State facilities</w:t>
      </w:r>
    </w:p>
    <w:p w14:paraId="362E1B76" w14:textId="77777777" w:rsidR="008327A6" w:rsidRPr="009F0102" w:rsidRDefault="008327A6" w:rsidP="008327A6">
      <w:pPr>
        <w:widowControl/>
        <w:numPr>
          <w:ilvl w:val="0"/>
          <w:numId w:val="13"/>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t xml:space="preserve">Species represented </w:t>
      </w:r>
    </w:p>
    <w:p w14:paraId="21E05529" w14:textId="77777777" w:rsidR="008327A6" w:rsidRPr="009F0102" w:rsidRDefault="008327A6" w:rsidP="008327A6">
      <w:pPr>
        <w:widowControl/>
        <w:numPr>
          <w:ilvl w:val="0"/>
          <w:numId w:val="13"/>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t>Other slaughter channels</w:t>
      </w:r>
    </w:p>
    <w:p w14:paraId="362FD0D3" w14:textId="77777777" w:rsidR="008327A6" w:rsidRPr="009F0102" w:rsidRDefault="008327A6" w:rsidP="008327A6">
      <w:pPr>
        <w:widowControl/>
        <w:numPr>
          <w:ilvl w:val="0"/>
          <w:numId w:val="13"/>
        </w:numPr>
        <w:autoSpaceDE/>
        <w:autoSpaceDN/>
        <w:spacing w:after="160" w:line="278" w:lineRule="auto"/>
        <w:rPr>
          <w:rFonts w:ascii="Arial" w:eastAsia="Noto Sans Symbols" w:hAnsi="Arial" w:cs="Arial"/>
          <w:sz w:val="20"/>
          <w:szCs w:val="20"/>
        </w:rPr>
      </w:pPr>
      <w:r w:rsidRPr="009F0102">
        <w:rPr>
          <w:rFonts w:ascii="Arial" w:eastAsia="Aptos" w:hAnsi="Arial" w:cs="Arial"/>
          <w:sz w:val="20"/>
          <w:szCs w:val="20"/>
        </w:rPr>
        <w:t>Estimated slaughter numbers moving in and out of your state</w:t>
      </w:r>
    </w:p>
    <w:p w14:paraId="636AFAB4" w14:textId="77777777" w:rsidR="008327A6" w:rsidRPr="009F0102" w:rsidRDefault="008327A6" w:rsidP="008327A6">
      <w:pPr>
        <w:spacing w:after="160" w:line="278" w:lineRule="auto"/>
        <w:rPr>
          <w:rFonts w:ascii="Arial" w:eastAsia="Aptos" w:hAnsi="Arial" w:cs="Arial"/>
          <w:sz w:val="20"/>
          <w:szCs w:val="20"/>
          <w:u w:val="single"/>
        </w:rPr>
      </w:pPr>
      <w:r w:rsidRPr="009F0102">
        <w:rPr>
          <w:rFonts w:ascii="Arial" w:eastAsia="Aptos" w:hAnsi="Arial" w:cs="Arial"/>
          <w:sz w:val="20"/>
          <w:szCs w:val="20"/>
          <w:u w:val="single"/>
        </w:rPr>
        <w:t>Questions for Panelists</w:t>
      </w:r>
    </w:p>
    <w:p w14:paraId="1A20B33E" w14:textId="77777777" w:rsidR="008327A6" w:rsidRPr="009F0102" w:rsidRDefault="008327A6" w:rsidP="008327A6">
      <w:pPr>
        <w:widowControl/>
        <w:numPr>
          <w:ilvl w:val="0"/>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Describe the most common diversions from direct to slaughter in your state</w:t>
      </w:r>
    </w:p>
    <w:p w14:paraId="738921EB"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Role of brokers and dealers in the porous reality of “slaughter channels”.  </w:t>
      </w:r>
    </w:p>
    <w:p w14:paraId="6EE730C0" w14:textId="77777777" w:rsidR="008327A6" w:rsidRPr="009F0102" w:rsidRDefault="008327A6" w:rsidP="008327A6">
      <w:pPr>
        <w:widowControl/>
        <w:numPr>
          <w:ilvl w:val="2"/>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For your state, how significant is the interstate importation of animals under the “exemption” as moving “direct to slaughter”.  </w:t>
      </w:r>
    </w:p>
    <w:p w14:paraId="364623AC" w14:textId="77777777" w:rsidR="008327A6" w:rsidRPr="009F0102" w:rsidRDefault="008327A6" w:rsidP="008327A6">
      <w:pPr>
        <w:widowControl/>
        <w:numPr>
          <w:ilvl w:val="2"/>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What species are involved? </w:t>
      </w:r>
    </w:p>
    <w:p w14:paraId="3BD342F2" w14:textId="77777777" w:rsidR="008327A6" w:rsidRPr="009F0102" w:rsidRDefault="008327A6" w:rsidP="008327A6">
      <w:pPr>
        <w:widowControl/>
        <w:numPr>
          <w:ilvl w:val="3"/>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What are the differences between species?</w:t>
      </w:r>
    </w:p>
    <w:p w14:paraId="32BC0001" w14:textId="77777777" w:rsidR="008327A6" w:rsidRPr="009F0102" w:rsidRDefault="008327A6" w:rsidP="008327A6">
      <w:pPr>
        <w:widowControl/>
        <w:numPr>
          <w:ilvl w:val="3"/>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Intrastate vs Interstate movements</w:t>
      </w:r>
    </w:p>
    <w:p w14:paraId="7158E1C7" w14:textId="77777777" w:rsidR="008327A6" w:rsidRPr="009F0102" w:rsidRDefault="008327A6" w:rsidP="008327A6">
      <w:pPr>
        <w:widowControl/>
        <w:numPr>
          <w:ilvl w:val="2"/>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Do you find slaughter ID in animals which are not in direct to slaughter situations?  </w:t>
      </w:r>
    </w:p>
    <w:p w14:paraId="79DA9111"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bookmarkStart w:id="4" w:name="_musxo2g5eqhy" w:colFirst="0" w:colLast="0"/>
      <w:bookmarkEnd w:id="4"/>
      <w:r w:rsidRPr="009F0102">
        <w:rPr>
          <w:rFonts w:ascii="Arial" w:eastAsia="Aptos" w:hAnsi="Arial" w:cs="Arial"/>
          <w:sz w:val="20"/>
          <w:szCs w:val="20"/>
        </w:rPr>
        <w:t xml:space="preserve">Are there differences between federal plants vs state plants?  </w:t>
      </w:r>
    </w:p>
    <w:p w14:paraId="50FC2A18"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Do you have any solutions which have worked in your state?  </w:t>
      </w:r>
    </w:p>
    <w:p w14:paraId="74E7AA5D" w14:textId="77777777" w:rsidR="008327A6" w:rsidRPr="009F0102" w:rsidRDefault="008327A6" w:rsidP="008327A6">
      <w:pPr>
        <w:widowControl/>
        <w:numPr>
          <w:ilvl w:val="0"/>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Extended holds of animals which are being exempted as “slaughter animals”</w:t>
      </w:r>
    </w:p>
    <w:p w14:paraId="767FB535"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Where are the animals being held?</w:t>
      </w:r>
    </w:p>
    <w:p w14:paraId="1C57A32C" w14:textId="77777777" w:rsidR="008327A6" w:rsidRPr="009F0102" w:rsidRDefault="008327A6" w:rsidP="008327A6">
      <w:pPr>
        <w:widowControl/>
        <w:numPr>
          <w:ilvl w:val="2"/>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Livestock market</w:t>
      </w:r>
    </w:p>
    <w:p w14:paraId="691B9EA2" w14:textId="77777777" w:rsidR="008327A6" w:rsidRPr="009F0102" w:rsidRDefault="008327A6" w:rsidP="008327A6">
      <w:pPr>
        <w:widowControl/>
        <w:numPr>
          <w:ilvl w:val="2"/>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Feeding locations</w:t>
      </w:r>
    </w:p>
    <w:p w14:paraId="63A189E9" w14:textId="77777777" w:rsidR="008327A6" w:rsidRPr="009F0102" w:rsidRDefault="008327A6" w:rsidP="008327A6">
      <w:pPr>
        <w:widowControl/>
        <w:numPr>
          <w:ilvl w:val="2"/>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Slaughter Establishment or connected premises</w:t>
      </w:r>
    </w:p>
    <w:p w14:paraId="4734A069"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Which species seem to be involved?  </w:t>
      </w:r>
    </w:p>
    <w:p w14:paraId="48FAC425"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Reasons for holds</w:t>
      </w:r>
    </w:p>
    <w:p w14:paraId="57439DC6"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 xml:space="preserve">Are there differences between federal plants vs state plants?  </w:t>
      </w:r>
    </w:p>
    <w:p w14:paraId="5808A911" w14:textId="77777777" w:rsidR="008327A6" w:rsidRPr="009F0102" w:rsidRDefault="008327A6" w:rsidP="008327A6">
      <w:pPr>
        <w:widowControl/>
        <w:numPr>
          <w:ilvl w:val="1"/>
          <w:numId w:val="14"/>
        </w:numPr>
        <w:autoSpaceDE/>
        <w:autoSpaceDN/>
        <w:spacing w:line="278" w:lineRule="auto"/>
        <w:rPr>
          <w:rFonts w:ascii="Arial" w:eastAsia="Aptos" w:hAnsi="Arial" w:cs="Arial"/>
          <w:sz w:val="20"/>
          <w:szCs w:val="20"/>
        </w:rPr>
      </w:pPr>
      <w:r w:rsidRPr="009F0102">
        <w:rPr>
          <w:rFonts w:ascii="Arial" w:eastAsia="Aptos" w:hAnsi="Arial" w:cs="Arial"/>
          <w:sz w:val="20"/>
          <w:szCs w:val="20"/>
        </w:rPr>
        <w:t>Are any of these locations applying Official ID after 3 days or ever?</w:t>
      </w:r>
    </w:p>
    <w:p w14:paraId="5F4ADFD8" w14:textId="77777777" w:rsidR="008327A6" w:rsidRPr="009F0102" w:rsidRDefault="008327A6" w:rsidP="008327A6">
      <w:pPr>
        <w:widowControl/>
        <w:numPr>
          <w:ilvl w:val="1"/>
          <w:numId w:val="14"/>
        </w:numPr>
        <w:autoSpaceDE/>
        <w:autoSpaceDN/>
        <w:spacing w:after="160" w:line="278" w:lineRule="auto"/>
        <w:rPr>
          <w:rFonts w:ascii="Arial" w:eastAsia="Aptos" w:hAnsi="Arial" w:cs="Arial"/>
          <w:sz w:val="20"/>
          <w:szCs w:val="20"/>
        </w:rPr>
      </w:pPr>
      <w:r w:rsidRPr="009F0102">
        <w:rPr>
          <w:rFonts w:ascii="Arial" w:eastAsia="Aptos" w:hAnsi="Arial" w:cs="Arial"/>
          <w:sz w:val="20"/>
          <w:szCs w:val="20"/>
        </w:rPr>
        <w:t xml:space="preserve">Do you have any solutions which have worked in your state?  </w:t>
      </w:r>
    </w:p>
    <w:p w14:paraId="567A462C" w14:textId="77777777" w:rsidR="008327A6" w:rsidRPr="009F0102" w:rsidRDefault="008327A6" w:rsidP="008327A6">
      <w:pPr>
        <w:spacing w:after="160" w:line="278" w:lineRule="auto"/>
        <w:rPr>
          <w:rFonts w:ascii="Arial" w:eastAsia="Aptos" w:hAnsi="Arial" w:cs="Arial"/>
          <w:sz w:val="20"/>
          <w:szCs w:val="20"/>
          <w:u w:val="single"/>
        </w:rPr>
      </w:pPr>
      <w:r w:rsidRPr="009F0102">
        <w:rPr>
          <w:rFonts w:ascii="Arial" w:eastAsia="Aptos" w:hAnsi="Arial" w:cs="Arial"/>
          <w:sz w:val="20"/>
          <w:szCs w:val="20"/>
          <w:u w:val="single"/>
        </w:rPr>
        <w:t>Summary of Panel Discussion</w:t>
      </w:r>
    </w:p>
    <w:p w14:paraId="2BE2E49F" w14:textId="77777777" w:rsidR="008327A6" w:rsidRPr="009F0102" w:rsidRDefault="008327A6" w:rsidP="008327A6">
      <w:pPr>
        <w:spacing w:after="160" w:line="278" w:lineRule="auto"/>
        <w:rPr>
          <w:rFonts w:ascii="Arial" w:eastAsia="Aptos" w:hAnsi="Arial" w:cs="Arial"/>
          <w:sz w:val="20"/>
          <w:szCs w:val="20"/>
        </w:rPr>
      </w:pPr>
      <w:r w:rsidRPr="009F0102">
        <w:rPr>
          <w:rFonts w:ascii="Arial" w:eastAsia="Aptos" w:hAnsi="Arial" w:cs="Arial"/>
          <w:sz w:val="20"/>
          <w:szCs w:val="20"/>
        </w:rPr>
        <w:t xml:space="preserve">All states represented have only federally inspected facilities with a mix of full FSIS inspected establishments and custom exempt.  Specialty or ritual slaughter establishments were also a common thread among our states.  </w:t>
      </w:r>
    </w:p>
    <w:p w14:paraId="3A696B0C" w14:textId="77777777" w:rsidR="008327A6" w:rsidRPr="009F0102" w:rsidRDefault="008327A6" w:rsidP="008327A6">
      <w:pPr>
        <w:widowControl/>
        <w:numPr>
          <w:ilvl w:val="0"/>
          <w:numId w:val="15"/>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t xml:space="preserve">States have variations in whether they are import or export heavy state based on number of establishments and species of interest.  </w:t>
      </w:r>
    </w:p>
    <w:p w14:paraId="793C898B"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ID, NB – net import state</w:t>
      </w:r>
    </w:p>
    <w:p w14:paraId="22757FB3"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TN, FL – net export state</w:t>
      </w:r>
    </w:p>
    <w:p w14:paraId="10B0C694"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TX had more facilities than other states; species differences in export vs import</w:t>
      </w:r>
    </w:p>
    <w:p w14:paraId="68BED95B" w14:textId="77777777" w:rsidR="008327A6" w:rsidRPr="009F0102" w:rsidRDefault="008327A6" w:rsidP="008327A6">
      <w:pPr>
        <w:widowControl/>
        <w:numPr>
          <w:ilvl w:val="0"/>
          <w:numId w:val="15"/>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t>Discussion of diversion – all recognize as a significant issue for ADT program</w:t>
      </w:r>
    </w:p>
    <w:p w14:paraId="7CA55DBC"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Many of the animals do ultimately end up at slaughter but often have been at other locations prior to slaughter and delays</w:t>
      </w:r>
    </w:p>
    <w:p w14:paraId="6F09E1CA"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Dealers and small slaughter facilities much greater issue than larger FSIS establishments (high volume).  Fat stock channels more direct than cull stock.  </w:t>
      </w:r>
    </w:p>
    <w:p w14:paraId="6928032F"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Utilization of electronic records in livestock markets go a long way to providing some ability to trace.  Specifically, </w:t>
      </w:r>
      <w:proofErr w:type="spellStart"/>
      <w:r w:rsidRPr="009F0102">
        <w:rPr>
          <w:rFonts w:ascii="Arial" w:eastAsia="Aptos" w:hAnsi="Arial" w:cs="Arial"/>
          <w:sz w:val="20"/>
          <w:szCs w:val="20"/>
        </w:rPr>
        <w:t>SaleTime</w:t>
      </w:r>
      <w:proofErr w:type="spellEnd"/>
      <w:r w:rsidRPr="009F0102">
        <w:rPr>
          <w:rFonts w:ascii="Arial" w:eastAsia="Aptos" w:hAnsi="Arial" w:cs="Arial"/>
          <w:sz w:val="20"/>
          <w:szCs w:val="20"/>
        </w:rPr>
        <w:t xml:space="preserve"> platform and the sharing of information with SAHOs have been helpful.  </w:t>
      </w:r>
    </w:p>
    <w:p w14:paraId="3F0F0534"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Frequently small volume movements have “no documentation” and this limits states ability to do follow up or awareness of destinations.  </w:t>
      </w:r>
    </w:p>
    <w:p w14:paraId="3E4781A5"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Mix of whether states have regulatory framework for “dealer”.  </w:t>
      </w:r>
    </w:p>
    <w:p w14:paraId="5845640B"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TX has some processes for quarantined feedyards for cutter and untested bulls from LM which are inspected and regulated.  </w:t>
      </w:r>
    </w:p>
    <w:p w14:paraId="791BD04F" w14:textId="77777777" w:rsidR="008327A6" w:rsidRPr="009F0102" w:rsidRDefault="008327A6" w:rsidP="008327A6">
      <w:pPr>
        <w:widowControl/>
        <w:numPr>
          <w:ilvl w:val="0"/>
          <w:numId w:val="15"/>
        </w:numPr>
        <w:autoSpaceDE/>
        <w:autoSpaceDN/>
        <w:spacing w:line="278" w:lineRule="auto"/>
        <w:rPr>
          <w:rFonts w:ascii="Arial" w:eastAsia="Noto Sans Symbols" w:hAnsi="Arial" w:cs="Arial"/>
          <w:sz w:val="20"/>
          <w:szCs w:val="20"/>
        </w:rPr>
      </w:pPr>
      <w:r w:rsidRPr="009F0102">
        <w:rPr>
          <w:rFonts w:ascii="Arial" w:eastAsia="Aptos" w:hAnsi="Arial" w:cs="Arial"/>
          <w:sz w:val="20"/>
          <w:szCs w:val="20"/>
        </w:rPr>
        <w:lastRenderedPageBreak/>
        <w:t>Holding of slaughter channel cattle</w:t>
      </w:r>
    </w:p>
    <w:p w14:paraId="3B13707E"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Slaughter channel cattle being held at any of these locations are not having official identification added in 3 days.  </w:t>
      </w:r>
    </w:p>
    <w:p w14:paraId="73CF6D1C"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Holds are more likely for smaller facilities but also occur at pens adjacent to larger establishments.  </w:t>
      </w:r>
    </w:p>
    <w:p w14:paraId="7799B51E"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Holds are minimal for fat cattle and more common in small ruminants.  Commercial swine holds are uncommon.  </w:t>
      </w:r>
    </w:p>
    <w:p w14:paraId="5EC63A1B"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 xml:space="preserve">Most states report LM holds of days;  Florida has experienced holds of weeks; all report high degree of BT loss.  </w:t>
      </w:r>
    </w:p>
    <w:p w14:paraId="75B00189" w14:textId="77777777" w:rsidR="008327A6" w:rsidRPr="009F0102" w:rsidRDefault="008327A6" w:rsidP="008327A6">
      <w:pPr>
        <w:widowControl/>
        <w:numPr>
          <w:ilvl w:val="1"/>
          <w:numId w:val="15"/>
        </w:numPr>
        <w:autoSpaceDE/>
        <w:autoSpaceDN/>
        <w:spacing w:line="278" w:lineRule="auto"/>
        <w:rPr>
          <w:rFonts w:ascii="Arial" w:eastAsia="Courier New" w:hAnsi="Arial" w:cs="Arial"/>
          <w:sz w:val="20"/>
          <w:szCs w:val="20"/>
        </w:rPr>
      </w:pPr>
      <w:r w:rsidRPr="009F0102">
        <w:rPr>
          <w:rFonts w:ascii="Arial" w:eastAsia="Aptos" w:hAnsi="Arial" w:cs="Arial"/>
          <w:sz w:val="20"/>
          <w:szCs w:val="20"/>
        </w:rPr>
        <w:t>Holds reported to feed or due to trucking issues</w:t>
      </w:r>
    </w:p>
    <w:p w14:paraId="7C37DBE7" w14:textId="77777777" w:rsidR="008327A6" w:rsidRPr="009F0102" w:rsidRDefault="008327A6" w:rsidP="008327A6">
      <w:pPr>
        <w:widowControl/>
        <w:numPr>
          <w:ilvl w:val="1"/>
          <w:numId w:val="15"/>
        </w:numPr>
        <w:autoSpaceDE/>
        <w:autoSpaceDN/>
        <w:spacing w:after="160" w:line="278" w:lineRule="auto"/>
        <w:rPr>
          <w:rFonts w:ascii="Arial" w:eastAsia="Courier New" w:hAnsi="Arial" w:cs="Arial"/>
          <w:sz w:val="20"/>
          <w:szCs w:val="20"/>
        </w:rPr>
      </w:pPr>
      <w:r w:rsidRPr="009F0102">
        <w:rPr>
          <w:rFonts w:ascii="Arial" w:eastAsia="Aptos" w:hAnsi="Arial" w:cs="Arial"/>
          <w:sz w:val="20"/>
          <w:szCs w:val="20"/>
        </w:rPr>
        <w:t xml:space="preserve">Panel and audience have seen slaughter tags in animals at non-slaughter destinations.  </w:t>
      </w:r>
    </w:p>
    <w:p w14:paraId="05FC25EE" w14:textId="77777777" w:rsidR="008327A6" w:rsidRPr="009F0102" w:rsidRDefault="008327A6" w:rsidP="008327A6">
      <w:pPr>
        <w:rPr>
          <w:rFonts w:ascii="Arial" w:hAnsi="Arial" w:cs="Arial"/>
          <w:b/>
          <w:sz w:val="20"/>
          <w:szCs w:val="20"/>
        </w:rPr>
      </w:pPr>
      <w:r w:rsidRPr="009F0102">
        <w:rPr>
          <w:rFonts w:ascii="Arial" w:hAnsi="Arial" w:cs="Arial"/>
          <w:b/>
          <w:sz w:val="20"/>
          <w:szCs w:val="20"/>
        </w:rPr>
        <w:t xml:space="preserve">Committee Business: </w:t>
      </w:r>
    </w:p>
    <w:p w14:paraId="3547DC6D" w14:textId="77777777" w:rsidR="008327A6" w:rsidRPr="009F0102" w:rsidRDefault="008327A6" w:rsidP="008327A6">
      <w:pPr>
        <w:rPr>
          <w:rFonts w:ascii="Arial" w:hAnsi="Arial" w:cs="Arial"/>
          <w:sz w:val="20"/>
          <w:szCs w:val="20"/>
        </w:rPr>
      </w:pPr>
      <w:r w:rsidRPr="009F0102">
        <w:rPr>
          <w:rFonts w:ascii="Arial" w:hAnsi="Arial" w:cs="Arial"/>
          <w:sz w:val="20"/>
          <w:szCs w:val="20"/>
        </w:rPr>
        <w:t>Previous resolutions were reviewed by the primary Cattle and Bison Committee.</w:t>
      </w:r>
    </w:p>
    <w:p w14:paraId="20E00795" w14:textId="77777777" w:rsidR="008327A6" w:rsidRPr="009F0102" w:rsidRDefault="008327A6" w:rsidP="008327A6">
      <w:pPr>
        <w:rPr>
          <w:rFonts w:ascii="Arial" w:hAnsi="Arial" w:cs="Arial"/>
          <w:sz w:val="20"/>
          <w:szCs w:val="20"/>
        </w:rPr>
      </w:pPr>
      <w:r w:rsidRPr="009F0102">
        <w:rPr>
          <w:rFonts w:ascii="Arial" w:hAnsi="Arial" w:cs="Arial"/>
          <w:sz w:val="20"/>
          <w:szCs w:val="20"/>
        </w:rPr>
        <w:t>Noted that a proposed resolution on electronic CVI requirements had been referred to the USAHA/AAVLD Committee on Animal Health Surveillance and Information Systems.</w:t>
      </w:r>
    </w:p>
    <w:p w14:paraId="4D8FABA1" w14:textId="77777777" w:rsidR="008327A6" w:rsidRPr="009F0102" w:rsidRDefault="008327A6" w:rsidP="008327A6">
      <w:pPr>
        <w:rPr>
          <w:rFonts w:ascii="Arial" w:hAnsi="Arial" w:cs="Arial"/>
          <w:sz w:val="20"/>
          <w:szCs w:val="20"/>
        </w:rPr>
      </w:pPr>
      <w:r w:rsidRPr="009F0102">
        <w:rPr>
          <w:rFonts w:ascii="Arial" w:hAnsi="Arial" w:cs="Arial"/>
          <w:sz w:val="20"/>
          <w:szCs w:val="20"/>
        </w:rPr>
        <w:t>The subcommittee did not have business items.</w:t>
      </w:r>
    </w:p>
    <w:p w14:paraId="1BB82ACA" w14:textId="77777777" w:rsidR="008327A6" w:rsidRPr="009F0102" w:rsidRDefault="008327A6" w:rsidP="008327A6">
      <w:pPr>
        <w:rPr>
          <w:rFonts w:ascii="Arial" w:hAnsi="Arial" w:cs="Arial"/>
          <w:sz w:val="20"/>
          <w:szCs w:val="20"/>
        </w:rPr>
      </w:pPr>
    </w:p>
    <w:p w14:paraId="58AEDC23" w14:textId="77777777" w:rsidR="008327A6" w:rsidRPr="009F0102" w:rsidRDefault="008327A6" w:rsidP="008327A6">
      <w:pPr>
        <w:ind w:firstLine="360"/>
        <w:rPr>
          <w:rFonts w:ascii="Arial" w:hAnsi="Arial" w:cs="Arial"/>
          <w:i/>
          <w:sz w:val="20"/>
          <w:szCs w:val="20"/>
        </w:rPr>
      </w:pPr>
    </w:p>
    <w:p w14:paraId="47401ACF" w14:textId="77777777" w:rsidR="008327A6" w:rsidRPr="009F0102" w:rsidRDefault="008327A6" w:rsidP="008327A6">
      <w:pPr>
        <w:rPr>
          <w:rFonts w:ascii="Arial" w:hAnsi="Arial" w:cs="Arial"/>
          <w:sz w:val="20"/>
          <w:szCs w:val="20"/>
        </w:rPr>
      </w:pPr>
    </w:p>
    <w:p w14:paraId="015146DA" w14:textId="77777777" w:rsidR="008327A6" w:rsidRPr="009F0102" w:rsidRDefault="008327A6" w:rsidP="008327A6">
      <w:pPr>
        <w:rPr>
          <w:rFonts w:ascii="Arial" w:hAnsi="Arial" w:cs="Arial"/>
          <w:sz w:val="20"/>
          <w:szCs w:val="20"/>
        </w:rPr>
      </w:pPr>
      <w:r w:rsidRPr="009F0102">
        <w:rPr>
          <w:rFonts w:ascii="Arial" w:hAnsi="Arial" w:cs="Arial"/>
          <w:sz w:val="20"/>
          <w:szCs w:val="20"/>
        </w:rPr>
        <w:t xml:space="preserve"> </w:t>
      </w:r>
    </w:p>
    <w:p w14:paraId="6621CEAF" w14:textId="77777777" w:rsidR="00493B0C" w:rsidRPr="00DF4BC1" w:rsidRDefault="00493B0C" w:rsidP="00493B0C">
      <w:pPr>
        <w:pStyle w:val="BodyText"/>
        <w:rPr>
          <w:rFonts w:ascii="Arial" w:hAnsi="Arial" w:cs="Arial"/>
          <w:sz w:val="20"/>
          <w:szCs w:val="20"/>
        </w:rPr>
      </w:pPr>
    </w:p>
    <w:p w14:paraId="1D48731B" w14:textId="77777777" w:rsidR="00493B0C" w:rsidRPr="00DF4BC1" w:rsidRDefault="00493B0C">
      <w:pPr>
        <w:pStyle w:val="Heading2"/>
        <w:spacing w:before="39"/>
        <w:ind w:left="38"/>
        <w:jc w:val="center"/>
        <w:rPr>
          <w:rFonts w:ascii="Arial" w:hAnsi="Arial" w:cs="Arial"/>
          <w:sz w:val="20"/>
          <w:szCs w:val="20"/>
          <w:u w:val="none"/>
        </w:rPr>
      </w:pPr>
    </w:p>
    <w:p w14:paraId="76E9A4BF" w14:textId="67AA761A" w:rsidR="00493B0C" w:rsidRPr="00DF4BC1" w:rsidRDefault="00493B0C" w:rsidP="00493B0C">
      <w:pPr>
        <w:pStyle w:val="Heading2"/>
        <w:spacing w:before="39"/>
        <w:ind w:left="38"/>
        <w:jc w:val="center"/>
        <w:rPr>
          <w:rFonts w:ascii="Arial" w:hAnsi="Arial" w:cs="Arial"/>
          <w:sz w:val="20"/>
          <w:szCs w:val="20"/>
          <w:u w:val="none"/>
        </w:rPr>
      </w:pPr>
      <w:r w:rsidRPr="00DF4BC1">
        <w:rPr>
          <w:rFonts w:ascii="Arial" w:hAnsi="Arial" w:cs="Arial"/>
          <w:sz w:val="20"/>
          <w:szCs w:val="20"/>
          <w:u w:val="none"/>
        </w:rPr>
        <w:t>REPORT</w:t>
      </w:r>
      <w:r w:rsidRPr="00DF4BC1">
        <w:rPr>
          <w:rFonts w:ascii="Arial" w:hAnsi="Arial" w:cs="Arial"/>
          <w:spacing w:val="-3"/>
          <w:sz w:val="20"/>
          <w:szCs w:val="20"/>
          <w:u w:val="none"/>
        </w:rPr>
        <w:t xml:space="preserve"> </w:t>
      </w:r>
      <w:r w:rsidRPr="00DF4BC1">
        <w:rPr>
          <w:rFonts w:ascii="Arial" w:hAnsi="Arial" w:cs="Arial"/>
          <w:sz w:val="20"/>
          <w:szCs w:val="20"/>
          <w:u w:val="none"/>
        </w:rPr>
        <w:t>OF</w:t>
      </w:r>
      <w:r w:rsidRPr="00DF4BC1">
        <w:rPr>
          <w:rFonts w:ascii="Arial" w:hAnsi="Arial" w:cs="Arial"/>
          <w:spacing w:val="-5"/>
          <w:sz w:val="20"/>
          <w:szCs w:val="20"/>
          <w:u w:val="none"/>
        </w:rPr>
        <w:t xml:space="preserve"> </w:t>
      </w:r>
      <w:r w:rsidRPr="00DF4BC1">
        <w:rPr>
          <w:rFonts w:ascii="Arial" w:hAnsi="Arial" w:cs="Arial"/>
          <w:sz w:val="20"/>
          <w:szCs w:val="20"/>
          <w:u w:val="none"/>
        </w:rPr>
        <w:t>THE</w:t>
      </w:r>
      <w:r w:rsidRPr="00DF4BC1">
        <w:rPr>
          <w:rFonts w:ascii="Arial" w:hAnsi="Arial" w:cs="Arial"/>
          <w:spacing w:val="-5"/>
          <w:sz w:val="20"/>
          <w:szCs w:val="20"/>
          <w:u w:val="none"/>
        </w:rPr>
        <w:t xml:space="preserve"> </w:t>
      </w:r>
      <w:r w:rsidRPr="00DF4BC1">
        <w:rPr>
          <w:rFonts w:ascii="Arial" w:hAnsi="Arial" w:cs="Arial"/>
          <w:sz w:val="20"/>
          <w:szCs w:val="20"/>
          <w:u w:val="none"/>
        </w:rPr>
        <w:t>SUBCOMMITTEE</w:t>
      </w:r>
      <w:r w:rsidRPr="00DF4BC1">
        <w:rPr>
          <w:rFonts w:ascii="Arial" w:hAnsi="Arial" w:cs="Arial"/>
          <w:spacing w:val="-3"/>
          <w:sz w:val="20"/>
          <w:szCs w:val="20"/>
          <w:u w:val="none"/>
        </w:rPr>
        <w:t xml:space="preserve"> </w:t>
      </w:r>
      <w:r w:rsidRPr="00DF4BC1">
        <w:rPr>
          <w:rFonts w:ascii="Arial" w:hAnsi="Arial" w:cs="Arial"/>
          <w:sz w:val="20"/>
          <w:szCs w:val="20"/>
          <w:u w:val="none"/>
        </w:rPr>
        <w:t>ON</w:t>
      </w:r>
      <w:r w:rsidRPr="00DF4BC1">
        <w:rPr>
          <w:rFonts w:ascii="Arial" w:hAnsi="Arial" w:cs="Arial"/>
          <w:spacing w:val="-4"/>
          <w:sz w:val="20"/>
          <w:szCs w:val="20"/>
          <w:u w:val="none"/>
        </w:rPr>
        <w:t xml:space="preserve"> </w:t>
      </w:r>
      <w:r w:rsidRPr="00DF4BC1">
        <w:rPr>
          <w:rFonts w:ascii="Arial" w:hAnsi="Arial" w:cs="Arial"/>
          <w:spacing w:val="-2"/>
          <w:sz w:val="20"/>
          <w:szCs w:val="20"/>
          <w:u w:val="none"/>
        </w:rPr>
        <w:t>TRICHOMONIASIS</w:t>
      </w:r>
    </w:p>
    <w:p w14:paraId="7C6218B0" w14:textId="4504AEC9" w:rsidR="00493B0C" w:rsidRPr="00DF4BC1" w:rsidRDefault="00493B0C" w:rsidP="00493B0C">
      <w:pPr>
        <w:pStyle w:val="BodyText"/>
        <w:ind w:left="4194" w:right="3793" w:firstLine="2"/>
        <w:jc w:val="center"/>
        <w:rPr>
          <w:rFonts w:ascii="Arial" w:hAnsi="Arial" w:cs="Arial"/>
          <w:sz w:val="20"/>
          <w:szCs w:val="20"/>
        </w:rPr>
      </w:pPr>
      <w:r w:rsidRPr="00DF4BC1">
        <w:rPr>
          <w:rFonts w:ascii="Arial" w:hAnsi="Arial" w:cs="Arial"/>
          <w:sz w:val="20"/>
          <w:szCs w:val="20"/>
        </w:rPr>
        <w:t>Chair</w:t>
      </w:r>
      <w:r w:rsidR="00093F7F">
        <w:rPr>
          <w:rFonts w:ascii="Arial" w:hAnsi="Arial" w:cs="Arial"/>
          <w:sz w:val="20"/>
          <w:szCs w:val="20"/>
        </w:rPr>
        <w:t>: Dr. Jim Logan</w:t>
      </w:r>
      <w:r w:rsidRPr="00DF4BC1">
        <w:rPr>
          <w:rFonts w:ascii="Arial" w:hAnsi="Arial" w:cs="Arial"/>
          <w:spacing w:val="40"/>
          <w:sz w:val="20"/>
          <w:szCs w:val="20"/>
        </w:rPr>
        <w:t xml:space="preserve"> </w:t>
      </w:r>
    </w:p>
    <w:p w14:paraId="5A5A07F4" w14:textId="0F33708B" w:rsidR="00493B0C" w:rsidRPr="00DF4BC1" w:rsidRDefault="00493B0C" w:rsidP="00493B0C">
      <w:pPr>
        <w:pStyle w:val="BodyText"/>
        <w:ind w:left="4194" w:right="3793" w:firstLine="2"/>
        <w:jc w:val="center"/>
        <w:rPr>
          <w:rFonts w:ascii="Arial" w:hAnsi="Arial" w:cs="Arial"/>
          <w:sz w:val="20"/>
          <w:szCs w:val="20"/>
        </w:rPr>
      </w:pPr>
      <w:r w:rsidRPr="00DF4BC1">
        <w:rPr>
          <w:rFonts w:ascii="Arial" w:hAnsi="Arial" w:cs="Arial"/>
          <w:sz w:val="20"/>
          <w:szCs w:val="20"/>
        </w:rPr>
        <w:t xml:space="preserve"> Vice-Chair:</w:t>
      </w:r>
      <w:r w:rsidR="00093F7F">
        <w:rPr>
          <w:rFonts w:ascii="Arial" w:hAnsi="Arial" w:cs="Arial"/>
          <w:sz w:val="20"/>
          <w:szCs w:val="20"/>
        </w:rPr>
        <w:t xml:space="preserve"> Dr. Lewis R. “Bud Dinges </w:t>
      </w:r>
      <w:r w:rsidRPr="00DF4BC1">
        <w:rPr>
          <w:rFonts w:ascii="Arial" w:hAnsi="Arial" w:cs="Arial"/>
          <w:spacing w:val="32"/>
          <w:sz w:val="20"/>
          <w:szCs w:val="20"/>
        </w:rPr>
        <w:t xml:space="preserve"> </w:t>
      </w:r>
    </w:p>
    <w:p w14:paraId="4AF00AC2" w14:textId="77777777" w:rsidR="00493B0C" w:rsidRPr="00DF4BC1" w:rsidRDefault="00493B0C" w:rsidP="00493B0C">
      <w:pPr>
        <w:pStyle w:val="BodyText"/>
        <w:rPr>
          <w:rFonts w:ascii="Arial" w:hAnsi="Arial" w:cs="Arial"/>
          <w:sz w:val="20"/>
          <w:szCs w:val="20"/>
        </w:rPr>
      </w:pPr>
    </w:p>
    <w:p w14:paraId="52ED7441" w14:textId="28200C9F" w:rsidR="007F5B61" w:rsidRPr="003B12CF" w:rsidRDefault="007F5B61" w:rsidP="007F5B61">
      <w:pPr>
        <w:rPr>
          <w:rFonts w:ascii="Arial" w:hAnsi="Arial" w:cs="Arial"/>
          <w:sz w:val="20"/>
          <w:szCs w:val="20"/>
        </w:rPr>
      </w:pPr>
      <w:bookmarkStart w:id="5" w:name="_Hlk213075798"/>
      <w:r w:rsidRPr="003B12CF">
        <w:rPr>
          <w:rFonts w:ascii="Arial" w:hAnsi="Arial" w:cs="Arial"/>
          <w:sz w:val="20"/>
          <w:szCs w:val="20"/>
        </w:rPr>
        <w:t>The USAHA Trichomoniasis sub-committee of the Cattle and Bison committee met during the 2025 Annual Meeting in Denver, Colorado on November 3, 2025</w:t>
      </w:r>
      <w:r w:rsidRPr="006A38DA">
        <w:rPr>
          <w:rFonts w:ascii="Arial" w:hAnsi="Arial" w:cs="Arial"/>
          <w:sz w:val="20"/>
          <w:szCs w:val="20"/>
        </w:rPr>
        <w:t>.</w:t>
      </w:r>
      <w:r w:rsidRPr="003B12CF">
        <w:rPr>
          <w:rFonts w:ascii="Arial" w:hAnsi="Arial" w:cs="Arial"/>
          <w:sz w:val="20"/>
          <w:szCs w:val="20"/>
        </w:rPr>
        <w:t xml:space="preserve"> There were </w:t>
      </w:r>
      <w:r w:rsidRPr="006A38DA">
        <w:rPr>
          <w:rFonts w:ascii="Arial" w:hAnsi="Arial" w:cs="Arial"/>
          <w:sz w:val="20"/>
          <w:szCs w:val="20"/>
        </w:rPr>
        <w:t>3</w:t>
      </w:r>
      <w:r w:rsidRPr="003B12CF">
        <w:rPr>
          <w:rFonts w:ascii="Arial" w:hAnsi="Arial" w:cs="Arial"/>
          <w:sz w:val="20"/>
          <w:szCs w:val="20"/>
        </w:rPr>
        <w:t xml:space="preserve"> guests present virtually, and </w:t>
      </w:r>
      <w:r w:rsidRPr="003B12CF">
        <w:rPr>
          <w:rFonts w:ascii="Arial" w:hAnsi="Arial" w:cs="Arial"/>
          <w:color w:val="FF0000"/>
          <w:sz w:val="20"/>
          <w:szCs w:val="20"/>
        </w:rPr>
        <w:t>?</w:t>
      </w:r>
      <w:r w:rsidRPr="003B12CF">
        <w:rPr>
          <w:rFonts w:ascii="Arial" w:hAnsi="Arial" w:cs="Arial"/>
          <w:sz w:val="20"/>
          <w:szCs w:val="20"/>
        </w:rPr>
        <w:t xml:space="preserve"> members and guests present in person.</w:t>
      </w:r>
      <w:r w:rsidR="00A55910">
        <w:rPr>
          <w:rFonts w:ascii="Arial" w:hAnsi="Arial" w:cs="Arial"/>
          <w:sz w:val="20"/>
          <w:szCs w:val="20"/>
        </w:rPr>
        <w:t xml:space="preserve"> </w:t>
      </w:r>
      <w:r w:rsidRPr="003B12CF">
        <w:rPr>
          <w:rFonts w:ascii="Arial" w:hAnsi="Arial" w:cs="Arial"/>
          <w:sz w:val="20"/>
          <w:szCs w:val="20"/>
        </w:rPr>
        <w:t>The meeting was called to order at 7 AM by Chair, Dr Jim Logan.</w:t>
      </w:r>
    </w:p>
    <w:p w14:paraId="7080A7A8" w14:textId="77777777" w:rsidR="00A55910" w:rsidRDefault="00A55910" w:rsidP="007F5B61">
      <w:pPr>
        <w:rPr>
          <w:rFonts w:ascii="Arial" w:hAnsi="Arial" w:cs="Arial"/>
          <w:sz w:val="20"/>
          <w:szCs w:val="20"/>
        </w:rPr>
      </w:pPr>
    </w:p>
    <w:p w14:paraId="7A91D54D" w14:textId="71AF6348" w:rsidR="007F5B61" w:rsidRPr="003B12CF" w:rsidRDefault="007F5B61" w:rsidP="007F5B61">
      <w:pPr>
        <w:rPr>
          <w:rFonts w:ascii="Arial" w:hAnsi="Arial" w:cs="Arial"/>
          <w:sz w:val="20"/>
          <w:szCs w:val="20"/>
        </w:rPr>
      </w:pPr>
      <w:r w:rsidRPr="003B12CF">
        <w:rPr>
          <w:rFonts w:ascii="Arial" w:hAnsi="Arial" w:cs="Arial"/>
          <w:sz w:val="20"/>
          <w:szCs w:val="20"/>
        </w:rPr>
        <w:t>The subcommittee members were reminded of the Subcommittee Mission Statement</w:t>
      </w:r>
    </w:p>
    <w:p w14:paraId="47B0D632" w14:textId="77777777" w:rsidR="007F5B61" w:rsidRPr="003B12CF" w:rsidRDefault="007F5B61" w:rsidP="007F5B61">
      <w:pPr>
        <w:rPr>
          <w:rFonts w:ascii="Arial" w:hAnsi="Arial" w:cs="Arial"/>
          <w:sz w:val="20"/>
          <w:szCs w:val="20"/>
        </w:rPr>
      </w:pPr>
      <w:r w:rsidRPr="003B12CF">
        <w:rPr>
          <w:rFonts w:ascii="Arial" w:hAnsi="Arial" w:cs="Arial"/>
          <w:sz w:val="20"/>
          <w:szCs w:val="20"/>
        </w:rPr>
        <w:t>“To provide a forum for the latest science and regulatory efforts for control of trichomoniasis in cattle.”</w:t>
      </w:r>
    </w:p>
    <w:p w14:paraId="5E307222" w14:textId="77777777" w:rsidR="00A55910" w:rsidRDefault="00A55910" w:rsidP="007F5B61">
      <w:pPr>
        <w:rPr>
          <w:rFonts w:ascii="Arial" w:hAnsi="Arial" w:cs="Arial"/>
          <w:sz w:val="20"/>
          <w:szCs w:val="20"/>
        </w:rPr>
      </w:pPr>
    </w:p>
    <w:p w14:paraId="6616134E" w14:textId="1F501488" w:rsidR="007F5B61" w:rsidRPr="003B12CF" w:rsidRDefault="007F5B61" w:rsidP="007F5B61">
      <w:pPr>
        <w:rPr>
          <w:rFonts w:ascii="Arial" w:hAnsi="Arial" w:cs="Arial"/>
          <w:sz w:val="20"/>
          <w:szCs w:val="20"/>
        </w:rPr>
      </w:pPr>
      <w:r w:rsidRPr="003B12CF">
        <w:rPr>
          <w:rFonts w:ascii="Arial" w:hAnsi="Arial" w:cs="Arial"/>
          <w:sz w:val="20"/>
          <w:szCs w:val="20"/>
        </w:rPr>
        <w:t xml:space="preserve">Bovine trichomoniasis is subject to import requirements by numerous states as it causes significant economic cost to cattle producing states. Currently there are no formal requirements or proficiency exercises for laboratories conducting this testing and regulations are determined by individual states and their livestock import regulations. </w:t>
      </w:r>
    </w:p>
    <w:p w14:paraId="77EF7AB0" w14:textId="77777777" w:rsidR="007F5B61" w:rsidRPr="006A38DA" w:rsidRDefault="007F5B61" w:rsidP="007F5B61">
      <w:pPr>
        <w:rPr>
          <w:rFonts w:ascii="Arial" w:hAnsi="Arial" w:cs="Arial"/>
          <w:sz w:val="20"/>
          <w:szCs w:val="20"/>
        </w:rPr>
      </w:pPr>
      <w:r w:rsidRPr="003B12CF">
        <w:rPr>
          <w:rFonts w:ascii="Arial" w:hAnsi="Arial" w:cs="Arial"/>
          <w:sz w:val="20"/>
          <w:szCs w:val="20"/>
        </w:rPr>
        <w:t>Presentations</w:t>
      </w:r>
    </w:p>
    <w:p w14:paraId="05C2DAC9" w14:textId="77777777" w:rsidR="00A55910" w:rsidRDefault="00A55910" w:rsidP="007F5B61">
      <w:pPr>
        <w:rPr>
          <w:rFonts w:ascii="Arial" w:hAnsi="Arial" w:cs="Arial"/>
          <w:sz w:val="20"/>
          <w:szCs w:val="20"/>
        </w:rPr>
      </w:pPr>
    </w:p>
    <w:p w14:paraId="60B89579" w14:textId="77777777" w:rsidR="00A55910" w:rsidRDefault="007F5B61" w:rsidP="007F5B61">
      <w:pPr>
        <w:rPr>
          <w:rFonts w:ascii="Arial" w:hAnsi="Arial" w:cs="Arial"/>
          <w:sz w:val="20"/>
          <w:szCs w:val="20"/>
        </w:rPr>
      </w:pPr>
      <w:r w:rsidRPr="003B12CF">
        <w:rPr>
          <w:rFonts w:ascii="Arial" w:hAnsi="Arial" w:cs="Arial"/>
          <w:sz w:val="20"/>
          <w:szCs w:val="20"/>
        </w:rPr>
        <w:t xml:space="preserve">Dr Dane Schwartz, Theriogenology Resident at Auburn University College of Veterinary Medicine </w:t>
      </w:r>
      <w:r w:rsidRPr="006A38DA">
        <w:rPr>
          <w:rFonts w:ascii="Arial" w:hAnsi="Arial" w:cs="Arial"/>
          <w:sz w:val="20"/>
          <w:szCs w:val="20"/>
        </w:rPr>
        <w:t xml:space="preserve">virtually </w:t>
      </w:r>
      <w:r w:rsidRPr="003B12CF">
        <w:rPr>
          <w:rFonts w:ascii="Arial" w:hAnsi="Arial" w:cs="Arial"/>
          <w:sz w:val="20"/>
          <w:szCs w:val="20"/>
        </w:rPr>
        <w:t xml:space="preserve">presented a study Comparing Vaginal Douche, Cervicovaginal Mucus, and Uterine Lavage for Diagnosis of Trichomonas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in Naïve Heifers Exposed to Naturally Infected Bulls. </w:t>
      </w:r>
    </w:p>
    <w:p w14:paraId="708B508E" w14:textId="77777777" w:rsidR="00A55910" w:rsidRDefault="00A55910" w:rsidP="007F5B61">
      <w:pPr>
        <w:rPr>
          <w:rFonts w:ascii="Arial" w:hAnsi="Arial" w:cs="Arial"/>
          <w:sz w:val="20"/>
          <w:szCs w:val="20"/>
        </w:rPr>
      </w:pPr>
    </w:p>
    <w:p w14:paraId="3942AC99" w14:textId="244B1C59" w:rsidR="007F5B61" w:rsidRPr="003B12CF" w:rsidRDefault="007F5B61" w:rsidP="007F5B61">
      <w:pPr>
        <w:rPr>
          <w:rFonts w:ascii="Arial" w:hAnsi="Arial" w:cs="Arial"/>
          <w:sz w:val="20"/>
          <w:szCs w:val="20"/>
        </w:rPr>
      </w:pPr>
      <w:r w:rsidRPr="003B12CF">
        <w:rPr>
          <w:rFonts w:ascii="Arial" w:hAnsi="Arial" w:cs="Arial"/>
          <w:sz w:val="20"/>
          <w:szCs w:val="20"/>
        </w:rPr>
        <w:t>The abstract of this study follows:</w:t>
      </w:r>
    </w:p>
    <w:p w14:paraId="3A944677" w14:textId="77777777" w:rsidR="00A55910" w:rsidRDefault="00A55910" w:rsidP="007F5B61">
      <w:pPr>
        <w:rPr>
          <w:rFonts w:ascii="Arial" w:hAnsi="Arial" w:cs="Arial"/>
          <w:sz w:val="20"/>
          <w:szCs w:val="20"/>
        </w:rPr>
      </w:pPr>
    </w:p>
    <w:p w14:paraId="747C9F82" w14:textId="77777777" w:rsidR="002970C9" w:rsidRPr="002970C9" w:rsidRDefault="007F5B61" w:rsidP="007F5B61">
      <w:pPr>
        <w:rPr>
          <w:rFonts w:ascii="Arial" w:hAnsi="Arial" w:cs="Arial"/>
          <w:b/>
          <w:bCs/>
          <w:sz w:val="20"/>
          <w:szCs w:val="20"/>
        </w:rPr>
      </w:pPr>
      <w:r w:rsidRPr="003B12CF">
        <w:rPr>
          <w:rFonts w:ascii="Arial" w:hAnsi="Arial" w:cs="Arial"/>
          <w:b/>
          <w:bCs/>
          <w:sz w:val="20"/>
          <w:szCs w:val="20"/>
        </w:rPr>
        <w:t xml:space="preserve">Comparing vaginal douche, cervicovaginal mucus, and uterine lavage for diagnosis of </w:t>
      </w:r>
      <w:proofErr w:type="spellStart"/>
      <w:r w:rsidRPr="003B12CF">
        <w:rPr>
          <w:rFonts w:ascii="Arial" w:hAnsi="Arial" w:cs="Arial"/>
          <w:b/>
          <w:bCs/>
          <w:sz w:val="20"/>
          <w:szCs w:val="20"/>
        </w:rPr>
        <w:t>Tritrichomonas</w:t>
      </w:r>
      <w:proofErr w:type="spellEnd"/>
      <w:r w:rsidRPr="003B12CF">
        <w:rPr>
          <w:rFonts w:ascii="Arial" w:hAnsi="Arial" w:cs="Arial"/>
          <w:b/>
          <w:bCs/>
          <w:sz w:val="20"/>
          <w:szCs w:val="20"/>
        </w:rPr>
        <w:t xml:space="preserve"> </w:t>
      </w:r>
      <w:proofErr w:type="spellStart"/>
      <w:r w:rsidRPr="003B12CF">
        <w:rPr>
          <w:rFonts w:ascii="Arial" w:hAnsi="Arial" w:cs="Arial"/>
          <w:b/>
          <w:bCs/>
          <w:sz w:val="20"/>
          <w:szCs w:val="20"/>
        </w:rPr>
        <w:t>foetus</w:t>
      </w:r>
      <w:proofErr w:type="spellEnd"/>
      <w:r w:rsidRPr="003B12CF">
        <w:rPr>
          <w:rFonts w:ascii="Arial" w:hAnsi="Arial" w:cs="Arial"/>
          <w:b/>
          <w:bCs/>
          <w:sz w:val="20"/>
          <w:szCs w:val="20"/>
        </w:rPr>
        <w:t xml:space="preserve"> in naive heifers exposed to a naturally infected bull  </w:t>
      </w:r>
    </w:p>
    <w:p w14:paraId="4DE42A65" w14:textId="1FBB6E21" w:rsidR="007F5B61" w:rsidRPr="003B12CF" w:rsidRDefault="007F5B61" w:rsidP="007F5B61">
      <w:pPr>
        <w:rPr>
          <w:rFonts w:ascii="Arial" w:hAnsi="Arial" w:cs="Arial"/>
          <w:sz w:val="20"/>
          <w:szCs w:val="20"/>
        </w:rPr>
      </w:pPr>
      <w:r w:rsidRPr="003B12CF">
        <w:rPr>
          <w:rFonts w:ascii="Arial" w:hAnsi="Arial" w:cs="Arial"/>
          <w:sz w:val="20"/>
          <w:szCs w:val="20"/>
        </w:rPr>
        <w:t xml:space="preserve">Dane Schwartz, a Jennifer Koziol, b Alexis C. </w:t>
      </w:r>
      <w:proofErr w:type="spellStart"/>
      <w:r w:rsidRPr="003B12CF">
        <w:rPr>
          <w:rFonts w:ascii="Arial" w:hAnsi="Arial" w:cs="Arial"/>
          <w:sz w:val="20"/>
          <w:szCs w:val="20"/>
        </w:rPr>
        <w:t>Thompson,c</w:t>
      </w:r>
      <w:proofErr w:type="spellEnd"/>
      <w:r w:rsidRPr="003B12CF">
        <w:rPr>
          <w:rFonts w:ascii="Arial" w:hAnsi="Arial" w:cs="Arial"/>
          <w:sz w:val="20"/>
          <w:szCs w:val="20"/>
        </w:rPr>
        <w:t xml:space="preserve"> Jessica L. </w:t>
      </w:r>
      <w:proofErr w:type="spellStart"/>
      <w:r w:rsidRPr="003B12CF">
        <w:rPr>
          <w:rFonts w:ascii="Arial" w:hAnsi="Arial" w:cs="Arial"/>
          <w:sz w:val="20"/>
          <w:szCs w:val="20"/>
        </w:rPr>
        <w:t>Klabnik,a</w:t>
      </w:r>
      <w:proofErr w:type="spellEnd"/>
      <w:r w:rsidRPr="003B12CF">
        <w:rPr>
          <w:rFonts w:ascii="Arial" w:hAnsi="Arial" w:cs="Arial"/>
          <w:sz w:val="20"/>
          <w:szCs w:val="20"/>
        </w:rPr>
        <w:t xml:space="preserve"> Jessica </w:t>
      </w:r>
      <w:proofErr w:type="spellStart"/>
      <w:r w:rsidRPr="003B12CF">
        <w:rPr>
          <w:rFonts w:ascii="Arial" w:hAnsi="Arial" w:cs="Arial"/>
          <w:sz w:val="20"/>
          <w:szCs w:val="20"/>
        </w:rPr>
        <w:t>Rush,a</w:t>
      </w:r>
      <w:proofErr w:type="spellEnd"/>
      <w:r w:rsidRPr="003B12CF">
        <w:rPr>
          <w:rFonts w:ascii="Arial" w:hAnsi="Arial" w:cs="Arial"/>
          <w:sz w:val="20"/>
          <w:szCs w:val="20"/>
        </w:rPr>
        <w:t xml:space="preserve"> Chance Armstrong, Department of Clinical Science, Auburn University, Auburn, AL School of Veterinary Medicine, Texas Tech, Amarillo, TX ,Texas A&amp;M Veterinary Medical Diagnostic Laboratory, Canyon, TX </w:t>
      </w:r>
    </w:p>
    <w:p w14:paraId="5E14CE67" w14:textId="77777777" w:rsidR="002970C9" w:rsidRDefault="002970C9" w:rsidP="007F5B61">
      <w:pPr>
        <w:rPr>
          <w:rFonts w:ascii="Arial" w:hAnsi="Arial" w:cs="Arial"/>
          <w:sz w:val="20"/>
          <w:szCs w:val="20"/>
        </w:rPr>
      </w:pPr>
    </w:p>
    <w:p w14:paraId="453B431A" w14:textId="6C002EEB" w:rsidR="007F5B61" w:rsidRPr="003B12CF" w:rsidRDefault="007F5B61" w:rsidP="007F5B61">
      <w:pPr>
        <w:rPr>
          <w:rFonts w:ascii="Arial" w:hAnsi="Arial" w:cs="Arial"/>
          <w:sz w:val="20"/>
          <w:szCs w:val="20"/>
        </w:rPr>
      </w:pPr>
      <w:r w:rsidRPr="003B12CF">
        <w:rPr>
          <w:rFonts w:ascii="Arial" w:hAnsi="Arial" w:cs="Arial"/>
          <w:sz w:val="20"/>
          <w:szCs w:val="20"/>
        </w:rPr>
        <w:t xml:space="preserve">Trichomoniasis, caused by the obligate extracellular protozoan </w:t>
      </w:r>
      <w:proofErr w:type="spellStart"/>
      <w:r w:rsidRPr="003B12CF">
        <w:rPr>
          <w:rFonts w:ascii="Arial" w:hAnsi="Arial" w:cs="Arial"/>
          <w:sz w:val="20"/>
          <w:szCs w:val="20"/>
        </w:rPr>
        <w:t>Tritrichomonas</w:t>
      </w:r>
      <w:proofErr w:type="spellEnd"/>
      <w:r w:rsidRPr="003B12CF">
        <w:rPr>
          <w:rFonts w:ascii="Arial" w:hAnsi="Arial" w:cs="Arial"/>
          <w:sz w:val="20"/>
          <w:szCs w:val="20"/>
        </w:rPr>
        <w:t xml:space="preserve">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is a venereal disease of cattle.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enters the cow through coitus and establishes infection throughout the entire reproductive tract. Inflammation of the reproductive tract secondary to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infection commonly results in embryonic loss resulting in prolonged </w:t>
      </w:r>
      <w:proofErr w:type="spellStart"/>
      <w:r w:rsidRPr="003B12CF">
        <w:rPr>
          <w:rFonts w:ascii="Arial" w:hAnsi="Arial" w:cs="Arial"/>
          <w:sz w:val="20"/>
          <w:szCs w:val="20"/>
        </w:rPr>
        <w:t>interestrus</w:t>
      </w:r>
      <w:proofErr w:type="spellEnd"/>
      <w:r w:rsidRPr="003B12CF">
        <w:rPr>
          <w:rFonts w:ascii="Arial" w:hAnsi="Arial" w:cs="Arial"/>
          <w:sz w:val="20"/>
          <w:szCs w:val="20"/>
        </w:rPr>
        <w:t xml:space="preserve"> intervals, low pregnancy rates, lighter weaning weights, and increased culling of open cows. Consequently, there is little known about sampling for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in the female. To the authors knowledge this is the first critical evaluation into sampling of different anatomical regions in the cow using real time polymerase chain reaction (qPCR). We hypothesize that 1) Samples taken from the uterus will more often be positive for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compared to samples from the vagina and cervix. 2) The prevalence of positive samples decreases over time regardless of sample location. The objective of the study was to compare samples taken from vaginal douche, </w:t>
      </w:r>
      <w:r w:rsidRPr="003B12CF">
        <w:rPr>
          <w:rFonts w:ascii="Arial" w:hAnsi="Arial" w:cs="Arial"/>
          <w:sz w:val="20"/>
          <w:szCs w:val="20"/>
        </w:rPr>
        <w:lastRenderedPageBreak/>
        <w:t xml:space="preserve">cervicovaginal mucus, and low volume uterine lavage for diagnosis of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in naive heifers exposed to a naturally infected bull using qPCR.</w:t>
      </w:r>
    </w:p>
    <w:p w14:paraId="727E4A71" w14:textId="77777777" w:rsidR="00A55910" w:rsidRDefault="00A55910" w:rsidP="007F5B61">
      <w:pPr>
        <w:rPr>
          <w:rFonts w:ascii="Arial" w:hAnsi="Arial" w:cs="Arial"/>
          <w:sz w:val="20"/>
          <w:szCs w:val="20"/>
        </w:rPr>
      </w:pPr>
    </w:p>
    <w:p w14:paraId="0D8A1131" w14:textId="2B9E49B4" w:rsidR="007F5B61" w:rsidRPr="003B12CF" w:rsidRDefault="007F5B61" w:rsidP="007F5B61">
      <w:pPr>
        <w:rPr>
          <w:rFonts w:ascii="Arial" w:hAnsi="Arial" w:cs="Arial"/>
          <w:sz w:val="20"/>
          <w:szCs w:val="20"/>
        </w:rPr>
      </w:pPr>
      <w:r w:rsidRPr="003B12CF">
        <w:rPr>
          <w:rFonts w:ascii="Arial" w:hAnsi="Arial" w:cs="Arial"/>
          <w:sz w:val="20"/>
          <w:szCs w:val="20"/>
        </w:rPr>
        <w:t xml:space="preserve">Eleven 14-month-old crossbred virgin Bos taurus heifers were utilized in this study. Heifers were exposed for 30 days (September 24, 2024 – October 24, 2024) to a 5-year-old bull naturally infected with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Starting 30 days after the introduction of the bull, three sampling time periods were performed 21 days apart (T1: October 24, 2024, T2: November 13, 2024, T3: December 5, 2024). At each sampling period samples were collected in sequence of ascending anatomy: vaginal douche, cervical mucus aspirate, and low volume uterine lavage. At the conclusion of each sampling day, all samples were transported to the Texas A&amp;M Veterinary Diagnostic Laboratory (TVMDL) Canyon, Texas location. Samples were submitted for individual qPCR.   </w:t>
      </w:r>
    </w:p>
    <w:p w14:paraId="04C248FD" w14:textId="77777777" w:rsidR="007F5B61" w:rsidRPr="003B12CF" w:rsidRDefault="007F5B61" w:rsidP="007F5B61">
      <w:pPr>
        <w:rPr>
          <w:rFonts w:ascii="Arial" w:hAnsi="Arial" w:cs="Arial"/>
          <w:sz w:val="20"/>
          <w:szCs w:val="20"/>
        </w:rPr>
      </w:pPr>
      <w:r w:rsidRPr="003B12CF">
        <w:rPr>
          <w:rFonts w:ascii="Arial" w:hAnsi="Arial" w:cs="Arial"/>
          <w:sz w:val="20"/>
          <w:szCs w:val="20"/>
        </w:rPr>
        <w:t xml:space="preserve">A total of 82 samples taken from 11 heifers over three sampling time points (T1, T2 and T3) and three sampling locations (vaginal douche, cervical mucus aspirate, and low volume uterine lavage) were collected. Twelve out of the 82 samples (14.6%) were positive on qPCR. Time significantly impacted the PCR results (p = 0.005), while location did not (p= 0.87). There was no significant difference between the timepoints. The positive samples were from two heifers, #32 and #36, at T1 and T2. For the two positive heifers all three specimens were positive at each respective time point. The two positive heifers were subsequently negative for specimens collected at T3. A uterine sample was not obtained for heifer #32 at T3. All other heifers were negative at all timepoints. </w:t>
      </w:r>
    </w:p>
    <w:p w14:paraId="2C76D0A0" w14:textId="77777777" w:rsidR="007F5B61" w:rsidRPr="003B12CF" w:rsidRDefault="007F5B61" w:rsidP="007F5B61">
      <w:pPr>
        <w:rPr>
          <w:rFonts w:ascii="Arial" w:hAnsi="Arial" w:cs="Arial"/>
          <w:sz w:val="20"/>
          <w:szCs w:val="20"/>
        </w:rPr>
      </w:pPr>
      <w:r w:rsidRPr="003B12CF">
        <w:rPr>
          <w:rFonts w:ascii="Arial" w:hAnsi="Arial" w:cs="Arial"/>
          <w:sz w:val="20"/>
          <w:szCs w:val="20"/>
        </w:rPr>
        <w:t>In summary, results show that there is no significant difference in sampling location, but there is in time. Although a small study, data suggests that the location of sampling is not important, but that sampling should occur within 51 days of exposure for best outcomes.</w:t>
      </w:r>
    </w:p>
    <w:p w14:paraId="652E653C" w14:textId="77777777" w:rsidR="007F5B61" w:rsidRPr="003B12CF" w:rsidRDefault="007F5B61" w:rsidP="007F5B61">
      <w:pPr>
        <w:rPr>
          <w:rFonts w:ascii="Arial" w:hAnsi="Arial" w:cs="Arial"/>
          <w:sz w:val="20"/>
          <w:szCs w:val="20"/>
        </w:rPr>
      </w:pPr>
    </w:p>
    <w:p w14:paraId="3FEEAA34" w14:textId="77777777" w:rsidR="007F5B61" w:rsidRPr="003B12CF" w:rsidRDefault="007F5B61" w:rsidP="007F5B61">
      <w:pPr>
        <w:rPr>
          <w:rFonts w:ascii="Arial" w:hAnsi="Arial" w:cs="Arial"/>
          <w:sz w:val="20"/>
          <w:szCs w:val="20"/>
        </w:rPr>
      </w:pPr>
      <w:r w:rsidRPr="003B12CF">
        <w:rPr>
          <w:rFonts w:ascii="Arial" w:hAnsi="Arial" w:cs="Arial"/>
          <w:sz w:val="20"/>
          <w:szCs w:val="20"/>
        </w:rPr>
        <w:t>Dr Tom Hairgrove Professor and Extension Specialist at Texas A&amp;M University presented (for his graduate student, Hailey Shaw, MS student at Texas A&amp;M University Department of Animal Science) a study to determine Trich prevalence in non-tested bulls going to slaughter along with a corresponding economic impact analysis. A summary of that study follows:</w:t>
      </w:r>
    </w:p>
    <w:p w14:paraId="14EC69A6" w14:textId="77777777" w:rsidR="002970C9" w:rsidRDefault="002970C9" w:rsidP="007F5B61">
      <w:pPr>
        <w:rPr>
          <w:rFonts w:ascii="Arial" w:hAnsi="Arial" w:cs="Arial"/>
          <w:sz w:val="20"/>
          <w:szCs w:val="20"/>
        </w:rPr>
      </w:pPr>
    </w:p>
    <w:p w14:paraId="42046CF3" w14:textId="5F3F27F2" w:rsidR="007F5B61" w:rsidRPr="003B12CF" w:rsidRDefault="007F5B61" w:rsidP="007F5B61">
      <w:pPr>
        <w:rPr>
          <w:rFonts w:ascii="Arial" w:hAnsi="Arial" w:cs="Arial"/>
          <w:b/>
          <w:bCs/>
          <w:sz w:val="20"/>
          <w:szCs w:val="20"/>
        </w:rPr>
      </w:pPr>
      <w:r w:rsidRPr="003B12CF">
        <w:rPr>
          <w:rFonts w:ascii="Arial" w:hAnsi="Arial" w:cs="Arial"/>
          <w:b/>
          <w:bCs/>
          <w:sz w:val="20"/>
          <w:szCs w:val="20"/>
        </w:rPr>
        <w:t>Study to determine Trich prevalence in non-tested Texas bulls at Slaughter</w:t>
      </w:r>
    </w:p>
    <w:p w14:paraId="3ED47ADF" w14:textId="77777777" w:rsidR="007F5B61" w:rsidRPr="003B12CF" w:rsidRDefault="007F5B61" w:rsidP="007F5B61">
      <w:pPr>
        <w:rPr>
          <w:rFonts w:ascii="Arial" w:hAnsi="Arial" w:cs="Arial"/>
          <w:sz w:val="20"/>
          <w:szCs w:val="20"/>
        </w:rPr>
      </w:pPr>
      <w:r w:rsidRPr="003B12CF">
        <w:rPr>
          <w:rFonts w:ascii="Arial" w:hAnsi="Arial" w:cs="Arial"/>
          <w:sz w:val="20"/>
          <w:szCs w:val="20"/>
        </w:rPr>
        <w:t>Hailey Shaw, Master of Science Student, Department of Animal Science, Dr. Jacquelin Prestegaard-Wilson and Dr. Thomas B Hairgrove, Texas A&amp;M AgriLife Extension, Department of Animal Science, Texas A&amp;M University</w:t>
      </w:r>
    </w:p>
    <w:p w14:paraId="787A999F" w14:textId="77777777" w:rsidR="007F5B61" w:rsidRPr="003B12CF" w:rsidRDefault="007F5B61" w:rsidP="007F5B61">
      <w:pPr>
        <w:rPr>
          <w:rFonts w:ascii="Arial" w:hAnsi="Arial" w:cs="Arial"/>
          <w:sz w:val="20"/>
          <w:szCs w:val="20"/>
        </w:rPr>
      </w:pPr>
      <w:r w:rsidRPr="003B12CF">
        <w:rPr>
          <w:rFonts w:ascii="Arial" w:hAnsi="Arial" w:cs="Arial"/>
          <w:sz w:val="20"/>
          <w:szCs w:val="20"/>
        </w:rPr>
        <w:t>Introduction</w:t>
      </w:r>
    </w:p>
    <w:p w14:paraId="68D475F2" w14:textId="77777777" w:rsidR="00DF1423" w:rsidRDefault="00DF1423" w:rsidP="007F5B61">
      <w:pPr>
        <w:rPr>
          <w:rFonts w:ascii="Arial" w:hAnsi="Arial" w:cs="Arial"/>
          <w:sz w:val="20"/>
          <w:szCs w:val="20"/>
        </w:rPr>
      </w:pPr>
    </w:p>
    <w:p w14:paraId="12645616" w14:textId="46E20B33" w:rsidR="007F5B61" w:rsidRPr="003B12CF" w:rsidRDefault="007F5B61" w:rsidP="007F5B61">
      <w:pPr>
        <w:rPr>
          <w:rFonts w:ascii="Arial" w:hAnsi="Arial" w:cs="Arial"/>
          <w:sz w:val="20"/>
          <w:szCs w:val="20"/>
        </w:rPr>
      </w:pPr>
      <w:r w:rsidRPr="003B12CF">
        <w:rPr>
          <w:rFonts w:ascii="Arial" w:hAnsi="Arial" w:cs="Arial"/>
          <w:sz w:val="20"/>
          <w:szCs w:val="20"/>
        </w:rPr>
        <w:t xml:space="preserve">Bovine Trichomoniasis (Trich) is a venereal disease of cattle caused by the protozoan </w:t>
      </w:r>
      <w:proofErr w:type="spellStart"/>
      <w:r w:rsidRPr="003B12CF">
        <w:rPr>
          <w:rFonts w:ascii="Arial" w:hAnsi="Arial" w:cs="Arial"/>
          <w:sz w:val="20"/>
          <w:szCs w:val="20"/>
        </w:rPr>
        <w:t>Tritrichomonas</w:t>
      </w:r>
      <w:proofErr w:type="spellEnd"/>
      <w:r w:rsidRPr="003B12CF">
        <w:rPr>
          <w:rFonts w:ascii="Arial" w:hAnsi="Arial" w:cs="Arial"/>
          <w:sz w:val="20"/>
          <w:szCs w:val="20"/>
        </w:rPr>
        <w:t xml:space="preserve">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Transmission of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occurs during natural breeding, allowing the bull and the cow to infect each other.  Infected cows can eventually clear the infection, while the bull remains infected for life. The bull is persistently infected, with the organism residing on the surface of the penis and prepuce. The bull does not mount an immune response but serves as a sentinel for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in a regulatory control program. </w:t>
      </w:r>
    </w:p>
    <w:p w14:paraId="2E473E12" w14:textId="77777777" w:rsidR="007F5B61" w:rsidRPr="003B12CF" w:rsidRDefault="007F5B61" w:rsidP="007F5B61">
      <w:pPr>
        <w:rPr>
          <w:rFonts w:ascii="Arial" w:hAnsi="Arial" w:cs="Arial"/>
          <w:sz w:val="20"/>
          <w:szCs w:val="20"/>
        </w:rPr>
      </w:pPr>
      <w:r w:rsidRPr="003B12CF">
        <w:rPr>
          <w:rFonts w:ascii="Arial" w:hAnsi="Arial" w:cs="Arial"/>
          <w:sz w:val="20"/>
          <w:szCs w:val="20"/>
        </w:rPr>
        <w:t>Rationale For the Research Project</w:t>
      </w:r>
    </w:p>
    <w:p w14:paraId="4ECC30E9" w14:textId="77777777" w:rsidR="00DF1423" w:rsidRDefault="00DF1423" w:rsidP="007F5B61">
      <w:pPr>
        <w:rPr>
          <w:rFonts w:ascii="Arial" w:hAnsi="Arial" w:cs="Arial"/>
          <w:sz w:val="20"/>
          <w:szCs w:val="20"/>
        </w:rPr>
      </w:pPr>
    </w:p>
    <w:p w14:paraId="7E24F53A" w14:textId="5A3C1A5C" w:rsidR="007F5B61" w:rsidRPr="003B12CF" w:rsidRDefault="007F5B61" w:rsidP="007F5B61">
      <w:pPr>
        <w:rPr>
          <w:rFonts w:ascii="Arial" w:hAnsi="Arial" w:cs="Arial"/>
          <w:sz w:val="20"/>
          <w:szCs w:val="20"/>
        </w:rPr>
      </w:pPr>
      <w:r w:rsidRPr="003B12CF">
        <w:rPr>
          <w:rFonts w:ascii="Arial" w:hAnsi="Arial" w:cs="Arial"/>
          <w:sz w:val="20"/>
          <w:szCs w:val="20"/>
        </w:rPr>
        <w:t xml:space="preserve">The Texas Animal Health Regulations currently require testing all bulls for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upon changing possession or when adjacent to an infected herd. Producers are not required to test bulls destined for slaughter, and a producer’s herd could unknowingly have undetected chronic Trichomoniasis, creating a biosecurity threat to neighbors. This project targets untested Texas bulls destined for slaughter to estimate the prevalence and geographical distribution of bovine trichomoniasis. Information gained will target producer education to areas with higher prevalence and higher geographical distribution of bovine trichomoniasis, which is essential to the success of a state control program. +-</w:t>
      </w:r>
    </w:p>
    <w:p w14:paraId="3F206E81" w14:textId="77777777" w:rsidR="00DF1423" w:rsidRDefault="00DF1423" w:rsidP="007F5B61">
      <w:pPr>
        <w:rPr>
          <w:rFonts w:ascii="Arial" w:hAnsi="Arial" w:cs="Arial"/>
          <w:sz w:val="20"/>
          <w:szCs w:val="20"/>
        </w:rPr>
      </w:pPr>
    </w:p>
    <w:p w14:paraId="6AE0B737" w14:textId="39BDBDA0" w:rsidR="007F5B61" w:rsidRPr="003B12CF" w:rsidRDefault="007F5B61" w:rsidP="007F5B61">
      <w:pPr>
        <w:rPr>
          <w:rFonts w:ascii="Arial" w:hAnsi="Arial" w:cs="Arial"/>
          <w:sz w:val="20"/>
          <w:szCs w:val="20"/>
        </w:rPr>
      </w:pPr>
      <w:r w:rsidRPr="003B12CF">
        <w:rPr>
          <w:rFonts w:ascii="Arial" w:hAnsi="Arial" w:cs="Arial"/>
          <w:sz w:val="20"/>
          <w:szCs w:val="20"/>
        </w:rPr>
        <w:t>Research Design and Methods</w:t>
      </w:r>
    </w:p>
    <w:p w14:paraId="49E1B0A4" w14:textId="77777777" w:rsidR="007F5B61" w:rsidRPr="003B12CF" w:rsidRDefault="007F5B61" w:rsidP="007F5B61">
      <w:pPr>
        <w:rPr>
          <w:rFonts w:ascii="Arial" w:hAnsi="Arial" w:cs="Arial"/>
          <w:sz w:val="20"/>
          <w:szCs w:val="20"/>
        </w:rPr>
      </w:pPr>
      <w:r w:rsidRPr="003B12CF">
        <w:rPr>
          <w:rFonts w:ascii="Arial" w:hAnsi="Arial" w:cs="Arial"/>
          <w:sz w:val="20"/>
          <w:szCs w:val="20"/>
        </w:rPr>
        <w:t xml:space="preserve">This project involves collecting and testing bull penile tissue for T. </w:t>
      </w:r>
      <w:proofErr w:type="spellStart"/>
      <w:r w:rsidRPr="003B12CF">
        <w:rPr>
          <w:rFonts w:ascii="Arial" w:hAnsi="Arial" w:cs="Arial"/>
          <w:sz w:val="20"/>
          <w:szCs w:val="20"/>
        </w:rPr>
        <w:t>foetus</w:t>
      </w:r>
      <w:proofErr w:type="spellEnd"/>
      <w:r w:rsidRPr="003B12CF">
        <w:rPr>
          <w:rFonts w:ascii="Arial" w:hAnsi="Arial" w:cs="Arial"/>
          <w:sz w:val="20"/>
          <w:szCs w:val="20"/>
        </w:rPr>
        <w:t xml:space="preserve"> at slaughter. According to USDA estimates, 320,000 breeding beef bulls are in Texas. Estimating a 5% prevalence of </w:t>
      </w:r>
      <w:proofErr w:type="spellStart"/>
      <w:r w:rsidRPr="003B12CF">
        <w:rPr>
          <w:rFonts w:ascii="Arial" w:hAnsi="Arial" w:cs="Arial"/>
          <w:sz w:val="20"/>
          <w:szCs w:val="20"/>
        </w:rPr>
        <w:t>Tritrichomonas</w:t>
      </w:r>
      <w:proofErr w:type="spellEnd"/>
      <w:r w:rsidRPr="003B12CF">
        <w:rPr>
          <w:rFonts w:ascii="Arial" w:hAnsi="Arial" w:cs="Arial"/>
          <w:sz w:val="20"/>
          <w:szCs w:val="20"/>
        </w:rPr>
        <w:t xml:space="preserve"> </w:t>
      </w:r>
      <w:proofErr w:type="spellStart"/>
      <w:r w:rsidRPr="003B12CF">
        <w:rPr>
          <w:rFonts w:ascii="Arial" w:hAnsi="Arial" w:cs="Arial"/>
          <w:sz w:val="20"/>
          <w:szCs w:val="20"/>
        </w:rPr>
        <w:t>foetus</w:t>
      </w:r>
      <w:proofErr w:type="spellEnd"/>
      <w:r w:rsidRPr="003B12CF">
        <w:rPr>
          <w:rFonts w:ascii="Arial" w:hAnsi="Arial" w:cs="Arial"/>
          <w:sz w:val="20"/>
          <w:szCs w:val="20"/>
        </w:rPr>
        <w:t>, testing 1,000 bulls provides a 95% confidence interval of 3.7%-6.5% confidence. Penile tissue samples collected from 1,000 bulls over 12 months will be analyzed. RT-PCR testing on tissue extracted in phosphate-buffered saline will be conducted at the Texas A&amp;M Veterinary Medical Diagnostic Laboratory.</w:t>
      </w:r>
    </w:p>
    <w:p w14:paraId="72426090" w14:textId="77777777" w:rsidR="007F5B61" w:rsidRPr="003B12CF" w:rsidRDefault="007F5B61" w:rsidP="007F5B61">
      <w:pPr>
        <w:rPr>
          <w:rFonts w:ascii="Arial" w:hAnsi="Arial" w:cs="Arial"/>
          <w:sz w:val="20"/>
          <w:szCs w:val="20"/>
        </w:rPr>
      </w:pPr>
      <w:r w:rsidRPr="003B12CF">
        <w:rPr>
          <w:rFonts w:ascii="Arial" w:hAnsi="Arial" w:cs="Arial"/>
          <w:sz w:val="20"/>
          <w:szCs w:val="20"/>
        </w:rPr>
        <w:t xml:space="preserve">For this research, we obtained penile tissue samples from Texas bulls harvested at Lonestar Beef Processors, San Angelo, Texas. This allows tracing the bulls to the auction market, but not to the producer. At harvest, approximately four inches of the distal penis is removed and individually bagged, identifying only the market of origin. In the Laboratory, we extracted approximately 5mm of tissue from the penis and placed it in a 2ml Falcon tube with 1.5 mL of phosphate-buffered saline (PBS) and two metal beads. The samples were sent to the Texas A&amp;M Veterinary Medical Diagnostic Laboratory (TVMDL) for processing and testing with a Quantitative real-time PCR (qPCR). </w:t>
      </w:r>
    </w:p>
    <w:p w14:paraId="7F3F5721" w14:textId="77777777" w:rsidR="00DF1423" w:rsidRDefault="00DF1423" w:rsidP="007F5B61">
      <w:pPr>
        <w:rPr>
          <w:rFonts w:ascii="Arial" w:hAnsi="Arial" w:cs="Arial"/>
          <w:sz w:val="20"/>
          <w:szCs w:val="20"/>
        </w:rPr>
      </w:pPr>
    </w:p>
    <w:p w14:paraId="777F5E1C" w14:textId="3BFE98BB" w:rsidR="007F5B61" w:rsidRPr="003B12CF" w:rsidRDefault="007F5B61" w:rsidP="007F5B61">
      <w:pPr>
        <w:rPr>
          <w:rFonts w:ascii="Arial" w:hAnsi="Arial" w:cs="Arial"/>
          <w:sz w:val="20"/>
          <w:szCs w:val="20"/>
        </w:rPr>
      </w:pPr>
      <w:r w:rsidRPr="003B12CF">
        <w:rPr>
          <w:rFonts w:ascii="Arial" w:hAnsi="Arial" w:cs="Arial"/>
          <w:sz w:val="20"/>
          <w:szCs w:val="20"/>
        </w:rPr>
        <w:t>Results</w:t>
      </w:r>
    </w:p>
    <w:p w14:paraId="01DC2862" w14:textId="77777777" w:rsidR="00DF1423" w:rsidRDefault="007F5B61" w:rsidP="007F5B61">
      <w:pPr>
        <w:rPr>
          <w:rFonts w:ascii="Arial" w:hAnsi="Arial" w:cs="Arial"/>
          <w:sz w:val="20"/>
          <w:szCs w:val="20"/>
        </w:rPr>
      </w:pPr>
      <w:r w:rsidRPr="003B12CF">
        <w:rPr>
          <w:rFonts w:ascii="Arial" w:hAnsi="Arial" w:cs="Arial"/>
          <w:sz w:val="20"/>
          <w:szCs w:val="20"/>
        </w:rPr>
        <w:t xml:space="preserve">To date, we have collected 782 samples and calculated the prevalence of Trichomoniasis in Texas as 4.35%. The </w:t>
      </w:r>
    </w:p>
    <w:p w14:paraId="6C4A444B" w14:textId="31360EA2" w:rsidR="007F5B61" w:rsidRPr="006A38DA" w:rsidRDefault="007F5B61" w:rsidP="007F5B61">
      <w:pPr>
        <w:rPr>
          <w:rFonts w:ascii="Arial" w:hAnsi="Arial" w:cs="Arial"/>
          <w:sz w:val="20"/>
          <w:szCs w:val="20"/>
        </w:rPr>
      </w:pPr>
      <w:r w:rsidRPr="003B12CF">
        <w:rPr>
          <w:rFonts w:ascii="Arial" w:hAnsi="Arial" w:cs="Arial"/>
          <w:sz w:val="20"/>
          <w:szCs w:val="20"/>
        </w:rPr>
        <w:lastRenderedPageBreak/>
        <w:t>estimated geographical concentration and higher prevalence of Bovine Trichomoniasis are observed in East Texas.</w:t>
      </w:r>
    </w:p>
    <w:p w14:paraId="782ACF47" w14:textId="77777777" w:rsidR="007F5B61" w:rsidRPr="006A38DA" w:rsidRDefault="007F5B61" w:rsidP="007F5B61">
      <w:pPr>
        <w:rPr>
          <w:rFonts w:ascii="Arial" w:hAnsi="Arial" w:cs="Arial"/>
          <w:sz w:val="20"/>
          <w:szCs w:val="20"/>
        </w:rPr>
      </w:pPr>
      <w:r w:rsidRPr="003B12CF">
        <w:rPr>
          <w:rFonts w:ascii="Arial" w:hAnsi="Arial" w:cs="Arial"/>
          <w:sz w:val="20"/>
          <w:szCs w:val="20"/>
        </w:rPr>
        <w:t xml:space="preserve"> </w:t>
      </w:r>
      <w:r w:rsidRPr="006A38DA">
        <w:rPr>
          <w:rFonts w:ascii="Arial" w:hAnsi="Arial" w:cs="Arial"/>
          <w:sz w:val="20"/>
          <w:szCs w:val="20"/>
        </w:rPr>
        <w:t xml:space="preserve">A corresponding economic impact analysis was provided by David P. Anderson, Professor and Extension Economist at Texas A&amp;M AgriLife Extension Service, and that is shared below: </w:t>
      </w:r>
    </w:p>
    <w:p w14:paraId="1D5ED580" w14:textId="77777777" w:rsidR="007F5B61" w:rsidRPr="003B12CF" w:rsidRDefault="007F5B61" w:rsidP="007F5B61">
      <w:pPr>
        <w:rPr>
          <w:rFonts w:ascii="Arial" w:hAnsi="Arial" w:cs="Arial"/>
          <w:sz w:val="20"/>
          <w:szCs w:val="20"/>
        </w:rPr>
      </w:pPr>
      <w:r w:rsidRPr="006A38DA">
        <w:rPr>
          <w:rFonts w:ascii="Arial" w:hAnsi="Arial" w:cs="Arial"/>
          <w:noProof/>
          <w:sz w:val="20"/>
          <w:szCs w:val="20"/>
        </w:rPr>
        <w:drawing>
          <wp:inline distT="0" distB="0" distL="0" distR="0" wp14:anchorId="2D64652A" wp14:editId="7F89BA85">
            <wp:extent cx="5943600" cy="7987030"/>
            <wp:effectExtent l="0" t="0" r="0" b="0"/>
            <wp:docPr id="1921375639"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375639" name="Picture 1" descr="A close-up of a paper&#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943600" cy="7987030"/>
                    </a:xfrm>
                    <a:prstGeom prst="rect">
                      <a:avLst/>
                    </a:prstGeom>
                  </pic:spPr>
                </pic:pic>
              </a:graphicData>
            </a:graphic>
          </wp:inline>
        </w:drawing>
      </w:r>
    </w:p>
    <w:p w14:paraId="5A3148F8" w14:textId="77777777" w:rsidR="007F5B61" w:rsidRPr="00DF1423" w:rsidRDefault="007F5B61" w:rsidP="007F5B61">
      <w:pPr>
        <w:rPr>
          <w:rFonts w:ascii="Arial" w:hAnsi="Arial" w:cs="Arial"/>
          <w:sz w:val="20"/>
          <w:szCs w:val="20"/>
        </w:rPr>
      </w:pPr>
      <w:r w:rsidRPr="003B12CF">
        <w:rPr>
          <w:rFonts w:ascii="Arial" w:hAnsi="Arial" w:cs="Arial"/>
          <w:sz w:val="20"/>
          <w:szCs w:val="20"/>
        </w:rPr>
        <w:t xml:space="preserve">Dr Suelee Robbe- Austerman DVM PhD, </w:t>
      </w:r>
      <w:r w:rsidRPr="006A38DA">
        <w:rPr>
          <w:rFonts w:ascii="Arial" w:hAnsi="Arial" w:cs="Arial"/>
          <w:sz w:val="20"/>
          <w:szCs w:val="20"/>
        </w:rPr>
        <w:t xml:space="preserve">Director </w:t>
      </w:r>
      <w:r w:rsidRPr="003B12CF">
        <w:rPr>
          <w:rFonts w:ascii="Arial" w:hAnsi="Arial" w:cs="Arial"/>
          <w:sz w:val="20"/>
          <w:szCs w:val="20"/>
        </w:rPr>
        <w:t xml:space="preserve">National Veterinary Services Laboratories, presented an update on the </w:t>
      </w:r>
      <w:r w:rsidRPr="003B12CF">
        <w:rPr>
          <w:rFonts w:ascii="Arial" w:hAnsi="Arial" w:cs="Arial"/>
          <w:b/>
          <w:bCs/>
          <w:sz w:val="20"/>
          <w:szCs w:val="20"/>
        </w:rPr>
        <w:t>proficiency testing pilot project for trichomoniasis.</w:t>
      </w:r>
      <w:r w:rsidRPr="009D7892">
        <w:rPr>
          <w:rFonts w:ascii="Arial" w:hAnsi="Arial" w:cs="Arial"/>
          <w:b/>
          <w:bCs/>
          <w:sz w:val="20"/>
          <w:szCs w:val="20"/>
        </w:rPr>
        <w:t xml:space="preserve"> A summary</w:t>
      </w:r>
      <w:r w:rsidRPr="00DF1423">
        <w:rPr>
          <w:rFonts w:ascii="Arial" w:hAnsi="Arial" w:cs="Arial"/>
          <w:sz w:val="20"/>
          <w:szCs w:val="20"/>
        </w:rPr>
        <w:t xml:space="preserve"> of Dr Robbe Austermann’s presentation follows:</w:t>
      </w:r>
    </w:p>
    <w:p w14:paraId="5CA229BB" w14:textId="77777777" w:rsidR="00DF1423" w:rsidRDefault="007F5B61" w:rsidP="007F5B61">
      <w:pPr>
        <w:rPr>
          <w:rFonts w:ascii="Arial" w:hAnsi="Arial" w:cs="Arial"/>
          <w:sz w:val="20"/>
          <w:szCs w:val="20"/>
        </w:rPr>
      </w:pPr>
      <w:r w:rsidRPr="003B12CF">
        <w:rPr>
          <w:rFonts w:ascii="Arial" w:hAnsi="Arial" w:cs="Arial"/>
          <w:sz w:val="20"/>
          <w:szCs w:val="20"/>
        </w:rPr>
        <w:t xml:space="preserve">  </w:t>
      </w:r>
      <w:r w:rsidRPr="006A38DA">
        <w:rPr>
          <w:rFonts w:ascii="Arial" w:hAnsi="Arial" w:cs="Arial"/>
          <w:sz w:val="20"/>
          <w:szCs w:val="20"/>
        </w:rPr>
        <w:t xml:space="preserve">                                                                          </w:t>
      </w:r>
    </w:p>
    <w:p w14:paraId="557BCC6A" w14:textId="24CB84B3" w:rsidR="007F5B61" w:rsidRPr="006A38DA" w:rsidRDefault="007F5B61" w:rsidP="007F5B61">
      <w:pPr>
        <w:rPr>
          <w:rFonts w:ascii="Arial" w:hAnsi="Arial" w:cs="Arial"/>
          <w:sz w:val="20"/>
          <w:szCs w:val="20"/>
        </w:rPr>
      </w:pPr>
      <w:r w:rsidRPr="006A38DA">
        <w:rPr>
          <w:rFonts w:ascii="Arial" w:hAnsi="Arial" w:cs="Arial"/>
          <w:sz w:val="20"/>
          <w:szCs w:val="20"/>
        </w:rPr>
        <w:lastRenderedPageBreak/>
        <w:t>NVSL Proficiency Test Pilot</w:t>
      </w:r>
      <w:r w:rsidR="009D7892">
        <w:rPr>
          <w:rFonts w:ascii="Arial" w:hAnsi="Arial" w:cs="Arial"/>
          <w:sz w:val="20"/>
          <w:szCs w:val="20"/>
        </w:rPr>
        <w:t xml:space="preserve"> </w:t>
      </w:r>
      <w:r w:rsidRPr="006A38DA">
        <w:rPr>
          <w:rFonts w:ascii="Arial" w:hAnsi="Arial" w:cs="Arial"/>
          <w:sz w:val="20"/>
          <w:szCs w:val="20"/>
        </w:rPr>
        <w:t>Panel Creation: Following the 2024 subcommittee meeting, the Idaho State Department of Agriculture Animal Health Laboratory (ISDA-AHL) prepared nine bulk cultures (25 mL each) at three different Ct ranges: Low (20-24), Moderate (28-32), and High (34-36). The National Veterinary Services Laboratory (NVSL) was responsible for aliquoting, creating, and qualifying the panels prior to shipment. This allowed blinded duplicates to evaluate within-lab repeatability, consisting of three sets of each Ct level (totaling 18 samples) and two negative samples.</w:t>
      </w:r>
    </w:p>
    <w:p w14:paraId="789861C5" w14:textId="77777777" w:rsidR="009D7892" w:rsidRDefault="009D7892" w:rsidP="007F5B61">
      <w:pPr>
        <w:rPr>
          <w:rFonts w:ascii="Arial" w:hAnsi="Arial" w:cs="Arial"/>
          <w:sz w:val="20"/>
          <w:szCs w:val="20"/>
        </w:rPr>
      </w:pPr>
    </w:p>
    <w:p w14:paraId="095DEAB5" w14:textId="2EAE87B1" w:rsidR="007F5B61" w:rsidRPr="006A38DA" w:rsidRDefault="007F5B61" w:rsidP="007F5B61">
      <w:pPr>
        <w:rPr>
          <w:rFonts w:ascii="Arial" w:hAnsi="Arial" w:cs="Arial"/>
          <w:sz w:val="20"/>
          <w:szCs w:val="20"/>
        </w:rPr>
      </w:pPr>
      <w:r w:rsidRPr="006A38DA">
        <w:rPr>
          <w:rFonts w:ascii="Arial" w:hAnsi="Arial" w:cs="Arial"/>
          <w:sz w:val="20"/>
          <w:szCs w:val="20"/>
        </w:rPr>
        <w:t>Analysis: NVSL was to analyze the results based on standard criteria but would not provide an overall pass/fail score. A sample was considered valid only if 80% of laboratories correctly classified it. Summary results were to be shared with the committee before distribution, with only the State Animal Health Official and the individual laboratory receiving specific results for that lab.</w:t>
      </w:r>
    </w:p>
    <w:p w14:paraId="58148BE1" w14:textId="77777777" w:rsidR="009D7892" w:rsidRDefault="009D7892" w:rsidP="007F5B61">
      <w:pPr>
        <w:rPr>
          <w:rFonts w:ascii="Arial" w:hAnsi="Arial" w:cs="Arial"/>
          <w:sz w:val="20"/>
          <w:szCs w:val="20"/>
        </w:rPr>
      </w:pPr>
    </w:p>
    <w:p w14:paraId="7301E051" w14:textId="08EBC5EB" w:rsidR="007F5B61" w:rsidRPr="006A38DA" w:rsidRDefault="007F5B61" w:rsidP="007F5B61">
      <w:pPr>
        <w:rPr>
          <w:rFonts w:ascii="Arial" w:hAnsi="Arial" w:cs="Arial"/>
          <w:sz w:val="20"/>
          <w:szCs w:val="20"/>
        </w:rPr>
      </w:pPr>
      <w:r w:rsidRPr="006A38DA">
        <w:rPr>
          <w:rFonts w:ascii="Arial" w:hAnsi="Arial" w:cs="Arial"/>
          <w:sz w:val="20"/>
          <w:szCs w:val="20"/>
        </w:rPr>
        <w:t xml:space="preserve">Results: Twenty laboratories participated in the </w:t>
      </w:r>
      <w:proofErr w:type="gramStart"/>
      <w:r w:rsidRPr="006A38DA">
        <w:rPr>
          <w:rFonts w:ascii="Arial" w:hAnsi="Arial" w:cs="Arial"/>
          <w:sz w:val="20"/>
          <w:szCs w:val="20"/>
        </w:rPr>
        <w:t>panel,</w:t>
      </w:r>
      <w:proofErr w:type="gramEnd"/>
      <w:r w:rsidRPr="006A38DA">
        <w:rPr>
          <w:rFonts w:ascii="Arial" w:hAnsi="Arial" w:cs="Arial"/>
          <w:sz w:val="20"/>
          <w:szCs w:val="20"/>
        </w:rPr>
        <w:t xml:space="preserve"> however the results were problematic across laboratories. The proficiency test was rendered invalid because the test material was found to be unevenly aliquoted into the test vials, causing a lack of consistency between lots. Laboratories were advised not to consider the results reflective of their performance.</w:t>
      </w:r>
    </w:p>
    <w:p w14:paraId="701C83DA" w14:textId="77777777" w:rsidR="009D7892" w:rsidRDefault="009D7892" w:rsidP="007F5B61">
      <w:pPr>
        <w:rPr>
          <w:rFonts w:ascii="Arial" w:hAnsi="Arial" w:cs="Arial"/>
          <w:sz w:val="20"/>
          <w:szCs w:val="20"/>
        </w:rPr>
      </w:pPr>
    </w:p>
    <w:p w14:paraId="2A0776F8" w14:textId="274729D4" w:rsidR="007F5B61" w:rsidRPr="006A38DA" w:rsidRDefault="007F5B61" w:rsidP="007F5B61">
      <w:pPr>
        <w:rPr>
          <w:rFonts w:ascii="Arial" w:hAnsi="Arial" w:cs="Arial"/>
          <w:sz w:val="20"/>
          <w:szCs w:val="20"/>
        </w:rPr>
      </w:pPr>
      <w:r w:rsidRPr="006A38DA">
        <w:rPr>
          <w:rFonts w:ascii="Arial" w:hAnsi="Arial" w:cs="Arial"/>
          <w:sz w:val="20"/>
          <w:szCs w:val="20"/>
        </w:rPr>
        <w:t>Tentative Insights: Analysis of the results suggested that some laboratories were choosing to report samples with high Ct values that crossed the threshold as negative. The National Veterinary Services Laboratories (NVSL) recommended as a general practice that laboratories should not lower sensitivity to reduce cross-contamination. Only one laboratory appeared to incorrectly classify the negative samples, which was believed to be a reporting error.</w:t>
      </w:r>
    </w:p>
    <w:p w14:paraId="10F5C2FA" w14:textId="77777777" w:rsidR="009D7892" w:rsidRDefault="009D7892" w:rsidP="007F5B61">
      <w:pPr>
        <w:rPr>
          <w:rFonts w:ascii="Arial" w:hAnsi="Arial" w:cs="Arial"/>
          <w:sz w:val="20"/>
          <w:szCs w:val="20"/>
        </w:rPr>
      </w:pPr>
    </w:p>
    <w:p w14:paraId="0B8558F2" w14:textId="77777777" w:rsidR="009D7892" w:rsidRDefault="007F5B61" w:rsidP="007F5B61">
      <w:pPr>
        <w:rPr>
          <w:rFonts w:ascii="Arial" w:hAnsi="Arial" w:cs="Arial"/>
          <w:sz w:val="20"/>
          <w:szCs w:val="20"/>
        </w:rPr>
      </w:pPr>
      <w:r w:rsidRPr="006A38DA">
        <w:rPr>
          <w:rFonts w:ascii="Arial" w:hAnsi="Arial" w:cs="Arial"/>
          <w:sz w:val="20"/>
          <w:szCs w:val="20"/>
        </w:rPr>
        <w:t>Following Dr Robbe- Austerman’s presentation, the subcommittee discussed the future of the proficiency testing efforts and developed a path forward.</w:t>
      </w:r>
      <w:r w:rsidR="009D7892">
        <w:rPr>
          <w:rFonts w:ascii="Arial" w:hAnsi="Arial" w:cs="Arial"/>
          <w:sz w:val="20"/>
          <w:szCs w:val="20"/>
        </w:rPr>
        <w:t xml:space="preserve">  </w:t>
      </w:r>
    </w:p>
    <w:p w14:paraId="64623635" w14:textId="77777777" w:rsidR="009D7892" w:rsidRDefault="009D7892" w:rsidP="007F5B61">
      <w:pPr>
        <w:rPr>
          <w:rFonts w:ascii="Arial" w:hAnsi="Arial" w:cs="Arial"/>
          <w:sz w:val="20"/>
          <w:szCs w:val="20"/>
        </w:rPr>
      </w:pPr>
    </w:p>
    <w:p w14:paraId="6F919B80" w14:textId="15B1E31B" w:rsidR="007F5B61" w:rsidRPr="006A38DA" w:rsidRDefault="007F5B61" w:rsidP="007F5B61">
      <w:pPr>
        <w:rPr>
          <w:rFonts w:ascii="Arial" w:hAnsi="Arial" w:cs="Arial"/>
          <w:sz w:val="20"/>
          <w:szCs w:val="20"/>
        </w:rPr>
      </w:pPr>
      <w:r w:rsidRPr="006A38DA">
        <w:rPr>
          <w:rFonts w:ascii="Arial" w:hAnsi="Arial" w:cs="Arial"/>
          <w:sz w:val="20"/>
          <w:szCs w:val="20"/>
        </w:rPr>
        <w:t xml:space="preserve">Path Forward: The plan, with concurrence from the committee is to meet with laboratory experts (Laboratory Directors and Molecular  Diagnostics Section Heads/Parasitology Section Heads) virtually with a plan to redo the panel as a joint effort between ISDA-AHL and NVSL. Key steps </w:t>
      </w:r>
      <w:proofErr w:type="gramStart"/>
      <w:r w:rsidRPr="006A38DA">
        <w:rPr>
          <w:rFonts w:ascii="Arial" w:hAnsi="Arial" w:cs="Arial"/>
          <w:sz w:val="20"/>
          <w:szCs w:val="20"/>
        </w:rPr>
        <w:t>include:</w:t>
      </w:r>
      <w:proofErr w:type="gramEnd"/>
      <w:r w:rsidRPr="006A38DA">
        <w:rPr>
          <w:rFonts w:ascii="Arial" w:hAnsi="Arial" w:cs="Arial"/>
          <w:sz w:val="20"/>
          <w:szCs w:val="20"/>
        </w:rPr>
        <w:t xml:space="preserve"> ideas to improve the variation within aliquots; identify five laboratories to take the panel in advance to </w:t>
      </w:r>
      <w:proofErr w:type="gramStart"/>
      <w:r w:rsidRPr="006A38DA">
        <w:rPr>
          <w:rFonts w:ascii="Arial" w:hAnsi="Arial" w:cs="Arial"/>
          <w:sz w:val="20"/>
          <w:szCs w:val="20"/>
        </w:rPr>
        <w:t>qualify</w:t>
      </w:r>
      <w:proofErr w:type="gramEnd"/>
      <w:r w:rsidRPr="006A38DA">
        <w:rPr>
          <w:rFonts w:ascii="Arial" w:hAnsi="Arial" w:cs="Arial"/>
          <w:sz w:val="20"/>
          <w:szCs w:val="20"/>
        </w:rPr>
        <w:t xml:space="preserve"> it; resend the new panel to the original 20 labs at no cost; allow other laboratories (potentially up to 25 total) to participate for the current user fee.</w:t>
      </w:r>
    </w:p>
    <w:p w14:paraId="40077769" w14:textId="77777777" w:rsidR="007F5B61" w:rsidRPr="003B12CF" w:rsidRDefault="007F5B61" w:rsidP="007F5B61">
      <w:pPr>
        <w:rPr>
          <w:rFonts w:ascii="Arial" w:hAnsi="Arial" w:cs="Arial"/>
          <w:sz w:val="20"/>
          <w:szCs w:val="20"/>
        </w:rPr>
      </w:pPr>
      <w:r w:rsidRPr="006A38DA">
        <w:rPr>
          <w:rFonts w:ascii="Arial" w:hAnsi="Arial" w:cs="Arial"/>
          <w:sz w:val="20"/>
          <w:szCs w:val="20"/>
        </w:rPr>
        <w:t>When completed, t</w:t>
      </w:r>
      <w:r w:rsidRPr="003B12CF">
        <w:rPr>
          <w:rFonts w:ascii="Arial" w:hAnsi="Arial" w:cs="Arial"/>
          <w:sz w:val="20"/>
          <w:szCs w:val="20"/>
        </w:rPr>
        <w:t>he N</w:t>
      </w:r>
      <w:r w:rsidRPr="006A38DA">
        <w:rPr>
          <w:rFonts w:ascii="Arial" w:hAnsi="Arial" w:cs="Arial"/>
          <w:sz w:val="20"/>
          <w:szCs w:val="20"/>
        </w:rPr>
        <w:t xml:space="preserve">ational </w:t>
      </w:r>
      <w:r w:rsidRPr="003B12CF">
        <w:rPr>
          <w:rFonts w:ascii="Arial" w:hAnsi="Arial" w:cs="Arial"/>
          <w:sz w:val="20"/>
          <w:szCs w:val="20"/>
        </w:rPr>
        <w:t>A</w:t>
      </w:r>
      <w:r w:rsidRPr="006A38DA">
        <w:rPr>
          <w:rFonts w:ascii="Arial" w:hAnsi="Arial" w:cs="Arial"/>
          <w:sz w:val="20"/>
          <w:szCs w:val="20"/>
        </w:rPr>
        <w:t xml:space="preserve">ssembly of </w:t>
      </w:r>
      <w:r w:rsidRPr="003B12CF">
        <w:rPr>
          <w:rFonts w:ascii="Arial" w:hAnsi="Arial" w:cs="Arial"/>
          <w:sz w:val="20"/>
          <w:szCs w:val="20"/>
        </w:rPr>
        <w:t>S</w:t>
      </w:r>
      <w:r w:rsidRPr="006A38DA">
        <w:rPr>
          <w:rFonts w:ascii="Arial" w:hAnsi="Arial" w:cs="Arial"/>
          <w:sz w:val="20"/>
          <w:szCs w:val="20"/>
        </w:rPr>
        <w:t xml:space="preserve">tate </w:t>
      </w:r>
      <w:r w:rsidRPr="003B12CF">
        <w:rPr>
          <w:rFonts w:ascii="Arial" w:hAnsi="Arial" w:cs="Arial"/>
          <w:sz w:val="20"/>
          <w:szCs w:val="20"/>
        </w:rPr>
        <w:t>A</w:t>
      </w:r>
      <w:r w:rsidRPr="006A38DA">
        <w:rPr>
          <w:rFonts w:ascii="Arial" w:hAnsi="Arial" w:cs="Arial"/>
          <w:sz w:val="20"/>
          <w:szCs w:val="20"/>
        </w:rPr>
        <w:t xml:space="preserve">nimal </w:t>
      </w:r>
      <w:r w:rsidRPr="003B12CF">
        <w:rPr>
          <w:rFonts w:ascii="Arial" w:hAnsi="Arial" w:cs="Arial"/>
          <w:sz w:val="20"/>
          <w:szCs w:val="20"/>
        </w:rPr>
        <w:t>H</w:t>
      </w:r>
      <w:r w:rsidRPr="006A38DA">
        <w:rPr>
          <w:rFonts w:ascii="Arial" w:hAnsi="Arial" w:cs="Arial"/>
          <w:sz w:val="20"/>
          <w:szCs w:val="20"/>
        </w:rPr>
        <w:t xml:space="preserve">ealth </w:t>
      </w:r>
      <w:r w:rsidRPr="003B12CF">
        <w:rPr>
          <w:rFonts w:ascii="Arial" w:hAnsi="Arial" w:cs="Arial"/>
          <w:sz w:val="20"/>
          <w:szCs w:val="20"/>
        </w:rPr>
        <w:t>O</w:t>
      </w:r>
      <w:r w:rsidRPr="006A38DA">
        <w:rPr>
          <w:rFonts w:ascii="Arial" w:hAnsi="Arial" w:cs="Arial"/>
          <w:sz w:val="20"/>
          <w:szCs w:val="20"/>
        </w:rPr>
        <w:t>fficials (NASAHO)</w:t>
      </w:r>
      <w:r w:rsidRPr="003B12CF">
        <w:rPr>
          <w:rFonts w:ascii="Arial" w:hAnsi="Arial" w:cs="Arial"/>
          <w:sz w:val="20"/>
          <w:szCs w:val="20"/>
        </w:rPr>
        <w:t xml:space="preserve"> will evaluate the results of the proficiency testing program and determine an appropriate level at which laboratories should be considered proficient, as well as how frequently proficiency testing should be conducted for renewal. NASAHO would use the model in use for ECVIs as a template to evaluate results.</w:t>
      </w:r>
    </w:p>
    <w:p w14:paraId="2835A74D" w14:textId="77777777" w:rsidR="009D7892" w:rsidRDefault="009D7892" w:rsidP="007F5B61">
      <w:pPr>
        <w:rPr>
          <w:rFonts w:ascii="Arial" w:hAnsi="Arial" w:cs="Arial"/>
          <w:sz w:val="20"/>
          <w:szCs w:val="20"/>
        </w:rPr>
      </w:pPr>
    </w:p>
    <w:p w14:paraId="797CBEFF" w14:textId="26C68053" w:rsidR="007F5B61" w:rsidRPr="003B12CF" w:rsidRDefault="007F5B61" w:rsidP="007F5B61">
      <w:pPr>
        <w:rPr>
          <w:rFonts w:ascii="Arial" w:hAnsi="Arial" w:cs="Arial"/>
          <w:sz w:val="20"/>
          <w:szCs w:val="20"/>
        </w:rPr>
      </w:pPr>
      <w:r w:rsidRPr="003B12CF">
        <w:rPr>
          <w:rFonts w:ascii="Arial" w:hAnsi="Arial" w:cs="Arial"/>
          <w:sz w:val="20"/>
          <w:szCs w:val="20"/>
        </w:rPr>
        <w:t>There were no Resolutions</w:t>
      </w:r>
      <w:r w:rsidRPr="006A38DA">
        <w:rPr>
          <w:rFonts w:ascii="Arial" w:hAnsi="Arial" w:cs="Arial"/>
          <w:sz w:val="20"/>
          <w:szCs w:val="20"/>
        </w:rPr>
        <w:t xml:space="preserve"> and no new business</w:t>
      </w:r>
      <w:r w:rsidRPr="003B12CF">
        <w:rPr>
          <w:rFonts w:ascii="Arial" w:hAnsi="Arial" w:cs="Arial"/>
          <w:sz w:val="20"/>
          <w:szCs w:val="20"/>
        </w:rPr>
        <w:t xml:space="preserve"> brought before the subcommittee.</w:t>
      </w:r>
    </w:p>
    <w:p w14:paraId="41B84442" w14:textId="77777777" w:rsidR="007F5B61" w:rsidRPr="003B12CF" w:rsidRDefault="007F5B61" w:rsidP="007F5B61">
      <w:pPr>
        <w:rPr>
          <w:rFonts w:ascii="Arial" w:hAnsi="Arial" w:cs="Arial"/>
          <w:sz w:val="20"/>
          <w:szCs w:val="20"/>
        </w:rPr>
      </w:pPr>
      <w:r w:rsidRPr="003B12CF">
        <w:rPr>
          <w:rFonts w:ascii="Arial" w:hAnsi="Arial" w:cs="Arial"/>
          <w:sz w:val="20"/>
          <w:szCs w:val="20"/>
        </w:rPr>
        <w:t>The meeting was adjourned a</w:t>
      </w:r>
      <w:r w:rsidRPr="006A38DA">
        <w:rPr>
          <w:rFonts w:ascii="Arial" w:hAnsi="Arial" w:cs="Arial"/>
          <w:sz w:val="20"/>
          <w:szCs w:val="20"/>
        </w:rPr>
        <w:t>t</w:t>
      </w:r>
      <w:r w:rsidRPr="003B12CF">
        <w:rPr>
          <w:rFonts w:ascii="Arial" w:hAnsi="Arial" w:cs="Arial"/>
          <w:sz w:val="20"/>
          <w:szCs w:val="20"/>
        </w:rPr>
        <w:t xml:space="preserve"> 8 AM MST.</w:t>
      </w:r>
    </w:p>
    <w:p w14:paraId="551F691F" w14:textId="77777777" w:rsidR="007F5B61" w:rsidRPr="003B12CF" w:rsidRDefault="007F5B61" w:rsidP="007F5B61">
      <w:pPr>
        <w:rPr>
          <w:rFonts w:ascii="Arial" w:hAnsi="Arial" w:cs="Arial"/>
          <w:sz w:val="20"/>
          <w:szCs w:val="20"/>
        </w:rPr>
      </w:pPr>
    </w:p>
    <w:p w14:paraId="3110BF9A" w14:textId="77777777" w:rsidR="007F5B61" w:rsidRPr="003B12CF" w:rsidRDefault="007F5B61" w:rsidP="007F5B61">
      <w:pPr>
        <w:rPr>
          <w:rFonts w:ascii="Arial" w:hAnsi="Arial" w:cs="Arial"/>
          <w:sz w:val="20"/>
          <w:szCs w:val="20"/>
        </w:rPr>
      </w:pPr>
    </w:p>
    <w:bookmarkEnd w:id="5"/>
    <w:p w14:paraId="33F75434" w14:textId="77777777" w:rsidR="00493B0C" w:rsidRPr="00DF4BC1" w:rsidRDefault="00493B0C" w:rsidP="00372667">
      <w:pPr>
        <w:pStyle w:val="Heading2"/>
        <w:spacing w:before="39"/>
        <w:ind w:left="0"/>
        <w:rPr>
          <w:rFonts w:ascii="Arial" w:hAnsi="Arial" w:cs="Arial"/>
          <w:sz w:val="20"/>
          <w:szCs w:val="20"/>
          <w:u w:val="none"/>
        </w:rPr>
      </w:pPr>
    </w:p>
    <w:p w14:paraId="104D0C9D" w14:textId="77777777" w:rsidR="00493B0C" w:rsidRPr="00DF4BC1" w:rsidRDefault="00493B0C">
      <w:pPr>
        <w:pStyle w:val="Heading2"/>
        <w:spacing w:before="39"/>
        <w:ind w:left="38"/>
        <w:jc w:val="center"/>
        <w:rPr>
          <w:rFonts w:ascii="Arial" w:hAnsi="Arial" w:cs="Arial"/>
          <w:sz w:val="20"/>
          <w:szCs w:val="20"/>
          <w:u w:val="none"/>
        </w:rPr>
      </w:pPr>
    </w:p>
    <w:p w14:paraId="49271555" w14:textId="32660EA8" w:rsidR="00553EC5" w:rsidRPr="00DF4BC1" w:rsidRDefault="00F32265">
      <w:pPr>
        <w:pStyle w:val="Heading2"/>
        <w:spacing w:before="39"/>
        <w:ind w:left="38"/>
        <w:jc w:val="center"/>
        <w:rPr>
          <w:rFonts w:ascii="Arial" w:hAnsi="Arial" w:cs="Arial"/>
          <w:sz w:val="20"/>
          <w:szCs w:val="20"/>
          <w:u w:val="none"/>
        </w:rPr>
      </w:pPr>
      <w:r w:rsidRPr="00DF4BC1">
        <w:rPr>
          <w:rFonts w:ascii="Arial" w:hAnsi="Arial" w:cs="Arial"/>
          <w:sz w:val="20"/>
          <w:szCs w:val="20"/>
          <w:u w:val="none"/>
        </w:rPr>
        <w:t>REPORT</w:t>
      </w:r>
      <w:r w:rsidRPr="00DF4BC1">
        <w:rPr>
          <w:rFonts w:ascii="Arial" w:hAnsi="Arial" w:cs="Arial"/>
          <w:spacing w:val="-3"/>
          <w:sz w:val="20"/>
          <w:szCs w:val="20"/>
          <w:u w:val="none"/>
        </w:rPr>
        <w:t xml:space="preserve"> </w:t>
      </w:r>
      <w:r w:rsidRPr="00DF4BC1">
        <w:rPr>
          <w:rFonts w:ascii="Arial" w:hAnsi="Arial" w:cs="Arial"/>
          <w:sz w:val="20"/>
          <w:szCs w:val="20"/>
          <w:u w:val="none"/>
        </w:rPr>
        <w:t>OF</w:t>
      </w:r>
      <w:r w:rsidRPr="00DF4BC1">
        <w:rPr>
          <w:rFonts w:ascii="Arial" w:hAnsi="Arial" w:cs="Arial"/>
          <w:spacing w:val="-5"/>
          <w:sz w:val="20"/>
          <w:szCs w:val="20"/>
          <w:u w:val="none"/>
        </w:rPr>
        <w:t xml:space="preserve"> </w:t>
      </w:r>
      <w:r w:rsidRPr="00DF4BC1">
        <w:rPr>
          <w:rFonts w:ascii="Arial" w:hAnsi="Arial" w:cs="Arial"/>
          <w:sz w:val="20"/>
          <w:szCs w:val="20"/>
          <w:u w:val="none"/>
        </w:rPr>
        <w:t>THE</w:t>
      </w:r>
      <w:r w:rsidRPr="00DF4BC1">
        <w:rPr>
          <w:rFonts w:ascii="Arial" w:hAnsi="Arial" w:cs="Arial"/>
          <w:spacing w:val="-5"/>
          <w:sz w:val="20"/>
          <w:szCs w:val="20"/>
          <w:u w:val="none"/>
        </w:rPr>
        <w:t xml:space="preserve"> </w:t>
      </w:r>
      <w:r w:rsidRPr="00DF4BC1">
        <w:rPr>
          <w:rFonts w:ascii="Arial" w:hAnsi="Arial" w:cs="Arial"/>
          <w:sz w:val="20"/>
          <w:szCs w:val="20"/>
          <w:u w:val="none"/>
        </w:rPr>
        <w:t>SUBCOMMITTEE</w:t>
      </w:r>
      <w:r w:rsidRPr="00DF4BC1">
        <w:rPr>
          <w:rFonts w:ascii="Arial" w:hAnsi="Arial" w:cs="Arial"/>
          <w:spacing w:val="-3"/>
          <w:sz w:val="20"/>
          <w:szCs w:val="20"/>
          <w:u w:val="none"/>
        </w:rPr>
        <w:t xml:space="preserve"> </w:t>
      </w:r>
      <w:r w:rsidRPr="00DF4BC1">
        <w:rPr>
          <w:rFonts w:ascii="Arial" w:hAnsi="Arial" w:cs="Arial"/>
          <w:sz w:val="20"/>
          <w:szCs w:val="20"/>
          <w:u w:val="none"/>
        </w:rPr>
        <w:t>ON</w:t>
      </w:r>
      <w:r w:rsidRPr="00DF4BC1">
        <w:rPr>
          <w:rFonts w:ascii="Arial" w:hAnsi="Arial" w:cs="Arial"/>
          <w:spacing w:val="-4"/>
          <w:sz w:val="20"/>
          <w:szCs w:val="20"/>
          <w:u w:val="none"/>
        </w:rPr>
        <w:t xml:space="preserve"> </w:t>
      </w:r>
      <w:r w:rsidRPr="00DF4BC1">
        <w:rPr>
          <w:rFonts w:ascii="Arial" w:hAnsi="Arial" w:cs="Arial"/>
          <w:spacing w:val="-2"/>
          <w:sz w:val="20"/>
          <w:szCs w:val="20"/>
          <w:u w:val="none"/>
        </w:rPr>
        <w:t>BRUCELLOSIS</w:t>
      </w:r>
    </w:p>
    <w:p w14:paraId="49271556" w14:textId="77777777" w:rsidR="00553EC5" w:rsidRPr="00DF4BC1" w:rsidRDefault="00F32265">
      <w:pPr>
        <w:pStyle w:val="BodyText"/>
        <w:ind w:left="4194" w:right="3793" w:firstLine="2"/>
        <w:jc w:val="center"/>
        <w:rPr>
          <w:rFonts w:ascii="Arial" w:hAnsi="Arial" w:cs="Arial"/>
          <w:sz w:val="20"/>
          <w:szCs w:val="20"/>
        </w:rPr>
      </w:pPr>
      <w:r w:rsidRPr="00DF4BC1">
        <w:rPr>
          <w:rFonts w:ascii="Arial" w:hAnsi="Arial" w:cs="Arial"/>
          <w:sz w:val="20"/>
          <w:szCs w:val="20"/>
        </w:rPr>
        <w:t>Chair:</w:t>
      </w:r>
      <w:r w:rsidRPr="00DF4BC1">
        <w:rPr>
          <w:rFonts w:ascii="Arial" w:hAnsi="Arial" w:cs="Arial"/>
          <w:spacing w:val="40"/>
          <w:sz w:val="20"/>
          <w:szCs w:val="20"/>
        </w:rPr>
        <w:t xml:space="preserve"> </w:t>
      </w:r>
      <w:r w:rsidRPr="00DF4BC1">
        <w:rPr>
          <w:rFonts w:ascii="Arial" w:hAnsi="Arial" w:cs="Arial"/>
          <w:sz w:val="20"/>
          <w:szCs w:val="20"/>
        </w:rPr>
        <w:t>Scott Leibsle, ID Vice-Chair:</w:t>
      </w:r>
      <w:r w:rsidRPr="00DF4BC1">
        <w:rPr>
          <w:rFonts w:ascii="Arial" w:hAnsi="Arial" w:cs="Arial"/>
          <w:spacing w:val="32"/>
          <w:sz w:val="20"/>
          <w:szCs w:val="20"/>
        </w:rPr>
        <w:t xml:space="preserve"> </w:t>
      </w:r>
      <w:r w:rsidRPr="00DF4BC1">
        <w:rPr>
          <w:rFonts w:ascii="Arial" w:hAnsi="Arial" w:cs="Arial"/>
          <w:sz w:val="20"/>
          <w:szCs w:val="20"/>
        </w:rPr>
        <w:t>Tom</w:t>
      </w:r>
      <w:r w:rsidRPr="00DF4BC1">
        <w:rPr>
          <w:rFonts w:ascii="Arial" w:hAnsi="Arial" w:cs="Arial"/>
          <w:spacing w:val="-9"/>
          <w:sz w:val="20"/>
          <w:szCs w:val="20"/>
        </w:rPr>
        <w:t xml:space="preserve"> </w:t>
      </w:r>
      <w:r w:rsidRPr="00DF4BC1">
        <w:rPr>
          <w:rFonts w:ascii="Arial" w:hAnsi="Arial" w:cs="Arial"/>
          <w:sz w:val="20"/>
          <w:szCs w:val="20"/>
        </w:rPr>
        <w:t>Bragg,</w:t>
      </w:r>
      <w:r w:rsidRPr="00DF4BC1">
        <w:rPr>
          <w:rFonts w:ascii="Arial" w:hAnsi="Arial" w:cs="Arial"/>
          <w:spacing w:val="-9"/>
          <w:sz w:val="20"/>
          <w:szCs w:val="20"/>
        </w:rPr>
        <w:t xml:space="preserve"> </w:t>
      </w:r>
      <w:r w:rsidRPr="00DF4BC1">
        <w:rPr>
          <w:rFonts w:ascii="Arial" w:hAnsi="Arial" w:cs="Arial"/>
          <w:sz w:val="20"/>
          <w:szCs w:val="20"/>
        </w:rPr>
        <w:t>SD</w:t>
      </w:r>
    </w:p>
    <w:p w14:paraId="49271557" w14:textId="77777777" w:rsidR="00553EC5" w:rsidRPr="00DF4BC1" w:rsidRDefault="00553EC5">
      <w:pPr>
        <w:pStyle w:val="BodyText"/>
        <w:rPr>
          <w:rFonts w:ascii="Arial" w:hAnsi="Arial" w:cs="Arial"/>
          <w:sz w:val="20"/>
          <w:szCs w:val="20"/>
        </w:rPr>
      </w:pPr>
    </w:p>
    <w:p w14:paraId="3C13E79D" w14:textId="77777777" w:rsidR="00607656" w:rsidRPr="00DF4BC1" w:rsidRDefault="00607656" w:rsidP="00607656">
      <w:pPr>
        <w:rPr>
          <w:rFonts w:ascii="Arial" w:hAnsi="Arial" w:cs="Arial"/>
          <w:sz w:val="20"/>
          <w:szCs w:val="20"/>
        </w:rPr>
      </w:pPr>
      <w:bookmarkStart w:id="6" w:name="_Hlk494378048"/>
      <w:r w:rsidRPr="00DF4BC1">
        <w:rPr>
          <w:rFonts w:ascii="Arial" w:hAnsi="Arial" w:cs="Arial"/>
          <w:sz w:val="20"/>
          <w:szCs w:val="20"/>
        </w:rPr>
        <w:t xml:space="preserve">The Subcommittee met on Sunday, November 2nd, from 8:00 am – 9:47 pm EDT.  </w:t>
      </w:r>
    </w:p>
    <w:p w14:paraId="62A93E76" w14:textId="77777777" w:rsidR="00607656" w:rsidRPr="00DF4BC1" w:rsidRDefault="00607656" w:rsidP="00607656">
      <w:pPr>
        <w:rPr>
          <w:rFonts w:ascii="Arial" w:hAnsi="Arial" w:cs="Arial"/>
          <w:sz w:val="20"/>
          <w:szCs w:val="20"/>
        </w:rPr>
      </w:pPr>
    </w:p>
    <w:p w14:paraId="11CE1933" w14:textId="77777777" w:rsidR="00607656" w:rsidRPr="00DF4BC1" w:rsidRDefault="00607656" w:rsidP="00607656">
      <w:pPr>
        <w:rPr>
          <w:rFonts w:ascii="Arial" w:hAnsi="Arial" w:cs="Arial"/>
          <w:b/>
          <w:bCs/>
          <w:sz w:val="20"/>
          <w:szCs w:val="20"/>
        </w:rPr>
      </w:pPr>
      <w:r w:rsidRPr="00DF4BC1">
        <w:rPr>
          <w:rFonts w:ascii="Arial" w:hAnsi="Arial" w:cs="Arial"/>
          <w:b/>
          <w:bCs/>
          <w:sz w:val="20"/>
          <w:szCs w:val="20"/>
        </w:rPr>
        <w:t xml:space="preserve">Presentations &amp; Reports: </w:t>
      </w:r>
    </w:p>
    <w:p w14:paraId="2AA97552" w14:textId="77777777" w:rsidR="00607656" w:rsidRPr="00DF4BC1" w:rsidRDefault="00607656" w:rsidP="00607656">
      <w:pPr>
        <w:rPr>
          <w:rFonts w:ascii="Arial" w:hAnsi="Arial" w:cs="Arial"/>
          <w:b/>
          <w:sz w:val="20"/>
          <w:szCs w:val="20"/>
          <w:u w:val="single"/>
        </w:rPr>
      </w:pPr>
      <w:r w:rsidRPr="00DF4BC1">
        <w:rPr>
          <w:rFonts w:ascii="Arial" w:hAnsi="Arial" w:cs="Arial"/>
          <w:b/>
          <w:sz w:val="20"/>
          <w:szCs w:val="20"/>
          <w:u w:val="single"/>
        </w:rPr>
        <w:br/>
        <w:t xml:space="preserve">GYA State updates &amp; State Reviews </w:t>
      </w:r>
    </w:p>
    <w:p w14:paraId="4206A2AE" w14:textId="77777777" w:rsidR="00607656" w:rsidRPr="00DF4BC1" w:rsidRDefault="00607656" w:rsidP="00607656">
      <w:pPr>
        <w:rPr>
          <w:rFonts w:ascii="Arial" w:hAnsi="Arial" w:cs="Arial"/>
          <w:b/>
          <w:sz w:val="20"/>
          <w:szCs w:val="20"/>
        </w:rPr>
      </w:pPr>
    </w:p>
    <w:p w14:paraId="139BC987" w14:textId="77777777" w:rsidR="00607656" w:rsidRPr="00DF4BC1" w:rsidRDefault="00607656" w:rsidP="00607656">
      <w:pPr>
        <w:pStyle w:val="ListParagraph"/>
        <w:widowControl/>
        <w:numPr>
          <w:ilvl w:val="0"/>
          <w:numId w:val="9"/>
        </w:numPr>
        <w:autoSpaceDE/>
        <w:autoSpaceDN/>
        <w:rPr>
          <w:sz w:val="20"/>
          <w:szCs w:val="20"/>
        </w:rPr>
      </w:pPr>
      <w:r w:rsidRPr="00DF4BC1">
        <w:rPr>
          <w:b/>
          <w:sz w:val="20"/>
          <w:szCs w:val="20"/>
          <w:u w:val="single"/>
        </w:rPr>
        <w:t xml:space="preserve">Idaho </w:t>
      </w:r>
      <w:r w:rsidRPr="00DF4BC1">
        <w:rPr>
          <w:sz w:val="20"/>
          <w:szCs w:val="20"/>
          <w:u w:val="single"/>
        </w:rPr>
        <w:t xml:space="preserve"> - </w:t>
      </w:r>
      <w:r w:rsidRPr="00DF4BC1">
        <w:rPr>
          <w:sz w:val="20"/>
          <w:szCs w:val="20"/>
        </w:rPr>
        <w:t>Dr. Scott Leibsle, Idaho State Department of Agriculture, State Veterinarian</w:t>
      </w:r>
    </w:p>
    <w:p w14:paraId="5A8EEB20" w14:textId="77777777" w:rsidR="00607656" w:rsidRPr="00DF4BC1" w:rsidRDefault="00607656" w:rsidP="00607656">
      <w:pPr>
        <w:pStyle w:val="ListParagraph"/>
        <w:rPr>
          <w:sz w:val="20"/>
          <w:szCs w:val="20"/>
        </w:rPr>
      </w:pPr>
    </w:p>
    <w:p w14:paraId="37DF1579" w14:textId="77777777" w:rsidR="00607656" w:rsidRPr="00DF4BC1" w:rsidRDefault="00607656" w:rsidP="00607656">
      <w:pPr>
        <w:rPr>
          <w:rFonts w:ascii="Arial" w:hAnsi="Arial" w:cs="Arial"/>
          <w:sz w:val="20"/>
          <w:szCs w:val="20"/>
        </w:rPr>
      </w:pPr>
      <w:bookmarkStart w:id="7" w:name="_Hlk114731722"/>
      <w:r w:rsidRPr="00DF4BC1">
        <w:rPr>
          <w:rFonts w:ascii="Arial" w:hAnsi="Arial" w:cs="Arial"/>
          <w:sz w:val="20"/>
          <w:szCs w:val="20"/>
        </w:rPr>
        <w:t xml:space="preserve">Idaho has completed the assurance test on the one affected domestic </w:t>
      </w:r>
      <w:proofErr w:type="spellStart"/>
      <w:r w:rsidRPr="00DF4BC1">
        <w:rPr>
          <w:rFonts w:ascii="Arial" w:hAnsi="Arial" w:cs="Arial"/>
          <w:sz w:val="20"/>
          <w:szCs w:val="20"/>
        </w:rPr>
        <w:t>cervidae</w:t>
      </w:r>
      <w:proofErr w:type="spellEnd"/>
      <w:r w:rsidRPr="00DF4BC1">
        <w:rPr>
          <w:rFonts w:ascii="Arial" w:hAnsi="Arial" w:cs="Arial"/>
          <w:sz w:val="20"/>
          <w:szCs w:val="20"/>
        </w:rPr>
        <w:t xml:space="preserve"> herd that was released from quarantine in 2024. The affected herd of 350 head of domestic elk was located well within Idaho’s Designated Surveillance area. In the fall of 2019, one cow elk sent to slaughter was identified as a reactor and, as a result, a whole herd test identified 6 additional affected elk. The reactor elk were slaughtered and tissues collected. Genotyping of affected elk matched previous genotyping of brucellosis affected wild elk in the area. Upon epidemiological investigation, it was determined that a wild elk had </w:t>
      </w:r>
      <w:proofErr w:type="spellStart"/>
      <w:r w:rsidRPr="00DF4BC1">
        <w:rPr>
          <w:rFonts w:ascii="Arial" w:hAnsi="Arial" w:cs="Arial"/>
          <w:sz w:val="20"/>
          <w:szCs w:val="20"/>
        </w:rPr>
        <w:t>ingressed</w:t>
      </w:r>
      <w:proofErr w:type="spellEnd"/>
      <w:r w:rsidRPr="00DF4BC1">
        <w:rPr>
          <w:rFonts w:ascii="Arial" w:hAnsi="Arial" w:cs="Arial"/>
          <w:sz w:val="20"/>
          <w:szCs w:val="20"/>
        </w:rPr>
        <w:t xml:space="preserve"> into the domestic elk facility during the </w:t>
      </w:r>
      <w:r w:rsidRPr="00DF4BC1">
        <w:rPr>
          <w:rFonts w:ascii="Arial" w:hAnsi="Arial" w:cs="Arial"/>
          <w:sz w:val="20"/>
          <w:szCs w:val="20"/>
        </w:rPr>
        <w:lastRenderedPageBreak/>
        <w:t xml:space="preserve">prior 12-month period. No out of state movement, other than direct to slaughter, has occurred from the affected premises since the quarantine was initiated in 2019. </w:t>
      </w:r>
      <w:bookmarkStart w:id="8" w:name="_Hlk114578749"/>
      <w:bookmarkEnd w:id="7"/>
    </w:p>
    <w:p w14:paraId="04479D8D" w14:textId="77777777" w:rsidR="00607656" w:rsidRPr="00DF4BC1" w:rsidRDefault="00607656" w:rsidP="00607656">
      <w:pPr>
        <w:rPr>
          <w:rFonts w:ascii="Arial" w:hAnsi="Arial" w:cs="Arial"/>
          <w:sz w:val="20"/>
          <w:szCs w:val="20"/>
        </w:rPr>
      </w:pPr>
    </w:p>
    <w:p w14:paraId="4A73CE7D"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The final assurance test and post-test management requirements were completed on the one affected Idaho cattle herd and the quarantine was officially released in June 2025. In September of 2023, an adult longhorn cow tested BAPA positive at a livestock market within the DSA. This animal and its </w:t>
      </w:r>
      <w:proofErr w:type="spellStart"/>
      <w:r w:rsidRPr="00DF4BC1">
        <w:rPr>
          <w:rFonts w:ascii="Arial" w:hAnsi="Arial" w:cs="Arial"/>
          <w:sz w:val="20"/>
          <w:szCs w:val="20"/>
        </w:rPr>
        <w:t>conhort</w:t>
      </w:r>
      <w:proofErr w:type="spellEnd"/>
      <w:r w:rsidRPr="00DF4BC1">
        <w:rPr>
          <w:rFonts w:ascii="Arial" w:hAnsi="Arial" w:cs="Arial"/>
          <w:sz w:val="20"/>
          <w:szCs w:val="20"/>
        </w:rPr>
        <w:t xml:space="preserve"> were held in quarantine at the livestock market until lab results could be verified. Blood from that animal was sent to the Idaho Brucellosis Lab where the sample tested BAPA positive with an FPA of 75.8 Delta </w:t>
      </w:r>
      <w:proofErr w:type="spellStart"/>
      <w:r w:rsidRPr="00DF4BC1">
        <w:rPr>
          <w:rFonts w:ascii="Arial" w:hAnsi="Arial" w:cs="Arial"/>
          <w:sz w:val="20"/>
          <w:szCs w:val="20"/>
        </w:rPr>
        <w:t>mP</w:t>
      </w:r>
      <w:proofErr w:type="spellEnd"/>
      <w:r w:rsidRPr="00DF4BC1">
        <w:rPr>
          <w:rFonts w:ascii="Arial" w:hAnsi="Arial" w:cs="Arial"/>
          <w:sz w:val="20"/>
          <w:szCs w:val="20"/>
        </w:rPr>
        <w:t xml:space="preserve">. NVSL results were FPAs of 58.3 Delta </w:t>
      </w:r>
      <w:proofErr w:type="spellStart"/>
      <w:r w:rsidRPr="00DF4BC1">
        <w:rPr>
          <w:rFonts w:ascii="Arial" w:hAnsi="Arial" w:cs="Arial"/>
          <w:sz w:val="20"/>
          <w:szCs w:val="20"/>
        </w:rPr>
        <w:t>mP</w:t>
      </w:r>
      <w:proofErr w:type="spellEnd"/>
      <w:r w:rsidRPr="00DF4BC1">
        <w:rPr>
          <w:rFonts w:ascii="Arial" w:hAnsi="Arial" w:cs="Arial"/>
          <w:sz w:val="20"/>
          <w:szCs w:val="20"/>
        </w:rPr>
        <w:t xml:space="preserve"> and 62.5 Delta </w:t>
      </w:r>
      <w:proofErr w:type="spellStart"/>
      <w:r w:rsidRPr="00DF4BC1">
        <w:rPr>
          <w:rFonts w:ascii="Arial" w:hAnsi="Arial" w:cs="Arial"/>
          <w:sz w:val="20"/>
          <w:szCs w:val="20"/>
        </w:rPr>
        <w:t>mP</w:t>
      </w:r>
      <w:proofErr w:type="spellEnd"/>
      <w:r w:rsidRPr="00DF4BC1">
        <w:rPr>
          <w:rFonts w:ascii="Arial" w:hAnsi="Arial" w:cs="Arial"/>
          <w:sz w:val="20"/>
          <w:szCs w:val="20"/>
        </w:rPr>
        <w:t xml:space="preserve"> and Complement fixation was Positive 4+@1:640. The animal was sent to </w:t>
      </w:r>
      <w:proofErr w:type="gramStart"/>
      <w:r w:rsidRPr="00DF4BC1">
        <w:rPr>
          <w:rFonts w:ascii="Arial" w:hAnsi="Arial" w:cs="Arial"/>
          <w:sz w:val="20"/>
          <w:szCs w:val="20"/>
        </w:rPr>
        <w:t>slaughter</w:t>
      </w:r>
      <w:proofErr w:type="gramEnd"/>
      <w:r w:rsidRPr="00DF4BC1">
        <w:rPr>
          <w:rFonts w:ascii="Arial" w:hAnsi="Arial" w:cs="Arial"/>
          <w:sz w:val="20"/>
          <w:szCs w:val="20"/>
        </w:rPr>
        <w:t xml:space="preserve"> and tissues were collected for culture. Brucella abortus was cultured from mandibular lymph nodes, ovaries, and mammary glands. Whole herd tests were completed in October 2023, January 2024 and June 2024 (post-calving) that resulted in all animals testing negative. This herd remains under quarantine until June 2025 when the producer finally elected to sterilize all calves born during quarantine period. The producer remains largely uncooperative, but to avoid future interaction with ISDA, he elected to sell his bull and pursue no future breeding of his herd.  </w:t>
      </w:r>
    </w:p>
    <w:p w14:paraId="57C567F4" w14:textId="77777777" w:rsidR="00607656" w:rsidRPr="00DF4BC1" w:rsidRDefault="00607656" w:rsidP="00607656">
      <w:pPr>
        <w:rPr>
          <w:rFonts w:ascii="Arial" w:hAnsi="Arial" w:cs="Arial"/>
          <w:sz w:val="20"/>
          <w:szCs w:val="20"/>
        </w:rPr>
      </w:pPr>
    </w:p>
    <w:p w14:paraId="4B31CD9D"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In FY25, approximately 8157 head of cattle have been tested to meet Idaho’s Designated Surveillance Area (DSA) testing requirements with more cattle to be tested later this fall as they return from summer grazing. This number does not include DSA cattle slaughtered at facilities that continue testing for brucellosis, cattle from areas of the state outside of the DSA that were tested to meet other states import requirements, or cattle returning from DSAs in Montana and Wyoming. From Oct 1, 2024-Sept 30, </w:t>
      </w:r>
      <w:proofErr w:type="gramStart"/>
      <w:r w:rsidRPr="00DF4BC1">
        <w:rPr>
          <w:rFonts w:ascii="Arial" w:hAnsi="Arial" w:cs="Arial"/>
          <w:sz w:val="20"/>
          <w:szCs w:val="20"/>
        </w:rPr>
        <w:t>2025</w:t>
      </w:r>
      <w:proofErr w:type="gramEnd"/>
      <w:r w:rsidRPr="00DF4BC1">
        <w:rPr>
          <w:rFonts w:ascii="Arial" w:hAnsi="Arial" w:cs="Arial"/>
          <w:sz w:val="20"/>
          <w:szCs w:val="20"/>
        </w:rPr>
        <w:t xml:space="preserve"> the Idaho Brucellosis Lab conducted a total of 382,813 brucellosis tests including live animal and slaughter samples. This was slightly less, but similar to the 386,519 samples tested by the Idaho Brucellosis Lab </w:t>
      </w:r>
      <w:bookmarkEnd w:id="8"/>
      <w:r w:rsidRPr="00DF4BC1">
        <w:rPr>
          <w:rFonts w:ascii="Arial" w:hAnsi="Arial" w:cs="Arial"/>
          <w:sz w:val="20"/>
          <w:szCs w:val="20"/>
        </w:rPr>
        <w:t>in FY24.</w:t>
      </w:r>
    </w:p>
    <w:p w14:paraId="50A9CEEF" w14:textId="77777777" w:rsidR="00607656" w:rsidRPr="00DF4BC1" w:rsidRDefault="00607656" w:rsidP="00607656">
      <w:pPr>
        <w:rPr>
          <w:rFonts w:ascii="Arial" w:hAnsi="Arial" w:cs="Arial"/>
          <w:sz w:val="20"/>
          <w:szCs w:val="20"/>
        </w:rPr>
      </w:pPr>
    </w:p>
    <w:p w14:paraId="1D748AEE"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The Idaho Department of Fish &amp; Game (IDFG) continues to conduct wild elk surveillance within and outside the borders of Idaho’s DSA. </w:t>
      </w:r>
      <w:bookmarkStart w:id="9" w:name="_Hlk114579009"/>
      <w:r w:rsidRPr="00DF4BC1">
        <w:rPr>
          <w:rFonts w:ascii="Arial" w:hAnsi="Arial" w:cs="Arial"/>
          <w:sz w:val="20"/>
          <w:szCs w:val="20"/>
        </w:rPr>
        <w:t xml:space="preserve">Wild elk surveillance is rotated around the DSA boundary and any positives from previous years. In 2024-2025 </w:t>
      </w:r>
      <w:bookmarkStart w:id="10" w:name="_Hlk146182170"/>
      <w:r w:rsidRPr="00DF4BC1">
        <w:rPr>
          <w:rFonts w:ascii="Arial" w:hAnsi="Arial" w:cs="Arial"/>
          <w:sz w:val="20"/>
          <w:szCs w:val="20"/>
        </w:rPr>
        <w:t xml:space="preserve">the wild elk surveillance will continue to focus on hunting units west of the DSA, along the Montana border northwest of the current Idaho DSA boundary, and the southern areas of the DSA. </w:t>
      </w:r>
      <w:bookmarkEnd w:id="9"/>
      <w:bookmarkEnd w:id="10"/>
      <w:r w:rsidRPr="00DF4BC1">
        <w:rPr>
          <w:rFonts w:ascii="Arial" w:hAnsi="Arial" w:cs="Arial"/>
          <w:sz w:val="20"/>
          <w:szCs w:val="20"/>
        </w:rPr>
        <w:t>Idaho Fish and Game and ISDA continue to identify known elk-cattle interactions in an area just northwest of the DSA where some positive elk have also been found. ISDA continues to work with the producers and veterinarians to test non-DSA herds in this location in hopes of achieving early identification of reactor herds that may be experience increased elk-cattle interaction outside of the formal DSA boundary. The Idaho Brucellosis Coordination Team, consisting of ISDA, IDFG and Idaho VS personnel, continues to meet annually to discuss surveillance and mitigation strategies and make improvements as needed.</w:t>
      </w:r>
    </w:p>
    <w:p w14:paraId="1B0299B7" w14:textId="77777777" w:rsidR="00607656" w:rsidRPr="00DF4BC1" w:rsidRDefault="00607656" w:rsidP="00607656">
      <w:pPr>
        <w:rPr>
          <w:rFonts w:ascii="Arial" w:hAnsi="Arial" w:cs="Arial"/>
          <w:sz w:val="20"/>
          <w:szCs w:val="20"/>
        </w:rPr>
      </w:pPr>
    </w:p>
    <w:p w14:paraId="4DCFBF5F"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USDA APHIS VS reviewed Idaho’s Brucellosis Program as part of the normal tri-annual review in Aug 2024. </w:t>
      </w:r>
      <w:proofErr w:type="gramStart"/>
      <w:r w:rsidRPr="00DF4BC1">
        <w:rPr>
          <w:rFonts w:ascii="Arial" w:hAnsi="Arial" w:cs="Arial"/>
          <w:sz w:val="20"/>
          <w:szCs w:val="20"/>
        </w:rPr>
        <w:t>Overall</w:t>
      </w:r>
      <w:proofErr w:type="gramEnd"/>
      <w:r w:rsidRPr="00DF4BC1">
        <w:rPr>
          <w:rFonts w:ascii="Arial" w:hAnsi="Arial" w:cs="Arial"/>
          <w:sz w:val="20"/>
          <w:szCs w:val="20"/>
        </w:rPr>
        <w:t xml:space="preserve"> the program was given </w:t>
      </w:r>
      <w:proofErr w:type="gramStart"/>
      <w:r w:rsidRPr="00DF4BC1">
        <w:rPr>
          <w:rFonts w:ascii="Arial" w:hAnsi="Arial" w:cs="Arial"/>
          <w:sz w:val="20"/>
          <w:szCs w:val="20"/>
        </w:rPr>
        <w:t>verbal</w:t>
      </w:r>
      <w:proofErr w:type="gramEnd"/>
      <w:r w:rsidRPr="00DF4BC1">
        <w:rPr>
          <w:rFonts w:ascii="Arial" w:hAnsi="Arial" w:cs="Arial"/>
          <w:sz w:val="20"/>
          <w:szCs w:val="20"/>
        </w:rPr>
        <w:t xml:space="preserve"> good </w:t>
      </w:r>
      <w:proofErr w:type="gramStart"/>
      <w:r w:rsidRPr="00DF4BC1">
        <w:rPr>
          <w:rFonts w:ascii="Arial" w:hAnsi="Arial" w:cs="Arial"/>
          <w:sz w:val="20"/>
          <w:szCs w:val="20"/>
        </w:rPr>
        <w:t>marks</w:t>
      </w:r>
      <w:proofErr w:type="gramEnd"/>
      <w:r w:rsidRPr="00DF4BC1">
        <w:rPr>
          <w:rFonts w:ascii="Arial" w:hAnsi="Arial" w:cs="Arial"/>
          <w:sz w:val="20"/>
          <w:szCs w:val="20"/>
        </w:rPr>
        <w:t xml:space="preserve"> and the final report verified the strength of Idaho’s program and ability to identify reactor animals </w:t>
      </w:r>
      <w:proofErr w:type="gramStart"/>
      <w:r w:rsidRPr="00DF4BC1">
        <w:rPr>
          <w:rFonts w:ascii="Arial" w:hAnsi="Arial" w:cs="Arial"/>
          <w:sz w:val="20"/>
          <w:szCs w:val="20"/>
        </w:rPr>
        <w:t>early on in the</w:t>
      </w:r>
      <w:proofErr w:type="gramEnd"/>
      <w:r w:rsidRPr="00DF4BC1">
        <w:rPr>
          <w:rFonts w:ascii="Arial" w:hAnsi="Arial" w:cs="Arial"/>
          <w:sz w:val="20"/>
          <w:szCs w:val="20"/>
        </w:rPr>
        <w:t xml:space="preserve"> infection process.  Future in-person program audits have been discontinued by USDA given the stellar performance of Idaho and the other GYA states in each of their triennial audits.</w:t>
      </w:r>
    </w:p>
    <w:p w14:paraId="35ED7AB3" w14:textId="77777777" w:rsidR="00607656" w:rsidRPr="00DF4BC1" w:rsidRDefault="00607656" w:rsidP="00607656">
      <w:pPr>
        <w:rPr>
          <w:rFonts w:ascii="Arial" w:hAnsi="Arial" w:cs="Arial"/>
          <w:sz w:val="20"/>
          <w:szCs w:val="20"/>
        </w:rPr>
      </w:pPr>
    </w:p>
    <w:p w14:paraId="72890109" w14:textId="77777777" w:rsidR="00607656" w:rsidRPr="00DF4BC1" w:rsidRDefault="00607656" w:rsidP="00607656">
      <w:pPr>
        <w:rPr>
          <w:rFonts w:ascii="Arial" w:hAnsi="Arial" w:cs="Arial"/>
          <w:sz w:val="20"/>
          <w:szCs w:val="20"/>
        </w:rPr>
      </w:pPr>
    </w:p>
    <w:p w14:paraId="0CF9B893" w14:textId="77777777" w:rsidR="00607656" w:rsidRPr="00DF4BC1" w:rsidRDefault="00607656" w:rsidP="00607656">
      <w:pPr>
        <w:widowControl/>
        <w:numPr>
          <w:ilvl w:val="0"/>
          <w:numId w:val="9"/>
        </w:numPr>
        <w:autoSpaceDE/>
        <w:autoSpaceDN/>
        <w:rPr>
          <w:rFonts w:ascii="Arial" w:hAnsi="Arial" w:cs="Arial"/>
          <w:sz w:val="20"/>
          <w:szCs w:val="20"/>
        </w:rPr>
      </w:pPr>
      <w:r w:rsidRPr="00DF4BC1">
        <w:rPr>
          <w:rFonts w:ascii="Arial" w:hAnsi="Arial" w:cs="Arial"/>
          <w:sz w:val="20"/>
          <w:szCs w:val="20"/>
        </w:rPr>
        <w:t>Montana - Dr. Tahnee Szymanski, Montana Department of Livestock, State Veterinarian</w:t>
      </w:r>
    </w:p>
    <w:p w14:paraId="632A8E15" w14:textId="77777777" w:rsidR="00607656" w:rsidRPr="00DF4BC1" w:rsidRDefault="00607656" w:rsidP="00607656">
      <w:pPr>
        <w:ind w:left="360"/>
        <w:rPr>
          <w:rFonts w:ascii="Arial" w:hAnsi="Arial" w:cs="Arial"/>
          <w:sz w:val="20"/>
          <w:szCs w:val="20"/>
        </w:rPr>
      </w:pPr>
    </w:p>
    <w:p w14:paraId="72999BAF"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During the year from July 2024 to June 2025, the Montana DSA was utilized by roughly 480 herds (both seasonal and year-round) </w:t>
      </w:r>
      <w:proofErr w:type="spellStart"/>
      <w:r w:rsidRPr="00DF4BC1">
        <w:rPr>
          <w:rFonts w:ascii="Arial" w:hAnsi="Arial" w:cs="Arial"/>
          <w:sz w:val="20"/>
          <w:szCs w:val="20"/>
        </w:rPr>
        <w:t>cntaining</w:t>
      </w:r>
      <w:proofErr w:type="spellEnd"/>
      <w:r w:rsidRPr="00DF4BC1">
        <w:rPr>
          <w:rFonts w:ascii="Arial" w:hAnsi="Arial" w:cs="Arial"/>
          <w:sz w:val="20"/>
          <w:szCs w:val="20"/>
        </w:rPr>
        <w:t xml:space="preserve"> roughly 137,000 cattle. The DSA represents approximately 5% of the Montana cattle herd and 5% Montana’s land mass. During that time, 83,727 DSA cattle were brucellosis tested while an additional 8,275 were tested for other reasons such as international shipment outside of the DSA.</w:t>
      </w:r>
    </w:p>
    <w:p w14:paraId="09F68389" w14:textId="77777777" w:rsidR="00607656" w:rsidRPr="00DF4BC1" w:rsidRDefault="00607656" w:rsidP="00607656">
      <w:pPr>
        <w:rPr>
          <w:rFonts w:ascii="Arial" w:hAnsi="Arial" w:cs="Arial"/>
          <w:sz w:val="20"/>
          <w:szCs w:val="20"/>
        </w:rPr>
      </w:pPr>
    </w:p>
    <w:p w14:paraId="5120D518"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Montana is currently managing two brucellosis affected herds. Both are long-term brucellosis affected herds that do not have a practical means to keep elk from mixing with females during the high-risk period for brucellosis transmission. These herds remain under quarantine and market livestock only to slaughter. Montana did have a detection of brucellosis in a bovine bull in July of 2025. Based upon the epidemiological investigation of the herd and no additional reactors detected in the herd, the herd was released from Quarantine in in October 2025. The herd was located within the DSA in Beaverhead County. </w:t>
      </w:r>
    </w:p>
    <w:p w14:paraId="739BC7A4" w14:textId="77777777" w:rsidR="00607656" w:rsidRPr="00DF4BC1" w:rsidRDefault="00607656" w:rsidP="00607656">
      <w:pPr>
        <w:rPr>
          <w:rFonts w:ascii="Arial" w:hAnsi="Arial" w:cs="Arial"/>
          <w:sz w:val="20"/>
          <w:szCs w:val="20"/>
        </w:rPr>
      </w:pPr>
    </w:p>
    <w:p w14:paraId="3A46DB2F" w14:textId="77777777" w:rsidR="00607656" w:rsidRPr="00DF4BC1" w:rsidRDefault="00607656" w:rsidP="00607656">
      <w:pPr>
        <w:rPr>
          <w:rFonts w:ascii="Arial" w:hAnsi="Arial" w:cs="Arial"/>
          <w:sz w:val="20"/>
          <w:szCs w:val="20"/>
        </w:rPr>
      </w:pPr>
      <w:r w:rsidRPr="00DF4BC1">
        <w:rPr>
          <w:rFonts w:ascii="Arial" w:hAnsi="Arial" w:cs="Arial"/>
          <w:sz w:val="20"/>
          <w:szCs w:val="20"/>
        </w:rPr>
        <w:t>The Department of Livestock partners with Montana Fish Wildlife Parks annually to conduct live animal surveillance on elk populations around the perimeter of the DSA in response to knowledge about elk movement on the landscape. Testing in late winter 2025 was conducted in the Crazy Mountains on the NE edge of the DSA.  Fifty elk were captured as part of the surveillance with all animals testing negative. During the 2026 capture season, elk will be captured in the Northern Big Horn Mountains, an area in proximity to serological positive elk in Wyoming.  </w:t>
      </w:r>
    </w:p>
    <w:p w14:paraId="4B53769C" w14:textId="77777777" w:rsidR="00607656" w:rsidRPr="00DF4BC1" w:rsidRDefault="00607656" w:rsidP="00607656">
      <w:pPr>
        <w:rPr>
          <w:rFonts w:ascii="Arial" w:hAnsi="Arial" w:cs="Arial"/>
          <w:sz w:val="20"/>
          <w:szCs w:val="20"/>
        </w:rPr>
      </w:pPr>
    </w:p>
    <w:p w14:paraId="5BFA2506"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Montana conducts an annual review of compliance with brucellosis regulations. In FY25, a high level of compliance </w:t>
      </w:r>
      <w:r w:rsidRPr="00DF4BC1">
        <w:rPr>
          <w:rFonts w:ascii="Arial" w:hAnsi="Arial" w:cs="Arial"/>
          <w:sz w:val="20"/>
          <w:szCs w:val="20"/>
        </w:rPr>
        <w:lastRenderedPageBreak/>
        <w:t xml:space="preserve">(97% plus compliance). Common reasons for non-compliance are movement out of the DSA without a test and testing conducted later, producers operating under an outdated agreement, and movements in feeding channels that could not be verified. </w:t>
      </w:r>
    </w:p>
    <w:p w14:paraId="266B35AB" w14:textId="77777777" w:rsidR="00607656" w:rsidRPr="00DF4BC1" w:rsidRDefault="00607656" w:rsidP="00607656">
      <w:pPr>
        <w:ind w:left="360"/>
        <w:rPr>
          <w:rFonts w:ascii="Arial" w:hAnsi="Arial" w:cs="Arial"/>
          <w:b/>
          <w:bCs/>
          <w:sz w:val="20"/>
          <w:szCs w:val="20"/>
        </w:rPr>
      </w:pPr>
    </w:p>
    <w:p w14:paraId="79F69678" w14:textId="77777777" w:rsidR="00607656" w:rsidRPr="00DF4BC1" w:rsidRDefault="00607656" w:rsidP="00607656">
      <w:pPr>
        <w:pStyle w:val="ListParagraph"/>
        <w:widowControl/>
        <w:numPr>
          <w:ilvl w:val="0"/>
          <w:numId w:val="9"/>
        </w:numPr>
        <w:autoSpaceDE/>
        <w:autoSpaceDN/>
        <w:rPr>
          <w:sz w:val="20"/>
          <w:szCs w:val="20"/>
        </w:rPr>
      </w:pPr>
      <w:r w:rsidRPr="00DF4BC1">
        <w:rPr>
          <w:b/>
          <w:sz w:val="20"/>
          <w:szCs w:val="20"/>
          <w:u w:val="single"/>
        </w:rPr>
        <w:t xml:space="preserve">Wyoming - </w:t>
      </w:r>
      <w:r w:rsidRPr="00DF4BC1">
        <w:rPr>
          <w:sz w:val="20"/>
          <w:szCs w:val="20"/>
        </w:rPr>
        <w:t>Dr. Hallie Hasel, Wyoming Livestock Board, State Veterinarian</w:t>
      </w:r>
    </w:p>
    <w:p w14:paraId="03F76006" w14:textId="77777777" w:rsidR="00607656" w:rsidRPr="00DF4BC1" w:rsidRDefault="00607656" w:rsidP="00607656">
      <w:pPr>
        <w:pStyle w:val="ListParagraph"/>
        <w:rPr>
          <w:b/>
          <w:sz w:val="20"/>
          <w:szCs w:val="20"/>
          <w:u w:val="single"/>
        </w:rPr>
      </w:pPr>
    </w:p>
    <w:p w14:paraId="442B8558" w14:textId="77777777" w:rsidR="00607656" w:rsidRPr="00DF4BC1" w:rsidRDefault="00607656" w:rsidP="00607656">
      <w:pPr>
        <w:pStyle w:val="NoSpacing"/>
        <w:ind w:firstLine="720"/>
        <w:rPr>
          <w:rFonts w:ascii="Arial" w:hAnsi="Arial" w:cs="Arial"/>
          <w:sz w:val="20"/>
          <w:szCs w:val="20"/>
        </w:rPr>
      </w:pPr>
      <w:r w:rsidRPr="00DF4BC1">
        <w:rPr>
          <w:rFonts w:ascii="Arial" w:hAnsi="Arial" w:cs="Arial"/>
          <w:sz w:val="20"/>
          <w:szCs w:val="20"/>
        </w:rPr>
        <w:t xml:space="preserve">Wyoming’s Brucellosis Designated Surveillance Area (DSA) boundaries were adopted in 2011 based upon Wyoming Game and Fish surveillance data. Wyoming’s current brucellosis rules and surveillance program provide sufficient data to allow the state to remain brucellosis free with regards to trade. </w:t>
      </w:r>
    </w:p>
    <w:p w14:paraId="54A75F87" w14:textId="77777777" w:rsidR="00607656" w:rsidRPr="00DF4BC1" w:rsidRDefault="00607656" w:rsidP="00607656">
      <w:pPr>
        <w:pStyle w:val="NoSpacing"/>
        <w:ind w:firstLine="720"/>
        <w:rPr>
          <w:rFonts w:ascii="Arial" w:hAnsi="Arial" w:cs="Arial"/>
          <w:sz w:val="20"/>
          <w:szCs w:val="20"/>
        </w:rPr>
      </w:pPr>
      <w:r w:rsidRPr="00DF4BC1">
        <w:rPr>
          <w:rFonts w:ascii="Arial" w:hAnsi="Arial" w:cs="Arial"/>
          <w:sz w:val="20"/>
          <w:szCs w:val="20"/>
        </w:rPr>
        <w:t xml:space="preserve">Brucellosis surveillance within Wyoming is outlined in the Wyoming Livestock Board’s Chapter 2 Brucellosis Management and Mitigation rules, Chapter 6 Risk Mitigation Activities and Compensation, and Chapter 25 Brucellosis Quarantine Mitigation. The surveillance program requires brucellosis testing upon change of ownership and/or movement outside of the DSA, official brucellosis vaccination or spay of all female bovine, and slaughter surveillance of all </w:t>
      </w:r>
      <w:proofErr w:type="gramStart"/>
      <w:r w:rsidRPr="00DF4BC1">
        <w:rPr>
          <w:rFonts w:ascii="Arial" w:hAnsi="Arial" w:cs="Arial"/>
          <w:sz w:val="20"/>
          <w:szCs w:val="20"/>
        </w:rPr>
        <w:t>bovine</w:t>
      </w:r>
      <w:proofErr w:type="gramEnd"/>
      <w:r w:rsidRPr="00DF4BC1">
        <w:rPr>
          <w:rFonts w:ascii="Arial" w:hAnsi="Arial" w:cs="Arial"/>
          <w:sz w:val="20"/>
          <w:szCs w:val="20"/>
        </w:rPr>
        <w:t xml:space="preserve"> over 12 months of age at state inspected custom slaughter facilities.</w:t>
      </w:r>
    </w:p>
    <w:p w14:paraId="3408A0B9" w14:textId="77777777" w:rsidR="00607656" w:rsidRPr="00DF4BC1" w:rsidRDefault="00607656" w:rsidP="00607656">
      <w:pPr>
        <w:pStyle w:val="NoSpacing"/>
        <w:ind w:firstLine="720"/>
        <w:rPr>
          <w:rFonts w:ascii="Arial" w:hAnsi="Arial" w:cs="Arial"/>
          <w:sz w:val="20"/>
          <w:szCs w:val="20"/>
        </w:rPr>
      </w:pPr>
      <w:r w:rsidRPr="00DF4BC1">
        <w:rPr>
          <w:rFonts w:ascii="Arial" w:hAnsi="Arial" w:cs="Arial"/>
          <w:sz w:val="20"/>
          <w:szCs w:val="20"/>
        </w:rPr>
        <w:t>Wyoming is a brand inspection state, requiring brand inspection between counties and prior to out of state movement. Brand inspectors verify compliance with brucellosis testing requirements for cattle moving within and out of the DSA. Wyoming is able to gather an estimate of the number of cattle grazing within the DSA based upon brand inspection documents.</w:t>
      </w:r>
    </w:p>
    <w:p w14:paraId="4A0ABB83" w14:textId="77777777" w:rsidR="00607656" w:rsidRPr="00DF4BC1" w:rsidRDefault="00607656" w:rsidP="00607656">
      <w:pPr>
        <w:pStyle w:val="NoSpacing"/>
        <w:rPr>
          <w:rFonts w:ascii="Arial" w:hAnsi="Arial" w:cs="Arial"/>
          <w:sz w:val="20"/>
          <w:szCs w:val="20"/>
        </w:rPr>
      </w:pPr>
      <w:r w:rsidRPr="00DF4BC1">
        <w:rPr>
          <w:rFonts w:ascii="Arial" w:hAnsi="Arial" w:cs="Arial"/>
          <w:sz w:val="20"/>
          <w:szCs w:val="20"/>
        </w:rPr>
        <w:t xml:space="preserve">Due to demographic and land use changes, cattle inventory continues to decline within the DSA. </w:t>
      </w:r>
    </w:p>
    <w:p w14:paraId="18C8766C" w14:textId="77777777" w:rsidR="00607656" w:rsidRPr="00DF4BC1" w:rsidRDefault="00607656" w:rsidP="00607656">
      <w:pPr>
        <w:pStyle w:val="NoSpacing"/>
        <w:rPr>
          <w:rFonts w:ascii="Arial" w:eastAsia="Times New Roman" w:hAnsi="Arial" w:cs="Arial"/>
          <w:b/>
          <w:bCs/>
          <w:color w:val="000000"/>
          <w:sz w:val="20"/>
          <w:szCs w:val="20"/>
        </w:rPr>
      </w:pPr>
      <w:r w:rsidRPr="00DF4BC1">
        <w:rPr>
          <w:rFonts w:ascii="Arial" w:eastAsia="Times New Roman" w:hAnsi="Arial" w:cs="Arial"/>
          <w:b/>
          <w:bCs/>
          <w:color w:val="000000"/>
          <w:sz w:val="20"/>
          <w:szCs w:val="20"/>
        </w:rPr>
        <w:t>WY FY25 Brucellosis Data</w:t>
      </w:r>
    </w:p>
    <w:tbl>
      <w:tblPr>
        <w:tblStyle w:val="TableGrid"/>
        <w:tblW w:w="0" w:type="auto"/>
        <w:tblLook w:val="04A0" w:firstRow="1" w:lastRow="0" w:firstColumn="1" w:lastColumn="0" w:noHBand="0" w:noVBand="1"/>
      </w:tblPr>
      <w:tblGrid>
        <w:gridCol w:w="2965"/>
        <w:gridCol w:w="1620"/>
      </w:tblGrid>
      <w:tr w:rsidR="00607656" w:rsidRPr="00DF4BC1" w14:paraId="55996031" w14:textId="77777777" w:rsidTr="005E7E62">
        <w:trPr>
          <w:trHeight w:val="190"/>
        </w:trPr>
        <w:tc>
          <w:tcPr>
            <w:tcW w:w="2965" w:type="dxa"/>
            <w:shd w:val="clear" w:color="auto" w:fill="D9D9D9"/>
          </w:tcPr>
          <w:p w14:paraId="5D73BAF0" w14:textId="77777777" w:rsidR="00607656" w:rsidRPr="00DF4BC1" w:rsidRDefault="00607656" w:rsidP="005E7E62">
            <w:pPr>
              <w:pStyle w:val="NoSpacing"/>
              <w:rPr>
                <w:rFonts w:ascii="Arial" w:hAnsi="Arial" w:cs="Arial"/>
                <w:b/>
                <w:bCs/>
              </w:rPr>
            </w:pPr>
            <w:r w:rsidRPr="00DF4BC1">
              <w:rPr>
                <w:rFonts w:ascii="Arial" w:hAnsi="Arial" w:cs="Arial"/>
                <w:b/>
                <w:bCs/>
              </w:rPr>
              <w:t>Data source</w:t>
            </w:r>
          </w:p>
        </w:tc>
        <w:tc>
          <w:tcPr>
            <w:tcW w:w="1620" w:type="dxa"/>
            <w:shd w:val="clear" w:color="auto" w:fill="D9D9D9"/>
          </w:tcPr>
          <w:p w14:paraId="3BD781BF" w14:textId="77777777" w:rsidR="00607656" w:rsidRPr="00DF4BC1" w:rsidRDefault="00607656" w:rsidP="005E7E62">
            <w:pPr>
              <w:pStyle w:val="NoSpacing"/>
              <w:rPr>
                <w:rFonts w:ascii="Arial" w:hAnsi="Arial" w:cs="Arial"/>
                <w:b/>
                <w:bCs/>
              </w:rPr>
            </w:pPr>
            <w:r w:rsidRPr="00DF4BC1">
              <w:rPr>
                <w:rFonts w:ascii="Arial" w:hAnsi="Arial" w:cs="Arial"/>
                <w:b/>
                <w:bCs/>
              </w:rPr>
              <w:t>Head</w:t>
            </w:r>
          </w:p>
        </w:tc>
      </w:tr>
      <w:tr w:rsidR="00607656" w:rsidRPr="00DF4BC1" w14:paraId="4DFCE5DA" w14:textId="77777777" w:rsidTr="005E7E62">
        <w:trPr>
          <w:trHeight w:val="190"/>
        </w:trPr>
        <w:tc>
          <w:tcPr>
            <w:tcW w:w="2965" w:type="dxa"/>
          </w:tcPr>
          <w:p w14:paraId="780C0F8A" w14:textId="77777777" w:rsidR="00607656" w:rsidRPr="00DF4BC1" w:rsidRDefault="00607656" w:rsidP="005E7E62">
            <w:pPr>
              <w:pStyle w:val="NoSpacing"/>
              <w:rPr>
                <w:rFonts w:ascii="Arial" w:hAnsi="Arial" w:cs="Arial"/>
              </w:rPr>
            </w:pPr>
            <w:r w:rsidRPr="00DF4BC1">
              <w:rPr>
                <w:rFonts w:ascii="Arial" w:hAnsi="Arial" w:cs="Arial"/>
              </w:rPr>
              <w:t>Brucellosis tests</w:t>
            </w:r>
          </w:p>
        </w:tc>
        <w:tc>
          <w:tcPr>
            <w:tcW w:w="1620" w:type="dxa"/>
          </w:tcPr>
          <w:p w14:paraId="01BD15E0" w14:textId="77777777" w:rsidR="00607656" w:rsidRPr="00DF4BC1" w:rsidRDefault="00607656" w:rsidP="005E7E62">
            <w:pPr>
              <w:pStyle w:val="NoSpacing"/>
              <w:rPr>
                <w:rFonts w:ascii="Arial" w:hAnsi="Arial" w:cs="Arial"/>
              </w:rPr>
            </w:pPr>
            <w:r w:rsidRPr="00DF4BC1">
              <w:rPr>
                <w:rFonts w:ascii="Arial" w:hAnsi="Arial" w:cs="Arial"/>
              </w:rPr>
              <w:t>79028</w:t>
            </w:r>
          </w:p>
        </w:tc>
      </w:tr>
      <w:tr w:rsidR="00607656" w:rsidRPr="00DF4BC1" w14:paraId="1DD08128" w14:textId="77777777" w:rsidTr="005E7E62">
        <w:trPr>
          <w:trHeight w:val="190"/>
        </w:trPr>
        <w:tc>
          <w:tcPr>
            <w:tcW w:w="2965" w:type="dxa"/>
            <w:shd w:val="clear" w:color="auto" w:fill="F2F2F2"/>
          </w:tcPr>
          <w:p w14:paraId="7A0AADDE" w14:textId="77777777" w:rsidR="00607656" w:rsidRPr="00DF4BC1" w:rsidRDefault="00607656" w:rsidP="005E7E62">
            <w:pPr>
              <w:pStyle w:val="NoSpacing"/>
              <w:rPr>
                <w:rFonts w:ascii="Arial" w:hAnsi="Arial" w:cs="Arial"/>
              </w:rPr>
            </w:pPr>
            <w:r w:rsidRPr="00DF4BC1">
              <w:rPr>
                <w:rFonts w:ascii="Arial" w:hAnsi="Arial" w:cs="Arial"/>
              </w:rPr>
              <w:t>Brucellosis Vacc Adult</w:t>
            </w:r>
          </w:p>
        </w:tc>
        <w:tc>
          <w:tcPr>
            <w:tcW w:w="1620" w:type="dxa"/>
            <w:shd w:val="clear" w:color="auto" w:fill="F2F2F2"/>
          </w:tcPr>
          <w:p w14:paraId="06BD0E0B" w14:textId="77777777" w:rsidR="00607656" w:rsidRPr="00DF4BC1" w:rsidRDefault="00607656" w:rsidP="005E7E62">
            <w:pPr>
              <w:pStyle w:val="NoSpacing"/>
              <w:rPr>
                <w:rFonts w:ascii="Arial" w:hAnsi="Arial" w:cs="Arial"/>
              </w:rPr>
            </w:pPr>
            <w:r w:rsidRPr="00DF4BC1">
              <w:rPr>
                <w:rFonts w:ascii="Arial" w:hAnsi="Arial" w:cs="Arial"/>
              </w:rPr>
              <w:t>6656</w:t>
            </w:r>
          </w:p>
        </w:tc>
      </w:tr>
      <w:tr w:rsidR="00607656" w:rsidRPr="00DF4BC1" w14:paraId="596AE0D1" w14:textId="77777777" w:rsidTr="005E7E62">
        <w:trPr>
          <w:trHeight w:val="260"/>
        </w:trPr>
        <w:tc>
          <w:tcPr>
            <w:tcW w:w="2965" w:type="dxa"/>
          </w:tcPr>
          <w:p w14:paraId="62F7A81B" w14:textId="77777777" w:rsidR="00607656" w:rsidRPr="00DF4BC1" w:rsidRDefault="00607656" w:rsidP="005E7E62">
            <w:pPr>
              <w:pStyle w:val="NoSpacing"/>
              <w:rPr>
                <w:rFonts w:ascii="Arial" w:hAnsi="Arial" w:cs="Arial"/>
              </w:rPr>
            </w:pPr>
            <w:r w:rsidRPr="00DF4BC1">
              <w:rPr>
                <w:rFonts w:ascii="Arial" w:hAnsi="Arial" w:cs="Arial"/>
              </w:rPr>
              <w:t xml:space="preserve">Brucellosis Vacc Calfhood </w:t>
            </w:r>
          </w:p>
        </w:tc>
        <w:tc>
          <w:tcPr>
            <w:tcW w:w="1620" w:type="dxa"/>
          </w:tcPr>
          <w:p w14:paraId="51F90613" w14:textId="77777777" w:rsidR="00607656" w:rsidRPr="00DF4BC1" w:rsidRDefault="00607656" w:rsidP="005E7E62">
            <w:pPr>
              <w:pStyle w:val="NoSpacing"/>
              <w:rPr>
                <w:rFonts w:ascii="Arial" w:hAnsi="Arial" w:cs="Arial"/>
              </w:rPr>
            </w:pPr>
            <w:r w:rsidRPr="00DF4BC1">
              <w:rPr>
                <w:rFonts w:ascii="Arial" w:hAnsi="Arial" w:cs="Arial"/>
              </w:rPr>
              <w:t>151328</w:t>
            </w:r>
          </w:p>
        </w:tc>
      </w:tr>
      <w:tr w:rsidR="00607656" w:rsidRPr="00DF4BC1" w14:paraId="3CBE5FAA" w14:textId="77777777" w:rsidTr="005E7E62">
        <w:trPr>
          <w:trHeight w:val="190"/>
        </w:trPr>
        <w:tc>
          <w:tcPr>
            <w:tcW w:w="2965" w:type="dxa"/>
            <w:shd w:val="clear" w:color="auto" w:fill="F2F2F2"/>
          </w:tcPr>
          <w:p w14:paraId="743F8A90" w14:textId="77777777" w:rsidR="00607656" w:rsidRPr="00DF4BC1" w:rsidRDefault="00607656" w:rsidP="005E7E62">
            <w:pPr>
              <w:pStyle w:val="NoSpacing"/>
              <w:rPr>
                <w:rFonts w:ascii="Arial" w:hAnsi="Arial" w:cs="Arial"/>
              </w:rPr>
            </w:pPr>
            <w:r w:rsidRPr="00DF4BC1">
              <w:rPr>
                <w:rFonts w:ascii="Arial" w:hAnsi="Arial" w:cs="Arial"/>
              </w:rPr>
              <w:t>Total Brucellosis Vacc</w:t>
            </w:r>
          </w:p>
        </w:tc>
        <w:tc>
          <w:tcPr>
            <w:tcW w:w="1620" w:type="dxa"/>
            <w:shd w:val="clear" w:color="auto" w:fill="F2F2F2"/>
          </w:tcPr>
          <w:p w14:paraId="44B3B1F2" w14:textId="77777777" w:rsidR="00607656" w:rsidRPr="00DF4BC1" w:rsidRDefault="00607656" w:rsidP="005E7E62">
            <w:pPr>
              <w:pStyle w:val="NoSpacing"/>
              <w:rPr>
                <w:rFonts w:ascii="Arial" w:hAnsi="Arial" w:cs="Arial"/>
              </w:rPr>
            </w:pPr>
            <w:r w:rsidRPr="00DF4BC1">
              <w:rPr>
                <w:rFonts w:ascii="Arial" w:hAnsi="Arial" w:cs="Arial"/>
              </w:rPr>
              <w:t>157984</w:t>
            </w:r>
          </w:p>
        </w:tc>
      </w:tr>
    </w:tbl>
    <w:p w14:paraId="6E68D2EC" w14:textId="77777777" w:rsidR="00607656" w:rsidRPr="00DF4BC1" w:rsidRDefault="00607656" w:rsidP="00607656">
      <w:pPr>
        <w:pStyle w:val="NoSpacing"/>
        <w:ind w:firstLine="720"/>
        <w:rPr>
          <w:rFonts w:ascii="Arial" w:hAnsi="Arial" w:cs="Arial"/>
          <w:sz w:val="20"/>
          <w:szCs w:val="20"/>
        </w:rPr>
      </w:pPr>
      <w:r w:rsidRPr="00DF4BC1">
        <w:rPr>
          <w:rFonts w:ascii="Arial" w:hAnsi="Arial" w:cs="Arial"/>
          <w:sz w:val="20"/>
          <w:szCs w:val="20"/>
        </w:rPr>
        <w:t xml:space="preserve">Brucellosis risk mitigation assessments and herd plans are encouraged for all herds grazing within the DSA. Herd plans provide owners with brucellosis mitigation recommendations based on their risk assessment. Data from Wyoming Game and Fish Department (WGFD) elk brucellosis surveillance also aids in determining overall risk for DSA cattle. Approximately 200 cattle herds reside, either full or part-time, within the DSA. WLSB maintains 150-175 herd plans with annual renewal for DSA herds. </w:t>
      </w:r>
    </w:p>
    <w:p w14:paraId="4670A397" w14:textId="77777777" w:rsidR="00607656" w:rsidRPr="00DF4BC1" w:rsidRDefault="00607656" w:rsidP="00607656">
      <w:pPr>
        <w:pStyle w:val="NoSpacing"/>
        <w:ind w:firstLine="720"/>
        <w:rPr>
          <w:rFonts w:ascii="Arial" w:hAnsi="Arial" w:cs="Arial"/>
          <w:spacing w:val="-1"/>
          <w:sz w:val="20"/>
          <w:szCs w:val="20"/>
        </w:rPr>
      </w:pPr>
      <w:r w:rsidRPr="00DF4BC1">
        <w:rPr>
          <w:rFonts w:ascii="Arial" w:hAnsi="Arial" w:cs="Arial"/>
          <w:sz w:val="20"/>
          <w:szCs w:val="20"/>
        </w:rPr>
        <w:t xml:space="preserve">WLSB </w:t>
      </w:r>
      <w:r w:rsidRPr="00DF4BC1">
        <w:rPr>
          <w:rFonts w:ascii="Arial" w:hAnsi="Arial" w:cs="Arial"/>
          <w:spacing w:val="-1"/>
          <w:sz w:val="20"/>
          <w:szCs w:val="20"/>
        </w:rPr>
        <w:t>has</w:t>
      </w:r>
      <w:r w:rsidRPr="00DF4BC1">
        <w:rPr>
          <w:rFonts w:ascii="Arial" w:hAnsi="Arial" w:cs="Arial"/>
          <w:sz w:val="20"/>
          <w:szCs w:val="20"/>
        </w:rPr>
        <w:t xml:space="preserve"> </w:t>
      </w:r>
      <w:r w:rsidRPr="00DF4BC1">
        <w:rPr>
          <w:rFonts w:ascii="Arial" w:hAnsi="Arial" w:cs="Arial"/>
          <w:spacing w:val="-1"/>
          <w:sz w:val="20"/>
          <w:szCs w:val="20"/>
        </w:rPr>
        <w:t>three rule chapters</w:t>
      </w:r>
      <w:r w:rsidRPr="00DF4BC1">
        <w:rPr>
          <w:rFonts w:ascii="Arial" w:hAnsi="Arial" w:cs="Arial"/>
          <w:spacing w:val="2"/>
          <w:sz w:val="20"/>
          <w:szCs w:val="20"/>
        </w:rPr>
        <w:t xml:space="preserve"> </w:t>
      </w:r>
      <w:r w:rsidRPr="00DF4BC1">
        <w:rPr>
          <w:rFonts w:ascii="Arial" w:hAnsi="Arial" w:cs="Arial"/>
          <w:spacing w:val="-1"/>
          <w:sz w:val="20"/>
          <w:szCs w:val="20"/>
        </w:rPr>
        <w:t>relating</w:t>
      </w:r>
      <w:r w:rsidRPr="00DF4BC1">
        <w:rPr>
          <w:rFonts w:ascii="Arial" w:hAnsi="Arial" w:cs="Arial"/>
          <w:spacing w:val="-3"/>
          <w:sz w:val="20"/>
          <w:szCs w:val="20"/>
        </w:rPr>
        <w:t xml:space="preserve"> </w:t>
      </w:r>
      <w:r w:rsidRPr="00DF4BC1">
        <w:rPr>
          <w:rFonts w:ascii="Arial" w:hAnsi="Arial" w:cs="Arial"/>
          <w:sz w:val="20"/>
          <w:szCs w:val="20"/>
        </w:rPr>
        <w:t>to</w:t>
      </w:r>
      <w:r w:rsidRPr="00DF4BC1">
        <w:rPr>
          <w:rFonts w:ascii="Arial" w:hAnsi="Arial" w:cs="Arial"/>
          <w:spacing w:val="2"/>
          <w:sz w:val="20"/>
          <w:szCs w:val="20"/>
        </w:rPr>
        <w:t xml:space="preserve"> </w:t>
      </w:r>
      <w:r w:rsidRPr="00DF4BC1">
        <w:rPr>
          <w:rFonts w:ascii="Arial" w:hAnsi="Arial" w:cs="Arial"/>
          <w:spacing w:val="-1"/>
          <w:sz w:val="20"/>
          <w:szCs w:val="20"/>
        </w:rPr>
        <w:t>brucellosis: Chapter 6 Brucellosis</w:t>
      </w:r>
      <w:r w:rsidRPr="00DF4BC1">
        <w:rPr>
          <w:rFonts w:ascii="Arial" w:hAnsi="Arial" w:cs="Arial"/>
          <w:sz w:val="20"/>
          <w:szCs w:val="20"/>
        </w:rPr>
        <w:t xml:space="preserve"> </w:t>
      </w:r>
      <w:r w:rsidRPr="00DF4BC1">
        <w:rPr>
          <w:rFonts w:ascii="Arial" w:hAnsi="Arial" w:cs="Arial"/>
          <w:spacing w:val="-1"/>
          <w:sz w:val="20"/>
          <w:szCs w:val="20"/>
        </w:rPr>
        <w:t>Mitigation</w:t>
      </w:r>
      <w:r w:rsidRPr="00DF4BC1">
        <w:rPr>
          <w:rFonts w:ascii="Arial" w:hAnsi="Arial" w:cs="Arial"/>
          <w:sz w:val="20"/>
          <w:szCs w:val="20"/>
        </w:rPr>
        <w:t xml:space="preserve"> </w:t>
      </w:r>
      <w:r w:rsidRPr="00DF4BC1">
        <w:rPr>
          <w:rFonts w:ascii="Arial" w:hAnsi="Arial" w:cs="Arial"/>
          <w:spacing w:val="-1"/>
          <w:sz w:val="20"/>
          <w:szCs w:val="20"/>
        </w:rPr>
        <w:t>Activities</w:t>
      </w:r>
      <w:r w:rsidRPr="00DF4BC1">
        <w:rPr>
          <w:rFonts w:ascii="Arial" w:hAnsi="Arial" w:cs="Arial"/>
          <w:sz w:val="20"/>
          <w:szCs w:val="20"/>
        </w:rPr>
        <w:t xml:space="preserve"> </w:t>
      </w:r>
      <w:r w:rsidRPr="00DF4BC1">
        <w:rPr>
          <w:rFonts w:ascii="Arial" w:hAnsi="Arial" w:cs="Arial"/>
          <w:spacing w:val="-1"/>
          <w:sz w:val="20"/>
          <w:szCs w:val="20"/>
        </w:rPr>
        <w:t>and</w:t>
      </w:r>
      <w:r w:rsidRPr="00DF4BC1">
        <w:rPr>
          <w:rFonts w:ascii="Arial" w:hAnsi="Arial" w:cs="Arial"/>
          <w:sz w:val="20"/>
          <w:szCs w:val="20"/>
        </w:rPr>
        <w:t xml:space="preserve"> </w:t>
      </w:r>
      <w:r w:rsidRPr="00DF4BC1">
        <w:rPr>
          <w:rFonts w:ascii="Arial" w:hAnsi="Arial" w:cs="Arial"/>
          <w:spacing w:val="-1"/>
          <w:sz w:val="20"/>
          <w:szCs w:val="20"/>
        </w:rPr>
        <w:t>Compensation</w:t>
      </w:r>
      <w:r w:rsidRPr="00DF4BC1">
        <w:rPr>
          <w:rFonts w:ascii="Arial" w:hAnsi="Arial" w:cs="Arial"/>
          <w:sz w:val="20"/>
          <w:szCs w:val="20"/>
        </w:rPr>
        <w:t xml:space="preserve">, </w:t>
      </w:r>
      <w:r w:rsidRPr="00DF4BC1">
        <w:rPr>
          <w:rFonts w:ascii="Arial" w:hAnsi="Arial" w:cs="Arial"/>
          <w:spacing w:val="-1"/>
          <w:sz w:val="20"/>
          <w:szCs w:val="20"/>
        </w:rPr>
        <w:t xml:space="preserve">Chapter </w:t>
      </w:r>
      <w:r w:rsidRPr="00DF4BC1">
        <w:rPr>
          <w:rFonts w:ascii="Arial" w:hAnsi="Arial" w:cs="Arial"/>
          <w:sz w:val="20"/>
          <w:szCs w:val="20"/>
        </w:rPr>
        <w:t>20</w:t>
      </w:r>
      <w:r w:rsidRPr="00DF4BC1">
        <w:rPr>
          <w:rFonts w:ascii="Arial" w:hAnsi="Arial" w:cs="Arial"/>
          <w:spacing w:val="2"/>
          <w:sz w:val="20"/>
          <w:szCs w:val="20"/>
        </w:rPr>
        <w:t xml:space="preserve"> </w:t>
      </w:r>
      <w:r w:rsidRPr="00DF4BC1">
        <w:rPr>
          <w:rFonts w:ascii="Arial" w:hAnsi="Arial" w:cs="Arial"/>
          <w:spacing w:val="-1"/>
          <w:sz w:val="20"/>
          <w:szCs w:val="20"/>
        </w:rPr>
        <w:t>Indemnity</w:t>
      </w:r>
      <w:r w:rsidRPr="00DF4BC1">
        <w:rPr>
          <w:rFonts w:ascii="Arial" w:hAnsi="Arial" w:cs="Arial"/>
          <w:spacing w:val="-3"/>
          <w:sz w:val="20"/>
          <w:szCs w:val="20"/>
        </w:rPr>
        <w:t xml:space="preserve"> </w:t>
      </w:r>
      <w:r w:rsidRPr="00DF4BC1">
        <w:rPr>
          <w:rFonts w:ascii="Arial" w:hAnsi="Arial" w:cs="Arial"/>
          <w:spacing w:val="-1"/>
          <w:sz w:val="20"/>
          <w:szCs w:val="20"/>
        </w:rPr>
        <w:t>rules,</w:t>
      </w:r>
      <w:r w:rsidRPr="00DF4BC1">
        <w:rPr>
          <w:rFonts w:ascii="Arial" w:hAnsi="Arial" w:cs="Arial"/>
          <w:spacing w:val="2"/>
          <w:sz w:val="20"/>
          <w:szCs w:val="20"/>
        </w:rPr>
        <w:t xml:space="preserve"> </w:t>
      </w:r>
      <w:r w:rsidRPr="00DF4BC1">
        <w:rPr>
          <w:rFonts w:ascii="Arial" w:hAnsi="Arial" w:cs="Arial"/>
          <w:spacing w:val="-1"/>
          <w:sz w:val="20"/>
          <w:szCs w:val="20"/>
        </w:rPr>
        <w:t>and</w:t>
      </w:r>
      <w:r w:rsidRPr="00DF4BC1">
        <w:rPr>
          <w:rFonts w:ascii="Arial" w:hAnsi="Arial" w:cs="Arial"/>
          <w:sz w:val="20"/>
          <w:szCs w:val="20"/>
        </w:rPr>
        <w:t xml:space="preserve"> </w:t>
      </w:r>
      <w:r w:rsidRPr="00DF4BC1">
        <w:rPr>
          <w:rFonts w:ascii="Arial" w:hAnsi="Arial" w:cs="Arial"/>
          <w:spacing w:val="-1"/>
          <w:sz w:val="20"/>
          <w:szCs w:val="20"/>
        </w:rPr>
        <w:t xml:space="preserve">Chapter </w:t>
      </w:r>
      <w:r w:rsidRPr="00DF4BC1">
        <w:rPr>
          <w:rFonts w:ascii="Arial" w:hAnsi="Arial" w:cs="Arial"/>
          <w:sz w:val="20"/>
          <w:szCs w:val="20"/>
        </w:rPr>
        <w:t xml:space="preserve">25 </w:t>
      </w:r>
      <w:r w:rsidRPr="00DF4BC1">
        <w:rPr>
          <w:rFonts w:ascii="Arial" w:hAnsi="Arial" w:cs="Arial"/>
          <w:spacing w:val="-1"/>
          <w:sz w:val="20"/>
          <w:szCs w:val="20"/>
        </w:rPr>
        <w:t>Brucellosis</w:t>
      </w:r>
      <w:r w:rsidRPr="00DF4BC1">
        <w:rPr>
          <w:rFonts w:ascii="Arial" w:hAnsi="Arial" w:cs="Arial"/>
          <w:sz w:val="20"/>
          <w:szCs w:val="20"/>
        </w:rPr>
        <w:t xml:space="preserve"> </w:t>
      </w:r>
      <w:r w:rsidRPr="00DF4BC1">
        <w:rPr>
          <w:rFonts w:ascii="Arial" w:hAnsi="Arial" w:cs="Arial"/>
          <w:spacing w:val="-1"/>
          <w:sz w:val="20"/>
          <w:szCs w:val="20"/>
        </w:rPr>
        <w:t>Quarantine Mitigation</w:t>
      </w:r>
      <w:r w:rsidRPr="00DF4BC1">
        <w:rPr>
          <w:rFonts w:ascii="Arial" w:hAnsi="Arial" w:cs="Arial"/>
          <w:sz w:val="20"/>
          <w:szCs w:val="20"/>
        </w:rPr>
        <w:t xml:space="preserve"> Expense</w:t>
      </w:r>
      <w:r w:rsidRPr="00DF4BC1">
        <w:rPr>
          <w:rFonts w:ascii="Arial" w:hAnsi="Arial" w:cs="Arial"/>
          <w:spacing w:val="-1"/>
          <w:sz w:val="20"/>
          <w:szCs w:val="20"/>
        </w:rPr>
        <w:t xml:space="preserve"> Reimbursement.</w:t>
      </w:r>
      <w:r w:rsidRPr="00DF4BC1">
        <w:rPr>
          <w:rFonts w:ascii="Arial" w:hAnsi="Arial" w:cs="Arial"/>
          <w:sz w:val="20"/>
          <w:szCs w:val="20"/>
        </w:rPr>
        <w:t xml:space="preserve">  </w:t>
      </w:r>
      <w:r w:rsidRPr="00DF4BC1">
        <w:rPr>
          <w:rFonts w:ascii="Arial" w:hAnsi="Arial" w:cs="Arial"/>
          <w:spacing w:val="-1"/>
          <w:sz w:val="20"/>
          <w:szCs w:val="20"/>
        </w:rPr>
        <w:t>Wyoming</w:t>
      </w:r>
      <w:r w:rsidRPr="00DF4BC1">
        <w:rPr>
          <w:rFonts w:ascii="Arial" w:hAnsi="Arial" w:cs="Arial"/>
          <w:sz w:val="20"/>
          <w:szCs w:val="20"/>
        </w:rPr>
        <w:t xml:space="preserve"> </w:t>
      </w:r>
      <w:r w:rsidRPr="00DF4BC1">
        <w:rPr>
          <w:rFonts w:ascii="Arial" w:hAnsi="Arial" w:cs="Arial"/>
          <w:spacing w:val="-1"/>
          <w:sz w:val="20"/>
          <w:szCs w:val="20"/>
        </w:rPr>
        <w:t>enjoys</w:t>
      </w:r>
      <w:r w:rsidRPr="00DF4BC1">
        <w:rPr>
          <w:rFonts w:ascii="Arial" w:hAnsi="Arial" w:cs="Arial"/>
          <w:sz w:val="20"/>
          <w:szCs w:val="20"/>
        </w:rPr>
        <w:t xml:space="preserve"> </w:t>
      </w:r>
      <w:r w:rsidRPr="00DF4BC1">
        <w:rPr>
          <w:rFonts w:ascii="Arial" w:hAnsi="Arial" w:cs="Arial"/>
          <w:spacing w:val="-1"/>
          <w:sz w:val="20"/>
          <w:szCs w:val="20"/>
        </w:rPr>
        <w:t>an</w:t>
      </w:r>
      <w:r w:rsidRPr="00DF4BC1">
        <w:rPr>
          <w:rFonts w:ascii="Arial" w:hAnsi="Arial" w:cs="Arial"/>
          <w:spacing w:val="2"/>
          <w:sz w:val="20"/>
          <w:szCs w:val="20"/>
        </w:rPr>
        <w:t xml:space="preserve"> </w:t>
      </w:r>
      <w:r w:rsidRPr="00DF4BC1">
        <w:rPr>
          <w:rFonts w:ascii="Arial" w:hAnsi="Arial" w:cs="Arial"/>
          <w:spacing w:val="-1"/>
          <w:sz w:val="20"/>
          <w:szCs w:val="20"/>
        </w:rPr>
        <w:t>excellent interagency</w:t>
      </w:r>
      <w:r w:rsidRPr="00DF4BC1">
        <w:rPr>
          <w:rFonts w:ascii="Arial" w:hAnsi="Arial" w:cs="Arial"/>
          <w:spacing w:val="-3"/>
          <w:sz w:val="20"/>
          <w:szCs w:val="20"/>
        </w:rPr>
        <w:t xml:space="preserve"> </w:t>
      </w:r>
      <w:r w:rsidRPr="00DF4BC1">
        <w:rPr>
          <w:rFonts w:ascii="Arial" w:hAnsi="Arial" w:cs="Arial"/>
          <w:sz w:val="20"/>
          <w:szCs w:val="20"/>
        </w:rPr>
        <w:t>working</w:t>
      </w:r>
      <w:r w:rsidRPr="00DF4BC1">
        <w:rPr>
          <w:rFonts w:ascii="Arial" w:hAnsi="Arial" w:cs="Arial"/>
          <w:spacing w:val="-3"/>
          <w:sz w:val="20"/>
          <w:szCs w:val="20"/>
        </w:rPr>
        <w:t xml:space="preserve"> </w:t>
      </w:r>
      <w:r w:rsidRPr="00DF4BC1">
        <w:rPr>
          <w:rFonts w:ascii="Arial" w:hAnsi="Arial" w:cs="Arial"/>
          <w:sz w:val="20"/>
          <w:szCs w:val="20"/>
        </w:rPr>
        <w:t xml:space="preserve">relationship </w:t>
      </w:r>
      <w:r w:rsidRPr="00DF4BC1">
        <w:rPr>
          <w:rFonts w:ascii="Arial" w:hAnsi="Arial" w:cs="Arial"/>
          <w:spacing w:val="-1"/>
          <w:sz w:val="20"/>
          <w:szCs w:val="20"/>
        </w:rPr>
        <w:t>between</w:t>
      </w:r>
      <w:r w:rsidRPr="00DF4BC1">
        <w:rPr>
          <w:rFonts w:ascii="Arial" w:hAnsi="Arial" w:cs="Arial"/>
          <w:sz w:val="20"/>
          <w:szCs w:val="20"/>
        </w:rPr>
        <w:t xml:space="preserve"> the</w:t>
      </w:r>
      <w:r w:rsidRPr="00DF4BC1">
        <w:rPr>
          <w:rFonts w:ascii="Arial" w:hAnsi="Arial" w:cs="Arial"/>
          <w:spacing w:val="-1"/>
          <w:sz w:val="20"/>
          <w:szCs w:val="20"/>
        </w:rPr>
        <w:t xml:space="preserve"> WLSB,</w:t>
      </w:r>
      <w:r w:rsidRPr="00DF4BC1">
        <w:rPr>
          <w:rFonts w:ascii="Arial" w:hAnsi="Arial" w:cs="Arial"/>
          <w:sz w:val="20"/>
          <w:szCs w:val="20"/>
        </w:rPr>
        <w:t xml:space="preserve"> </w:t>
      </w:r>
      <w:r w:rsidRPr="00DF4BC1">
        <w:rPr>
          <w:rFonts w:ascii="Arial" w:hAnsi="Arial" w:cs="Arial"/>
          <w:spacing w:val="-1"/>
          <w:sz w:val="20"/>
          <w:szCs w:val="20"/>
        </w:rPr>
        <w:t>Wyoming State Veterinary Laboratory,</w:t>
      </w:r>
      <w:r w:rsidRPr="00DF4BC1">
        <w:rPr>
          <w:rFonts w:ascii="Arial" w:hAnsi="Arial" w:cs="Arial"/>
          <w:sz w:val="20"/>
          <w:szCs w:val="20"/>
        </w:rPr>
        <w:t xml:space="preserve"> </w:t>
      </w:r>
      <w:r w:rsidRPr="00DF4BC1">
        <w:rPr>
          <w:rFonts w:ascii="Arial" w:hAnsi="Arial" w:cs="Arial"/>
          <w:spacing w:val="-1"/>
          <w:sz w:val="20"/>
          <w:szCs w:val="20"/>
        </w:rPr>
        <w:t>WGFD,</w:t>
      </w:r>
      <w:r w:rsidRPr="00DF4BC1">
        <w:rPr>
          <w:rFonts w:ascii="Arial" w:hAnsi="Arial" w:cs="Arial"/>
          <w:sz w:val="20"/>
          <w:szCs w:val="20"/>
        </w:rPr>
        <w:t xml:space="preserve"> Wyoming</w:t>
      </w:r>
      <w:r w:rsidRPr="00DF4BC1">
        <w:rPr>
          <w:rFonts w:ascii="Arial" w:hAnsi="Arial" w:cs="Arial"/>
          <w:spacing w:val="1"/>
          <w:sz w:val="20"/>
          <w:szCs w:val="20"/>
        </w:rPr>
        <w:t xml:space="preserve"> </w:t>
      </w:r>
      <w:r w:rsidRPr="00DF4BC1">
        <w:rPr>
          <w:rFonts w:ascii="Arial" w:hAnsi="Arial" w:cs="Arial"/>
          <w:spacing w:val="-1"/>
          <w:sz w:val="20"/>
          <w:szCs w:val="20"/>
        </w:rPr>
        <w:t>Department</w:t>
      </w:r>
      <w:r w:rsidRPr="00DF4BC1">
        <w:rPr>
          <w:rFonts w:ascii="Arial" w:hAnsi="Arial" w:cs="Arial"/>
          <w:sz w:val="20"/>
          <w:szCs w:val="20"/>
        </w:rPr>
        <w:t xml:space="preserve"> of</w:t>
      </w:r>
      <w:r w:rsidRPr="00DF4BC1">
        <w:rPr>
          <w:rFonts w:ascii="Arial" w:hAnsi="Arial" w:cs="Arial"/>
          <w:spacing w:val="51"/>
          <w:sz w:val="20"/>
          <w:szCs w:val="20"/>
        </w:rPr>
        <w:t xml:space="preserve"> </w:t>
      </w:r>
      <w:r w:rsidRPr="00DF4BC1">
        <w:rPr>
          <w:rFonts w:ascii="Arial" w:hAnsi="Arial" w:cs="Arial"/>
          <w:spacing w:val="-1"/>
          <w:sz w:val="20"/>
          <w:szCs w:val="20"/>
        </w:rPr>
        <w:t>Health,</w:t>
      </w:r>
      <w:r w:rsidRPr="00DF4BC1">
        <w:rPr>
          <w:rFonts w:ascii="Arial" w:hAnsi="Arial" w:cs="Arial"/>
          <w:sz w:val="20"/>
          <w:szCs w:val="20"/>
        </w:rPr>
        <w:t xml:space="preserve"> </w:t>
      </w:r>
      <w:r w:rsidRPr="00DF4BC1">
        <w:rPr>
          <w:rFonts w:ascii="Arial" w:hAnsi="Arial" w:cs="Arial"/>
          <w:spacing w:val="-1"/>
          <w:sz w:val="20"/>
          <w:szCs w:val="20"/>
        </w:rPr>
        <w:t>and</w:t>
      </w:r>
      <w:r w:rsidRPr="00DF4BC1">
        <w:rPr>
          <w:rFonts w:ascii="Arial" w:hAnsi="Arial" w:cs="Arial"/>
          <w:sz w:val="20"/>
          <w:szCs w:val="20"/>
        </w:rPr>
        <w:t xml:space="preserve"> the </w:t>
      </w:r>
      <w:r w:rsidRPr="00DF4BC1">
        <w:rPr>
          <w:rFonts w:ascii="Arial" w:hAnsi="Arial" w:cs="Arial"/>
          <w:spacing w:val="-1"/>
          <w:sz w:val="20"/>
          <w:szCs w:val="20"/>
        </w:rPr>
        <w:t>USDA Animal and Plant Health Inspection Service.</w:t>
      </w:r>
      <w:r w:rsidRPr="00DF4BC1">
        <w:rPr>
          <w:rFonts w:ascii="Arial" w:hAnsi="Arial" w:cs="Arial"/>
          <w:sz w:val="20"/>
          <w:szCs w:val="20"/>
        </w:rPr>
        <w:t xml:space="preserve"> </w:t>
      </w:r>
      <w:r w:rsidRPr="00DF4BC1">
        <w:rPr>
          <w:rFonts w:ascii="Arial" w:hAnsi="Arial" w:cs="Arial"/>
          <w:spacing w:val="-1"/>
          <w:sz w:val="20"/>
          <w:szCs w:val="20"/>
        </w:rPr>
        <w:t>This</w:t>
      </w:r>
      <w:r w:rsidRPr="00DF4BC1">
        <w:rPr>
          <w:rFonts w:ascii="Arial" w:hAnsi="Arial" w:cs="Arial"/>
          <w:spacing w:val="2"/>
          <w:sz w:val="20"/>
          <w:szCs w:val="20"/>
        </w:rPr>
        <w:t xml:space="preserve"> </w:t>
      </w:r>
      <w:r w:rsidRPr="00DF4BC1">
        <w:rPr>
          <w:rFonts w:ascii="Arial" w:hAnsi="Arial" w:cs="Arial"/>
          <w:spacing w:val="-1"/>
          <w:sz w:val="20"/>
          <w:szCs w:val="20"/>
        </w:rPr>
        <w:t>enables</w:t>
      </w:r>
      <w:r w:rsidRPr="00DF4BC1">
        <w:rPr>
          <w:rFonts w:ascii="Arial" w:hAnsi="Arial" w:cs="Arial"/>
          <w:sz w:val="20"/>
          <w:szCs w:val="20"/>
        </w:rPr>
        <w:t xml:space="preserve"> us to fluidly</w:t>
      </w:r>
      <w:r w:rsidRPr="00DF4BC1">
        <w:rPr>
          <w:rFonts w:ascii="Arial" w:hAnsi="Arial" w:cs="Arial"/>
          <w:spacing w:val="-3"/>
          <w:sz w:val="20"/>
          <w:szCs w:val="20"/>
        </w:rPr>
        <w:t xml:space="preserve"> </w:t>
      </w:r>
      <w:r w:rsidRPr="00DF4BC1">
        <w:rPr>
          <w:rFonts w:ascii="Arial" w:hAnsi="Arial" w:cs="Arial"/>
          <w:spacing w:val="-1"/>
          <w:sz w:val="20"/>
          <w:szCs w:val="20"/>
        </w:rPr>
        <w:t>and</w:t>
      </w:r>
      <w:r w:rsidRPr="00DF4BC1">
        <w:rPr>
          <w:rFonts w:ascii="Arial" w:hAnsi="Arial" w:cs="Arial"/>
          <w:spacing w:val="2"/>
          <w:sz w:val="20"/>
          <w:szCs w:val="20"/>
        </w:rPr>
        <w:t xml:space="preserve"> </w:t>
      </w:r>
      <w:r w:rsidRPr="00DF4BC1">
        <w:rPr>
          <w:rFonts w:ascii="Arial" w:hAnsi="Arial" w:cs="Arial"/>
          <w:sz w:val="20"/>
          <w:szCs w:val="20"/>
        </w:rPr>
        <w:t>transparently</w:t>
      </w:r>
      <w:r w:rsidRPr="00DF4BC1">
        <w:rPr>
          <w:rFonts w:ascii="Arial" w:hAnsi="Arial" w:cs="Arial"/>
          <w:spacing w:val="-5"/>
          <w:sz w:val="20"/>
          <w:szCs w:val="20"/>
        </w:rPr>
        <w:t xml:space="preserve"> </w:t>
      </w:r>
      <w:r w:rsidRPr="00DF4BC1">
        <w:rPr>
          <w:rFonts w:ascii="Arial" w:hAnsi="Arial" w:cs="Arial"/>
          <w:sz w:val="20"/>
          <w:szCs w:val="20"/>
        </w:rPr>
        <w:t xml:space="preserve">deal </w:t>
      </w:r>
      <w:r w:rsidRPr="00DF4BC1">
        <w:rPr>
          <w:rFonts w:ascii="Arial" w:hAnsi="Arial" w:cs="Arial"/>
          <w:spacing w:val="-1"/>
          <w:sz w:val="20"/>
          <w:szCs w:val="20"/>
        </w:rPr>
        <w:t>with</w:t>
      </w:r>
      <w:r w:rsidRPr="00DF4BC1">
        <w:rPr>
          <w:rFonts w:ascii="Arial" w:hAnsi="Arial" w:cs="Arial"/>
          <w:sz w:val="20"/>
          <w:szCs w:val="20"/>
        </w:rPr>
        <w:t xml:space="preserve"> </w:t>
      </w:r>
      <w:r w:rsidRPr="00DF4BC1">
        <w:rPr>
          <w:rFonts w:ascii="Arial" w:hAnsi="Arial" w:cs="Arial"/>
          <w:spacing w:val="-1"/>
          <w:sz w:val="20"/>
          <w:szCs w:val="20"/>
        </w:rPr>
        <w:t>issues surrounding</w:t>
      </w:r>
      <w:r w:rsidRPr="00DF4BC1">
        <w:rPr>
          <w:rFonts w:ascii="Arial" w:hAnsi="Arial" w:cs="Arial"/>
          <w:sz w:val="20"/>
          <w:szCs w:val="20"/>
        </w:rPr>
        <w:t xml:space="preserve"> </w:t>
      </w:r>
      <w:r w:rsidRPr="00DF4BC1">
        <w:rPr>
          <w:rFonts w:ascii="Arial" w:hAnsi="Arial" w:cs="Arial"/>
          <w:spacing w:val="-1"/>
          <w:sz w:val="20"/>
          <w:szCs w:val="20"/>
        </w:rPr>
        <w:t>brucellosis</w:t>
      </w:r>
      <w:r w:rsidRPr="00DF4BC1">
        <w:rPr>
          <w:rFonts w:ascii="Arial" w:hAnsi="Arial" w:cs="Arial"/>
          <w:sz w:val="20"/>
          <w:szCs w:val="20"/>
        </w:rPr>
        <w:t xml:space="preserve"> in the</w:t>
      </w:r>
      <w:r w:rsidRPr="00DF4BC1">
        <w:rPr>
          <w:rFonts w:ascii="Arial" w:hAnsi="Arial" w:cs="Arial"/>
          <w:spacing w:val="-1"/>
          <w:sz w:val="20"/>
          <w:szCs w:val="20"/>
        </w:rPr>
        <w:t xml:space="preserve"> DSA.</w:t>
      </w:r>
    </w:p>
    <w:p w14:paraId="6A40BB6F" w14:textId="77777777" w:rsidR="00607656" w:rsidRPr="00DF4BC1" w:rsidRDefault="00607656" w:rsidP="00607656">
      <w:pPr>
        <w:pStyle w:val="NoSpacing"/>
        <w:rPr>
          <w:rFonts w:ascii="Arial" w:hAnsi="Arial" w:cs="Arial"/>
          <w:spacing w:val="-1"/>
          <w:sz w:val="20"/>
          <w:szCs w:val="20"/>
        </w:rPr>
      </w:pPr>
      <w:r w:rsidRPr="00DF4BC1">
        <w:rPr>
          <w:rFonts w:ascii="Arial" w:hAnsi="Arial" w:cs="Arial"/>
          <w:spacing w:val="-1"/>
          <w:sz w:val="20"/>
          <w:szCs w:val="20"/>
        </w:rPr>
        <w:tab/>
        <w:t xml:space="preserve">Wyoming has one herd in Park County under quarantine for brucellosis due to elk commingling during winter weather. Producers in Park County are faced with increasing elk herd numbers and continual commingling between elk and cattle. Changing land is having a significant impact on elk winter feeding areas in portions of Park County. WLSB and the Wyoming Game and Fish Department worked jointly to provide two brucellosis education meetings for producers in Park County during FY24-25. </w:t>
      </w:r>
    </w:p>
    <w:p w14:paraId="50637A86" w14:textId="77777777" w:rsidR="00607656" w:rsidRPr="00DF4BC1" w:rsidRDefault="00607656" w:rsidP="00607656">
      <w:pPr>
        <w:rPr>
          <w:rFonts w:ascii="Arial" w:hAnsi="Arial" w:cs="Arial"/>
          <w:spacing w:val="-1"/>
          <w:sz w:val="20"/>
          <w:szCs w:val="20"/>
        </w:rPr>
      </w:pPr>
      <w:r w:rsidRPr="00DF4BC1">
        <w:rPr>
          <w:rFonts w:ascii="Arial" w:hAnsi="Arial" w:cs="Arial"/>
          <w:spacing w:val="-1"/>
          <w:sz w:val="20"/>
          <w:szCs w:val="20"/>
        </w:rPr>
        <w:tab/>
        <w:t>Brucellosis data for Wyoming will eventually be shared on the WLSB website. The website is currently under reconstruction with a completion date of mid-2026.</w:t>
      </w:r>
    </w:p>
    <w:p w14:paraId="1360416C" w14:textId="77777777" w:rsidR="00607656" w:rsidRPr="00DF4BC1" w:rsidRDefault="00607656" w:rsidP="00607656">
      <w:pPr>
        <w:rPr>
          <w:rFonts w:ascii="Arial" w:hAnsi="Arial" w:cs="Arial"/>
          <w:b/>
          <w:sz w:val="20"/>
          <w:szCs w:val="20"/>
          <w:u w:val="single"/>
        </w:rPr>
      </w:pPr>
    </w:p>
    <w:p w14:paraId="6EBA7E6F" w14:textId="77777777" w:rsidR="00607656" w:rsidRPr="00DF4BC1" w:rsidRDefault="00607656" w:rsidP="00607656">
      <w:pPr>
        <w:rPr>
          <w:rFonts w:ascii="Arial" w:hAnsi="Arial" w:cs="Arial"/>
          <w:sz w:val="20"/>
          <w:szCs w:val="20"/>
        </w:rPr>
      </w:pPr>
      <w:r w:rsidRPr="00DF4BC1">
        <w:rPr>
          <w:rFonts w:ascii="Arial" w:hAnsi="Arial" w:cs="Arial"/>
          <w:b/>
          <w:sz w:val="20"/>
          <w:szCs w:val="20"/>
          <w:u w:val="single"/>
        </w:rPr>
        <w:t>4.</w:t>
      </w:r>
      <w:r w:rsidRPr="00DF4BC1">
        <w:rPr>
          <w:rFonts w:ascii="Arial" w:hAnsi="Arial" w:cs="Arial"/>
          <w:bCs/>
          <w:sz w:val="20"/>
          <w:szCs w:val="20"/>
        </w:rPr>
        <w:t xml:space="preserve">  </w:t>
      </w:r>
      <w:r w:rsidRPr="00DF4BC1">
        <w:rPr>
          <w:rFonts w:ascii="Arial" w:hAnsi="Arial" w:cs="Arial"/>
          <w:sz w:val="20"/>
          <w:szCs w:val="20"/>
        </w:rPr>
        <w:t>Assessing Idaho’s Brucellosis Risk Using Unique Wildlife Data – Tricia Hebdon (Idaho Dept of Fish &amp; Game)</w:t>
      </w:r>
    </w:p>
    <w:p w14:paraId="03915CFE" w14:textId="77777777" w:rsidR="00607656" w:rsidRPr="00DF4BC1" w:rsidRDefault="00607656" w:rsidP="00607656">
      <w:pPr>
        <w:rPr>
          <w:rFonts w:ascii="Arial" w:hAnsi="Arial" w:cs="Arial"/>
          <w:sz w:val="20"/>
          <w:szCs w:val="20"/>
        </w:rPr>
      </w:pPr>
    </w:p>
    <w:p w14:paraId="7AA928B4" w14:textId="77777777" w:rsidR="00607656" w:rsidRPr="00DF4BC1" w:rsidRDefault="00607656" w:rsidP="00607656">
      <w:pPr>
        <w:rPr>
          <w:rFonts w:ascii="Arial" w:hAnsi="Arial" w:cs="Arial"/>
          <w:sz w:val="20"/>
          <w:szCs w:val="20"/>
        </w:rPr>
      </w:pPr>
      <w:r w:rsidRPr="00DF4BC1">
        <w:rPr>
          <w:rFonts w:ascii="Arial" w:hAnsi="Arial" w:cs="Arial"/>
          <w:sz w:val="20"/>
          <w:szCs w:val="20"/>
        </w:rPr>
        <w:t>Wild bison and elk in the greater Yellowstone area GYE) are the last remaining reservoir of </w:t>
      </w:r>
      <w:r w:rsidRPr="00DF4BC1">
        <w:rPr>
          <w:rFonts w:ascii="Arial" w:hAnsi="Arial" w:cs="Arial"/>
          <w:i/>
          <w:iCs/>
          <w:sz w:val="20"/>
          <w:szCs w:val="20"/>
        </w:rPr>
        <w:t>Brucella abortus</w:t>
      </w:r>
      <w:r w:rsidRPr="00DF4BC1">
        <w:rPr>
          <w:rFonts w:ascii="Arial" w:hAnsi="Arial" w:cs="Arial"/>
          <w:sz w:val="20"/>
          <w:szCs w:val="20"/>
        </w:rPr>
        <w:t xml:space="preserve"> in the US.  Eliminating </w:t>
      </w:r>
      <w:r w:rsidRPr="00DF4BC1">
        <w:rPr>
          <w:rFonts w:ascii="Arial" w:hAnsi="Arial" w:cs="Arial"/>
          <w:i/>
          <w:iCs/>
          <w:sz w:val="20"/>
          <w:szCs w:val="20"/>
        </w:rPr>
        <w:t>B. abortus</w:t>
      </w:r>
      <w:r w:rsidRPr="00DF4BC1">
        <w:rPr>
          <w:rFonts w:ascii="Arial" w:hAnsi="Arial" w:cs="Arial"/>
          <w:sz w:val="20"/>
          <w:szCs w:val="20"/>
        </w:rPr>
        <w:t xml:space="preserve"> from this area is challenging because of the multi-state and federal jurisdictions in Idaho, Montana and Wyoming and the migratory nature of wild elk in these jurisdictions.</w:t>
      </w:r>
    </w:p>
    <w:p w14:paraId="468B7694"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In 2018, Secretarial Order 3362 was implemented to improve habitat quality in western big-game winter range and migration corridors. This Order directs the Department of the Interior to work in close partnership with states across the West to enhance and improve the quality of big-game winter range and migration corridor habitat on Federal lands to conserve and manage big-game species. </w:t>
      </w:r>
    </w:p>
    <w:p w14:paraId="6F50E8E6" w14:textId="77777777" w:rsidR="00607656" w:rsidRPr="00DF4BC1" w:rsidRDefault="00607656" w:rsidP="00607656">
      <w:pPr>
        <w:rPr>
          <w:rFonts w:ascii="Arial" w:hAnsi="Arial" w:cs="Arial"/>
          <w:sz w:val="20"/>
          <w:szCs w:val="20"/>
        </w:rPr>
      </w:pPr>
      <w:r w:rsidRPr="00DF4BC1">
        <w:rPr>
          <w:rFonts w:ascii="Arial" w:hAnsi="Arial" w:cs="Arial"/>
          <w:sz w:val="20"/>
          <w:szCs w:val="20"/>
        </w:rPr>
        <w:t xml:space="preserve">In the past five years, big game migration corridors and winter ranges have been mapped across the western U.S., providing a better understanding of seasonal animal movements, critical habitats and the risk of disease transmission for numerous species. Further analysis of elk migration and winter range mapping data will allow GYE states to better provide current </w:t>
      </w:r>
      <w:r w:rsidRPr="00DF4BC1">
        <w:rPr>
          <w:rFonts w:ascii="Arial" w:hAnsi="Arial" w:cs="Arial"/>
          <w:i/>
          <w:iCs/>
          <w:sz w:val="20"/>
          <w:szCs w:val="20"/>
        </w:rPr>
        <w:t>B. abortus</w:t>
      </w:r>
      <w:r w:rsidRPr="00DF4BC1">
        <w:rPr>
          <w:rFonts w:ascii="Arial" w:hAnsi="Arial" w:cs="Arial"/>
          <w:sz w:val="20"/>
          <w:szCs w:val="20"/>
        </w:rPr>
        <w:t xml:space="preserve"> disease risk assessments, provide future risk  forecasting, allocate limited resources and provide critical education to producers in these high-risk areas within and around the states DSA’s. Improved coordination between the state and federal agencies managing agricultural and natural resources will also assist in ensuring enhanced data sharing and continued monitoring of wildlife populations. </w:t>
      </w:r>
    </w:p>
    <w:p w14:paraId="0E03B74B" w14:textId="77777777" w:rsidR="00607656" w:rsidRPr="00DF4BC1" w:rsidRDefault="00607656" w:rsidP="00607656">
      <w:pPr>
        <w:rPr>
          <w:rFonts w:ascii="Arial" w:hAnsi="Arial" w:cs="Arial"/>
          <w:sz w:val="20"/>
          <w:szCs w:val="20"/>
        </w:rPr>
      </w:pPr>
    </w:p>
    <w:p w14:paraId="3F9B75EA" w14:textId="77777777" w:rsidR="00607656" w:rsidRPr="00DF4BC1" w:rsidRDefault="00607656" w:rsidP="00607656">
      <w:pPr>
        <w:rPr>
          <w:rFonts w:ascii="Arial" w:hAnsi="Arial" w:cs="Arial"/>
          <w:b/>
          <w:sz w:val="20"/>
          <w:szCs w:val="20"/>
          <w:u w:val="single"/>
        </w:rPr>
      </w:pPr>
      <w:r w:rsidRPr="00DF4BC1">
        <w:rPr>
          <w:rFonts w:ascii="Arial" w:hAnsi="Arial" w:cs="Arial"/>
          <w:b/>
          <w:sz w:val="20"/>
          <w:szCs w:val="20"/>
          <w:u w:val="single"/>
        </w:rPr>
        <w:t xml:space="preserve">5. Brucellosis Research Update – Dr Steven Olsen </w:t>
      </w:r>
    </w:p>
    <w:p w14:paraId="4A07584A" w14:textId="77777777" w:rsidR="00607656" w:rsidRPr="00DF4BC1" w:rsidRDefault="00607656" w:rsidP="00607656">
      <w:pPr>
        <w:rPr>
          <w:rFonts w:ascii="Arial" w:hAnsi="Arial" w:cs="Arial"/>
          <w:bCs/>
          <w:sz w:val="20"/>
          <w:szCs w:val="20"/>
        </w:rPr>
      </w:pPr>
      <w:r w:rsidRPr="00DF4BC1">
        <w:rPr>
          <w:rFonts w:ascii="Arial" w:hAnsi="Arial" w:cs="Arial"/>
          <w:bCs/>
          <w:sz w:val="20"/>
          <w:szCs w:val="20"/>
        </w:rPr>
        <w:lastRenderedPageBreak/>
        <w:t>Topics covered included:</w:t>
      </w:r>
    </w:p>
    <w:p w14:paraId="16D2F743"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Concurrent vaccination with MLV BVD &amp; IBR along with RB51.  There are differences in the immune response for both RB51 as well as the MLV viruses when given concurrently. There is also an effect on immune response with concurrent BCG administration.</w:t>
      </w:r>
    </w:p>
    <w:p w14:paraId="366479CA"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 xml:space="preserve">Persistent RB51 shedding in the milk of Jersey Cattle was evaluated up to 18 months after administration </w:t>
      </w:r>
    </w:p>
    <w:p w14:paraId="47A119EB"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Susceptibility of naïve animals is different between bison, elk, and cattle.</w:t>
      </w:r>
    </w:p>
    <w:p w14:paraId="0A6C168E"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 xml:space="preserve">Comparing efficacy of Parental RB51 vaccination in different species including bison, elk, cattle. Bison tend to require a booster dose to acquire similar immunity. Also emphasized is the fact that, in all species, the vaccine helps with preventing abortions but does not prevent infection and does not prevent seroconversion. </w:t>
      </w:r>
    </w:p>
    <w:p w14:paraId="6FA9F251"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Brucellosis abortus genomes were compared among different species and indicates that there are some differences between them.</w:t>
      </w:r>
    </w:p>
    <w:p w14:paraId="65C1F81F"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Evaluation of brucellosis serologic tests (ELISA, FPA, etc.) for use on brucellosis suis in swine is being performed</w:t>
      </w:r>
    </w:p>
    <w:p w14:paraId="5D58B046" w14:textId="77777777" w:rsidR="00607656" w:rsidRPr="00DF4BC1" w:rsidRDefault="00607656" w:rsidP="00607656">
      <w:pPr>
        <w:widowControl/>
        <w:numPr>
          <w:ilvl w:val="0"/>
          <w:numId w:val="10"/>
        </w:numPr>
        <w:autoSpaceDE/>
        <w:autoSpaceDN/>
        <w:rPr>
          <w:rFonts w:ascii="Arial" w:hAnsi="Arial" w:cs="Arial"/>
          <w:bCs/>
          <w:sz w:val="20"/>
          <w:szCs w:val="20"/>
        </w:rPr>
      </w:pPr>
      <w:r w:rsidRPr="00DF4BC1">
        <w:rPr>
          <w:rFonts w:ascii="Arial" w:hAnsi="Arial" w:cs="Arial"/>
          <w:bCs/>
          <w:sz w:val="20"/>
          <w:szCs w:val="20"/>
        </w:rPr>
        <w:t xml:space="preserve">Diagnostic strategies for brucellosis </w:t>
      </w:r>
      <w:proofErr w:type="spellStart"/>
      <w:r w:rsidRPr="00DF4BC1">
        <w:rPr>
          <w:rFonts w:ascii="Arial" w:hAnsi="Arial" w:cs="Arial"/>
          <w:bCs/>
          <w:sz w:val="20"/>
          <w:szCs w:val="20"/>
        </w:rPr>
        <w:t>sp</w:t>
      </w:r>
      <w:proofErr w:type="spellEnd"/>
      <w:r w:rsidRPr="00DF4BC1">
        <w:rPr>
          <w:rFonts w:ascii="Arial" w:hAnsi="Arial" w:cs="Arial"/>
          <w:bCs/>
          <w:sz w:val="20"/>
          <w:szCs w:val="20"/>
        </w:rPr>
        <w:t xml:space="preserve"> are being evaluated to determine best practices.</w:t>
      </w:r>
    </w:p>
    <w:p w14:paraId="2E6F66AA" w14:textId="77777777" w:rsidR="00607656" w:rsidRPr="00DF4BC1" w:rsidRDefault="00607656" w:rsidP="00607656">
      <w:pPr>
        <w:rPr>
          <w:rFonts w:ascii="Arial" w:hAnsi="Arial" w:cs="Arial"/>
          <w:b/>
          <w:sz w:val="20"/>
          <w:szCs w:val="20"/>
          <w:u w:val="single"/>
        </w:rPr>
      </w:pPr>
    </w:p>
    <w:p w14:paraId="02C25D8E" w14:textId="77777777" w:rsidR="00607656" w:rsidRPr="00DF4BC1" w:rsidRDefault="00607656" w:rsidP="00607656">
      <w:pPr>
        <w:rPr>
          <w:rFonts w:ascii="Arial" w:hAnsi="Arial" w:cs="Arial"/>
          <w:b/>
          <w:sz w:val="20"/>
          <w:szCs w:val="20"/>
          <w:u w:val="single"/>
        </w:rPr>
      </w:pPr>
    </w:p>
    <w:p w14:paraId="758BC33C" w14:textId="77777777" w:rsidR="00607656" w:rsidRPr="00DF4BC1" w:rsidRDefault="00607656" w:rsidP="00607656">
      <w:pPr>
        <w:rPr>
          <w:rFonts w:ascii="Arial" w:hAnsi="Arial" w:cs="Arial"/>
          <w:b/>
          <w:sz w:val="20"/>
          <w:szCs w:val="20"/>
          <w:u w:val="single"/>
        </w:rPr>
      </w:pPr>
      <w:r w:rsidRPr="00DF4BC1">
        <w:rPr>
          <w:rFonts w:ascii="Arial" w:hAnsi="Arial" w:cs="Arial"/>
          <w:b/>
          <w:sz w:val="20"/>
          <w:szCs w:val="20"/>
          <w:u w:val="single"/>
        </w:rPr>
        <w:t>Subcommittee Business Meeting:</w:t>
      </w:r>
    </w:p>
    <w:p w14:paraId="0DCDCCEA" w14:textId="77777777" w:rsidR="00607656" w:rsidRPr="00DF4BC1" w:rsidRDefault="00607656" w:rsidP="00607656">
      <w:pPr>
        <w:rPr>
          <w:rFonts w:ascii="Arial" w:hAnsi="Arial" w:cs="Arial"/>
          <w:sz w:val="20"/>
          <w:szCs w:val="20"/>
        </w:rPr>
      </w:pPr>
    </w:p>
    <w:p w14:paraId="2B3AD7A5" w14:textId="77777777" w:rsidR="00607656" w:rsidRPr="00DF4BC1" w:rsidRDefault="00607656" w:rsidP="00607656">
      <w:pPr>
        <w:widowControl/>
        <w:numPr>
          <w:ilvl w:val="0"/>
          <w:numId w:val="11"/>
        </w:numPr>
        <w:autoSpaceDE/>
        <w:autoSpaceDN/>
        <w:rPr>
          <w:rFonts w:ascii="Arial" w:hAnsi="Arial" w:cs="Arial"/>
          <w:sz w:val="20"/>
          <w:szCs w:val="20"/>
        </w:rPr>
      </w:pPr>
      <w:r w:rsidRPr="00DF4BC1">
        <w:rPr>
          <w:rFonts w:ascii="Arial" w:hAnsi="Arial" w:cs="Arial"/>
          <w:sz w:val="20"/>
          <w:szCs w:val="20"/>
        </w:rPr>
        <w:t xml:space="preserve">The business meeting was called to order at 9:42 am. The only order of business was the review of USAHA Resolution 17 from 2024 (renewed from 2021) to urge additional funds to be provided to ARS in the pursuit of brucellosis research. USDA has given no response to this resolution which is similar to previous resolution responses regarding improved funding. No new resolutions were presented to the current committee. Dr Scott Liebsle has elected to move on as the Western District Representative on the USAHA Executive Committee. Dr Tekla Webb, Wyoming State Assistant Veterinarian, will move into the role of the Chair of the Brucellosis Subcommittee and Dr Tom Bragg will remain as the Vice-Chair.  The meeting was adjourned at 9.46 am MT. </w:t>
      </w:r>
    </w:p>
    <w:p w14:paraId="0B6F95FC" w14:textId="77777777" w:rsidR="00607656" w:rsidRPr="00DF4BC1" w:rsidRDefault="00607656" w:rsidP="00607656">
      <w:pPr>
        <w:rPr>
          <w:rFonts w:ascii="Arial" w:hAnsi="Arial" w:cs="Arial"/>
          <w:sz w:val="20"/>
          <w:szCs w:val="20"/>
        </w:rPr>
      </w:pPr>
    </w:p>
    <w:p w14:paraId="52D98B22" w14:textId="77777777" w:rsidR="00607656" w:rsidRPr="00DF4BC1" w:rsidRDefault="00607656" w:rsidP="00607656">
      <w:pPr>
        <w:rPr>
          <w:rFonts w:ascii="Arial" w:hAnsi="Arial" w:cs="Arial"/>
          <w:bCs/>
          <w:sz w:val="20"/>
          <w:szCs w:val="20"/>
        </w:rPr>
      </w:pPr>
      <w:r w:rsidRPr="00DF4BC1">
        <w:rPr>
          <w:rFonts w:ascii="Arial" w:hAnsi="Arial" w:cs="Arial"/>
          <w:bCs/>
          <w:sz w:val="20"/>
          <w:szCs w:val="20"/>
        </w:rPr>
        <w:t>Respectfully Submitted,</w:t>
      </w:r>
    </w:p>
    <w:p w14:paraId="7EBB8618" w14:textId="77777777" w:rsidR="00607656" w:rsidRPr="00DF4BC1" w:rsidRDefault="00607656" w:rsidP="00607656">
      <w:pPr>
        <w:rPr>
          <w:rFonts w:ascii="Arial" w:hAnsi="Arial" w:cs="Arial"/>
          <w:bCs/>
          <w:sz w:val="20"/>
          <w:szCs w:val="20"/>
        </w:rPr>
      </w:pPr>
    </w:p>
    <w:p w14:paraId="7B143263" w14:textId="77777777" w:rsidR="00607656" w:rsidRPr="00DF4BC1" w:rsidRDefault="00607656" w:rsidP="00607656">
      <w:pPr>
        <w:rPr>
          <w:rFonts w:ascii="Arial" w:hAnsi="Arial" w:cs="Arial"/>
          <w:bCs/>
          <w:sz w:val="20"/>
          <w:szCs w:val="20"/>
        </w:rPr>
      </w:pPr>
      <w:r w:rsidRPr="00DF4BC1">
        <w:rPr>
          <w:rFonts w:ascii="Arial" w:hAnsi="Arial" w:cs="Arial"/>
          <w:bCs/>
          <w:sz w:val="20"/>
          <w:szCs w:val="20"/>
        </w:rPr>
        <w:t>Scott Leibsle</w:t>
      </w:r>
    </w:p>
    <w:p w14:paraId="50DE00EA" w14:textId="77777777" w:rsidR="00607656" w:rsidRPr="00DF4BC1" w:rsidRDefault="00607656" w:rsidP="00607656">
      <w:pPr>
        <w:rPr>
          <w:rFonts w:ascii="Arial" w:hAnsi="Arial" w:cs="Arial"/>
          <w:bCs/>
          <w:sz w:val="20"/>
          <w:szCs w:val="20"/>
        </w:rPr>
      </w:pPr>
      <w:r w:rsidRPr="00DF4BC1">
        <w:rPr>
          <w:rFonts w:ascii="Arial" w:hAnsi="Arial" w:cs="Arial"/>
          <w:bCs/>
          <w:sz w:val="20"/>
          <w:szCs w:val="20"/>
        </w:rPr>
        <w:t>Brucellosis Committee Chair</w:t>
      </w:r>
    </w:p>
    <w:bookmarkEnd w:id="6"/>
    <w:p w14:paraId="492715C8" w14:textId="77777777" w:rsidR="00553EC5" w:rsidRPr="00DF4BC1" w:rsidRDefault="00553EC5">
      <w:pPr>
        <w:pStyle w:val="BodyText"/>
        <w:rPr>
          <w:rFonts w:ascii="Arial" w:hAnsi="Arial" w:cs="Arial"/>
          <w:sz w:val="20"/>
          <w:szCs w:val="20"/>
        </w:rPr>
      </w:pPr>
    </w:p>
    <w:p w14:paraId="370F099E" w14:textId="77777777" w:rsidR="00493B0C" w:rsidRPr="00DF4BC1" w:rsidRDefault="00493B0C" w:rsidP="00493B0C">
      <w:pPr>
        <w:pStyle w:val="BodyText"/>
        <w:rPr>
          <w:rFonts w:ascii="Arial" w:hAnsi="Arial" w:cs="Arial"/>
          <w:sz w:val="20"/>
          <w:szCs w:val="20"/>
        </w:rPr>
      </w:pPr>
    </w:p>
    <w:p w14:paraId="492715CA" w14:textId="77777777" w:rsidR="00553EC5" w:rsidRPr="00DF4BC1" w:rsidRDefault="00553EC5">
      <w:pPr>
        <w:pStyle w:val="BodyText"/>
        <w:rPr>
          <w:rFonts w:ascii="Arial" w:hAnsi="Arial" w:cs="Arial"/>
          <w:sz w:val="20"/>
          <w:szCs w:val="20"/>
        </w:rPr>
      </w:pPr>
    </w:p>
    <w:p w14:paraId="35BF06BE" w14:textId="77777777" w:rsidR="00A85B34" w:rsidRPr="00A85B34" w:rsidRDefault="00A85B34" w:rsidP="00A85B34">
      <w:pPr>
        <w:widowControl/>
        <w:autoSpaceDE/>
        <w:autoSpaceDN/>
        <w:jc w:val="center"/>
        <w:outlineLvl w:val="0"/>
        <w:rPr>
          <w:rFonts w:ascii="Arial" w:hAnsi="Arial"/>
          <w:b/>
          <w:caps/>
          <w:kern w:val="2"/>
          <w:sz w:val="20"/>
          <w:szCs w:val="20"/>
          <w14:ligatures w14:val="standardContextual"/>
        </w:rPr>
      </w:pPr>
      <w:r w:rsidRPr="00A85B34">
        <w:rPr>
          <w:rFonts w:ascii="Arial" w:hAnsi="Arial"/>
          <w:b/>
          <w:caps/>
          <w:kern w:val="2"/>
          <w:sz w:val="20"/>
          <w:szCs w:val="20"/>
          <w14:ligatures w14:val="standardContextual"/>
        </w:rPr>
        <w:t>SubCOMMITTEE ON Tuberculosis</w:t>
      </w:r>
    </w:p>
    <w:p w14:paraId="7C7276F8" w14:textId="77777777" w:rsidR="00A85B34" w:rsidRPr="00A85B34" w:rsidRDefault="00A85B34" w:rsidP="00A85B34">
      <w:pPr>
        <w:widowControl/>
        <w:autoSpaceDE/>
        <w:autoSpaceDN/>
        <w:jc w:val="center"/>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Chair: Beth Carlson</w:t>
      </w:r>
    </w:p>
    <w:p w14:paraId="4E4B0107" w14:textId="77777777" w:rsidR="00A85B34" w:rsidRPr="00A85B34" w:rsidRDefault="00A85B34" w:rsidP="00A85B34">
      <w:pPr>
        <w:widowControl/>
        <w:autoSpaceDE/>
        <w:autoSpaceDN/>
        <w:jc w:val="center"/>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Vice Chair: Elisabeth Patton</w:t>
      </w:r>
    </w:p>
    <w:p w14:paraId="2E7349FA" w14:textId="77777777" w:rsidR="00A85B34" w:rsidRPr="00A85B34" w:rsidRDefault="00A85B34" w:rsidP="00A85B34">
      <w:pPr>
        <w:widowControl/>
        <w:autoSpaceDE/>
        <w:autoSpaceDN/>
        <w:jc w:val="center"/>
        <w:rPr>
          <w:rFonts w:ascii="Arial" w:eastAsia="Calibri" w:hAnsi="Arial"/>
          <w:kern w:val="2"/>
          <w:sz w:val="20"/>
          <w:szCs w:val="20"/>
          <w14:ligatures w14:val="standardContextual"/>
        </w:rPr>
      </w:pPr>
    </w:p>
    <w:p w14:paraId="17E9CCE5" w14:textId="77777777" w:rsidR="00A85B34" w:rsidRPr="00A85B34" w:rsidRDefault="00A85B34" w:rsidP="00A85B34">
      <w:pPr>
        <w:widowControl/>
        <w:autoSpaceDE/>
        <w:autoSpaceDN/>
        <w:jc w:val="center"/>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[USAHA Staff will enter your committee roster]</w:t>
      </w:r>
    </w:p>
    <w:p w14:paraId="7F663532" w14:textId="77777777" w:rsidR="00A85B34" w:rsidRPr="00A85B34" w:rsidRDefault="00A85B34" w:rsidP="00A85B34">
      <w:pPr>
        <w:widowControl/>
        <w:autoSpaceDE/>
        <w:autoSpaceDN/>
        <w:jc w:val="center"/>
        <w:rPr>
          <w:rFonts w:ascii="Arial" w:eastAsia="Calibri" w:hAnsi="Arial"/>
          <w:kern w:val="2"/>
          <w:sz w:val="20"/>
          <w:szCs w:val="20"/>
          <w14:ligatures w14:val="standardContextual"/>
        </w:rPr>
      </w:pPr>
    </w:p>
    <w:p w14:paraId="0F13AE5C" w14:textId="77777777" w:rsidR="00A85B34" w:rsidRPr="00A85B34" w:rsidRDefault="00A85B34" w:rsidP="00A85B34">
      <w:pPr>
        <w:widowControl/>
        <w:autoSpaceDE/>
        <w:autoSpaceDN/>
        <w:ind w:firstLine="360"/>
        <w:rPr>
          <w:rFonts w:ascii="Arial" w:eastAsia="Calibri" w:hAnsi="Arial" w:cs="Arial"/>
          <w:sz w:val="20"/>
          <w:szCs w:val="24"/>
        </w:rPr>
      </w:pPr>
      <w:r w:rsidRPr="00A85B34">
        <w:rPr>
          <w:rFonts w:ascii="Arial" w:eastAsia="Calibri" w:hAnsi="Arial"/>
          <w:kern w:val="2"/>
          <w:sz w:val="20"/>
          <w:szCs w:val="20"/>
          <w14:ligatures w14:val="standardContextual"/>
        </w:rPr>
        <w:t xml:space="preserve">The Committee met during the 2025 Annual Meeting in Denver, CO on November 3, 2025. A head count of attendees in the room totaled 80 people. A total of -- attendees checked into the meeting including:  -- members and  -- guests in attendance. </w:t>
      </w:r>
      <w:r w:rsidRPr="00A85B34">
        <w:rPr>
          <w:rFonts w:ascii="Arial" w:eastAsia="Calibri" w:hAnsi="Arial" w:cs="Arial"/>
          <w:sz w:val="20"/>
          <w:szCs w:val="24"/>
        </w:rPr>
        <w:t>Dr. Beth Carlson welcomed committee members and guests, introduced Dr. Elisabeth Patton as Vice Chair, and determined there was quorum for the committee to meet and vote on committee business.</w:t>
      </w:r>
    </w:p>
    <w:p w14:paraId="0114C82E" w14:textId="77777777" w:rsidR="00A85B34" w:rsidRPr="00A85B34" w:rsidRDefault="00A85B34" w:rsidP="00A85B34">
      <w:pPr>
        <w:widowControl/>
        <w:autoSpaceDE/>
        <w:autoSpaceDN/>
        <w:ind w:firstLine="360"/>
        <w:rPr>
          <w:rFonts w:ascii="Arial" w:eastAsia="Calibri" w:hAnsi="Arial"/>
          <w:kern w:val="2"/>
          <w:sz w:val="20"/>
          <w:szCs w:val="20"/>
          <w14:ligatures w14:val="standardContextual"/>
        </w:rPr>
      </w:pPr>
    </w:p>
    <w:p w14:paraId="15504E80" w14:textId="77777777" w:rsidR="00A85B34" w:rsidRPr="00A85B34" w:rsidRDefault="00A85B34" w:rsidP="00A85B34">
      <w:pPr>
        <w:widowControl/>
        <w:autoSpaceDE/>
        <w:autoSpaceDN/>
        <w:ind w:firstLine="360"/>
        <w:rPr>
          <w:rFonts w:ascii="Arial" w:eastAsia="Calibri" w:hAnsi="Arial"/>
          <w:kern w:val="2"/>
          <w:sz w:val="20"/>
          <w:szCs w:val="20"/>
          <w14:ligatures w14:val="standardContextual"/>
        </w:rPr>
      </w:pPr>
      <w:r w:rsidRPr="00A85B34">
        <w:rPr>
          <w:rFonts w:ascii="Arial" w:eastAsia="Calibri" w:hAnsi="Arial" w:cs="Arial"/>
          <w:kern w:val="2"/>
          <w:sz w:val="20"/>
          <w:szCs w:val="24"/>
          <w14:ligatures w14:val="standardContextual"/>
        </w:rPr>
        <w:t>Dr. Carlson provided a review of the agenda and the mission and operating procedure for the TB subcommittee, as well as the process for recommendations and resolutions.</w:t>
      </w:r>
    </w:p>
    <w:p w14:paraId="44E04A69" w14:textId="77777777" w:rsidR="00A85B34" w:rsidRPr="00A85B34" w:rsidRDefault="00A85B34" w:rsidP="00A85B34">
      <w:pPr>
        <w:widowControl/>
        <w:autoSpaceDE/>
        <w:autoSpaceDN/>
        <w:ind w:firstLine="360"/>
        <w:rPr>
          <w:rFonts w:ascii="Arial" w:eastAsia="Calibri" w:hAnsi="Arial"/>
          <w:kern w:val="2"/>
          <w:sz w:val="20"/>
          <w:szCs w:val="20"/>
          <w14:ligatures w14:val="standardContextual"/>
        </w:rPr>
      </w:pPr>
    </w:p>
    <w:p w14:paraId="6B936F2D"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b/>
          <w:bCs/>
          <w:kern w:val="2"/>
          <w:sz w:val="20"/>
          <w:szCs w:val="20"/>
          <w14:ligatures w14:val="standardContextual"/>
        </w:rPr>
        <w:t xml:space="preserve">Presentations &amp; Reports </w:t>
      </w:r>
    </w:p>
    <w:p w14:paraId="121D0F61" w14:textId="77777777" w:rsidR="00A85B34" w:rsidRPr="00A85B34" w:rsidRDefault="00A85B34" w:rsidP="00A85B34">
      <w:pPr>
        <w:widowControl/>
        <w:autoSpaceDE/>
        <w:autoSpaceDN/>
        <w:rPr>
          <w:rFonts w:ascii="Arial" w:eastAsia="Calibri" w:hAnsi="Arial"/>
          <w:b/>
          <w:kern w:val="2"/>
          <w:sz w:val="20"/>
          <w:szCs w:val="20"/>
          <w14:ligatures w14:val="standardContextual"/>
        </w:rPr>
      </w:pPr>
    </w:p>
    <w:p w14:paraId="7FE3C3CB" w14:textId="77777777" w:rsidR="00A85B34" w:rsidRPr="00A85B34" w:rsidRDefault="00A85B34" w:rsidP="00A85B34">
      <w:pPr>
        <w:widowControl/>
        <w:autoSpaceDE/>
        <w:autoSpaceDN/>
        <w:rPr>
          <w:rFonts w:ascii="Arial" w:eastAsia="Calibri" w:hAnsi="Arial"/>
          <w:b/>
          <w:kern w:val="2"/>
          <w:sz w:val="20"/>
          <w:szCs w:val="20"/>
          <w14:ligatures w14:val="standardContextual"/>
        </w:rPr>
      </w:pPr>
      <w:r w:rsidRPr="00A85B34">
        <w:rPr>
          <w:rFonts w:ascii="Arial" w:eastAsia="Calibri" w:hAnsi="Arial"/>
          <w:b/>
          <w:kern w:val="2"/>
          <w:sz w:val="20"/>
          <w:szCs w:val="20"/>
          <w14:ligatures w14:val="standardContextual"/>
        </w:rPr>
        <w:t>Tuberculosis Scientific Advisory Working Group</w:t>
      </w:r>
    </w:p>
    <w:p w14:paraId="5FDB2E7E"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The Tuberculosis Scientific Advisory Working Group, led by Dr. Beth Carlson, met at 7 am on Monday, November 3, 2025, immediately prior to the Tuberculosis Subcommittee.  The following presentations were provided:</w:t>
      </w:r>
    </w:p>
    <w:p w14:paraId="76937967" w14:textId="77777777" w:rsidR="00A85B34" w:rsidRPr="00A85B34" w:rsidRDefault="00A85B34" w:rsidP="00A85B34">
      <w:pPr>
        <w:widowControl/>
        <w:autoSpaceDE/>
        <w:autoSpaceDN/>
        <w:rPr>
          <w:rFonts w:ascii="Arial" w:eastAsia="Calibri" w:hAnsi="Arial"/>
          <w:kern w:val="2"/>
          <w:sz w:val="20"/>
          <w:szCs w:val="20"/>
          <w14:ligatures w14:val="standardContextual"/>
        </w:rPr>
      </w:pPr>
    </w:p>
    <w:p w14:paraId="12A55843" w14:textId="77777777" w:rsidR="00A85B34" w:rsidRPr="00A85B34" w:rsidRDefault="00A85B34" w:rsidP="00A85B34">
      <w:pPr>
        <w:widowControl/>
        <w:autoSpaceDE/>
        <w:autoSpaceDN/>
        <w:spacing w:line="252" w:lineRule="auto"/>
        <w:rPr>
          <w:rFonts w:ascii="Arial" w:eastAsia="Calibri" w:hAnsi="Arial" w:cs="Arial"/>
          <w:b/>
          <w:bCs/>
          <w:kern w:val="2"/>
          <w:sz w:val="20"/>
          <w:szCs w:val="24"/>
          <w14:ligatures w14:val="standardContextual"/>
        </w:rPr>
      </w:pPr>
      <w:r w:rsidRPr="00A85B34">
        <w:rPr>
          <w:rFonts w:ascii="Arial" w:eastAsia="Calibri" w:hAnsi="Arial" w:cs="Arial"/>
          <w:b/>
          <w:bCs/>
          <w:kern w:val="2"/>
          <w:sz w:val="20"/>
          <w:szCs w:val="24"/>
          <w14:ligatures w14:val="standardContextual"/>
        </w:rPr>
        <w:t>Update on TB Initiative and TB Vaccine studies</w:t>
      </w:r>
    </w:p>
    <w:p w14:paraId="6C37AEEB" w14:textId="77777777" w:rsidR="00A85B34" w:rsidRPr="00A85B34" w:rsidRDefault="00A85B34" w:rsidP="00A85B34">
      <w:pPr>
        <w:widowControl/>
        <w:autoSpaceDE/>
        <w:autoSpaceDN/>
        <w:spacing w:line="252" w:lineRule="auto"/>
        <w:rPr>
          <w:rFonts w:ascii="Arial" w:eastAsia="Calibri" w:hAnsi="Arial" w:cs="Arial"/>
          <w:kern w:val="2"/>
          <w:sz w:val="20"/>
          <w:szCs w:val="24"/>
          <w14:ligatures w14:val="standardContextual"/>
        </w:rPr>
      </w:pPr>
      <w:r w:rsidRPr="00A85B34">
        <w:rPr>
          <w:rFonts w:ascii="Arial" w:eastAsia="Calibri" w:hAnsi="Arial" w:cs="Arial"/>
          <w:kern w:val="2"/>
          <w:sz w:val="20"/>
          <w:szCs w:val="24"/>
          <w14:ligatures w14:val="standardContextual"/>
        </w:rPr>
        <w:t>Heather Martinez, DVM MPH DACVPM, USDA-APHIS Veterinary Services</w:t>
      </w:r>
    </w:p>
    <w:p w14:paraId="2F3E707F"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cs="Arial"/>
          <w:kern w:val="2"/>
          <w:sz w:val="20"/>
          <w:szCs w:val="24"/>
          <w14:ligatures w14:val="standardContextual"/>
        </w:rPr>
        <w:t>The</w:t>
      </w:r>
      <w:r w:rsidRPr="00A85B34">
        <w:rPr>
          <w:rFonts w:ascii="Arial" w:eastAsia="Calibri" w:hAnsi="Arial"/>
          <w:kern w:val="2"/>
          <w:sz w:val="20"/>
          <w:szCs w:val="20"/>
          <w14:ligatures w14:val="standardContextual"/>
        </w:rPr>
        <w:t xml:space="preserve"> BCG Vaccination Project, a joint effort of both the United States and Mexican governments, continues to progress and bring in valuable data. We are currently late in the fourth year of this five-year study and are continuing to work with our partner dairies for vaccinations, antemortem testing, and slaughter inspections. Mexico’s federal and Baja California state agencies continue to be heavily involved in this project. The field team has maintained the 3:1 blinded BCG </w:t>
      </w:r>
      <w:proofErr w:type="spellStart"/>
      <w:r w:rsidRPr="00A85B34">
        <w:rPr>
          <w:rFonts w:ascii="Arial" w:eastAsia="Calibri" w:hAnsi="Arial"/>
          <w:kern w:val="2"/>
          <w:sz w:val="20"/>
          <w:szCs w:val="20"/>
          <w14:ligatures w14:val="standardContextual"/>
        </w:rPr>
        <w:t>vaccine:placebo</w:t>
      </w:r>
      <w:proofErr w:type="spellEnd"/>
      <w:r w:rsidRPr="00A85B34">
        <w:rPr>
          <w:rFonts w:ascii="Arial" w:eastAsia="Calibri" w:hAnsi="Arial"/>
          <w:kern w:val="2"/>
          <w:sz w:val="20"/>
          <w:szCs w:val="20"/>
          <w14:ligatures w14:val="standardContextual"/>
        </w:rPr>
        <w:t xml:space="preserve"> ratio within all four dairies, and enrolled calves continue to receive vaccine before two </w:t>
      </w:r>
      <w:r w:rsidRPr="00A85B34">
        <w:rPr>
          <w:rFonts w:ascii="Arial" w:eastAsia="Calibri" w:hAnsi="Arial"/>
          <w:kern w:val="2"/>
          <w:sz w:val="20"/>
          <w:szCs w:val="20"/>
          <w14:ligatures w14:val="standardContextual"/>
        </w:rPr>
        <w:lastRenderedPageBreak/>
        <w:t>months of age, the majority of which receive vaccine before one month of age. Enrolled animals greater than two months of age undergo antemortem testing every six months, which includes skin testing, taking nasal swabs, and a blood sample for QuantiFERON-Gold testing (QFT), and eligible animals also receive a booster vaccine. Animals still do not undergo any management changes and enter production as they would normally. At time of slaughter, enrolled animals continue to be necropsied by project field staff and tissue samples are submitted to NVSL for diagnostics.</w:t>
      </w:r>
    </w:p>
    <w:p w14:paraId="096E8D2F"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As of July 31, 2025, there are 4,521, animals vaccinated in the project. 1,881 animals have been revaccinated with the same lot originally received, and 1,420 (75.5%) have been revaccinated with active BCG. From preliminary field data, overall enrolled animal deaths are at 18.8% (850/4,521) from the start of the project on December 1, 2021, to July 31, 2025. Overall mortality of enrolled animals within individual dairies ranges between 11.5-31.1%. Analytics were performed with updated enrolled animal numbers and were consistent with previous results, showing that there is no increased risk of mortality in BCG-vaccinated animals vs placebo-vaccinated animals (RR = 0.99, 95% CI: 0.96-1.02). </w:t>
      </w:r>
    </w:p>
    <w:p w14:paraId="712AFDC4"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Animals that are eligible for slaughter inspection must be greater than six months of age at death. This consists of 50.5% (429/850) of the enrolled animal deaths. Since onboarding our additional field veterinarian, made possible by the Cooperative Agreement with Universidad </w:t>
      </w:r>
      <w:proofErr w:type="spellStart"/>
      <w:r w:rsidRPr="00A85B34">
        <w:rPr>
          <w:rFonts w:ascii="Arial" w:eastAsia="Calibri" w:hAnsi="Arial"/>
          <w:kern w:val="2"/>
          <w:sz w:val="20"/>
          <w:szCs w:val="20"/>
          <w14:ligatures w14:val="standardContextual"/>
        </w:rPr>
        <w:t>Autónoma</w:t>
      </w:r>
      <w:proofErr w:type="spellEnd"/>
      <w:r w:rsidRPr="00A85B34">
        <w:rPr>
          <w:rFonts w:ascii="Arial" w:eastAsia="Calibri" w:hAnsi="Arial"/>
          <w:kern w:val="2"/>
          <w:sz w:val="20"/>
          <w:szCs w:val="20"/>
          <w14:ligatures w14:val="standardContextual"/>
        </w:rPr>
        <w:t xml:space="preserve"> de Baja California (initiated in September 2023), our slaughter inspection rate has increased from 60% through June 2024 to 83% through July 2025, for a total of 301 necropsies from 363 animals sent to slaughter.</w:t>
      </w:r>
    </w:p>
    <w:p w14:paraId="1956432A"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Updated analysis on unblinded slaughter inspection data shows that of the 281 animals with diagnostic results, 199 have a final diagnosis. 149/199 (74.9%) animals were confirmed infected by culture. There are similar vaccination rates, 76.5% and 76.0%, respectively, in the infected and non-infected groups. Histologically, 206/275 (74.9%) animals had </w:t>
      </w:r>
      <w:proofErr w:type="spellStart"/>
      <w:r w:rsidRPr="00A85B34">
        <w:rPr>
          <w:rFonts w:ascii="Arial" w:eastAsia="Calibri" w:hAnsi="Arial"/>
          <w:kern w:val="2"/>
          <w:sz w:val="20"/>
          <w:szCs w:val="20"/>
          <w14:ligatures w14:val="standardContextual"/>
        </w:rPr>
        <w:t>histocompatible</w:t>
      </w:r>
      <w:proofErr w:type="spellEnd"/>
      <w:r w:rsidRPr="00A85B34">
        <w:rPr>
          <w:rFonts w:ascii="Arial" w:eastAsia="Calibri" w:hAnsi="Arial"/>
          <w:kern w:val="2"/>
          <w:sz w:val="20"/>
          <w:szCs w:val="20"/>
          <w14:ligatures w14:val="standardContextual"/>
        </w:rPr>
        <w:t xml:space="preserve"> results, and 69/281 (25.1%) were not </w:t>
      </w:r>
      <w:proofErr w:type="spellStart"/>
      <w:r w:rsidRPr="00A85B34">
        <w:rPr>
          <w:rFonts w:ascii="Arial" w:eastAsia="Calibri" w:hAnsi="Arial"/>
          <w:kern w:val="2"/>
          <w:sz w:val="20"/>
          <w:szCs w:val="20"/>
          <w14:ligatures w14:val="standardContextual"/>
        </w:rPr>
        <w:t>histocompatible</w:t>
      </w:r>
      <w:proofErr w:type="spellEnd"/>
      <w:r w:rsidRPr="00A85B34">
        <w:rPr>
          <w:rFonts w:ascii="Arial" w:eastAsia="Calibri" w:hAnsi="Arial"/>
          <w:kern w:val="2"/>
          <w:sz w:val="20"/>
          <w:szCs w:val="20"/>
          <w14:ligatures w14:val="standardContextual"/>
        </w:rPr>
        <w:t xml:space="preserve">. Of the </w:t>
      </w:r>
      <w:proofErr w:type="spellStart"/>
      <w:r w:rsidRPr="00A85B34">
        <w:rPr>
          <w:rFonts w:ascii="Arial" w:eastAsia="Calibri" w:hAnsi="Arial"/>
          <w:kern w:val="2"/>
          <w:sz w:val="20"/>
          <w:szCs w:val="20"/>
          <w14:ligatures w14:val="standardContextual"/>
        </w:rPr>
        <w:t>histocompatible</w:t>
      </w:r>
      <w:proofErr w:type="spellEnd"/>
      <w:r w:rsidRPr="00A85B34">
        <w:rPr>
          <w:rFonts w:ascii="Arial" w:eastAsia="Calibri" w:hAnsi="Arial"/>
          <w:kern w:val="2"/>
          <w:sz w:val="20"/>
          <w:szCs w:val="20"/>
          <w14:ligatures w14:val="standardContextual"/>
        </w:rPr>
        <w:t xml:space="preserve"> animals, 154/206 (74.8%) were BCG-vaccinated, and in the non-</w:t>
      </w:r>
      <w:proofErr w:type="spellStart"/>
      <w:r w:rsidRPr="00A85B34">
        <w:rPr>
          <w:rFonts w:ascii="Arial" w:eastAsia="Calibri" w:hAnsi="Arial"/>
          <w:kern w:val="2"/>
          <w:sz w:val="20"/>
          <w:szCs w:val="20"/>
          <w14:ligatures w14:val="standardContextual"/>
        </w:rPr>
        <w:t>histocompatible</w:t>
      </w:r>
      <w:proofErr w:type="spellEnd"/>
      <w:r w:rsidRPr="00A85B34">
        <w:rPr>
          <w:rFonts w:ascii="Arial" w:eastAsia="Calibri" w:hAnsi="Arial"/>
          <w:kern w:val="2"/>
          <w:sz w:val="20"/>
          <w:szCs w:val="20"/>
          <w14:ligatures w14:val="standardContextual"/>
        </w:rPr>
        <w:t xml:space="preserve"> group, 55/69 (79.7%) animals were BCG-vaccinated. </w:t>
      </w:r>
    </w:p>
    <w:p w14:paraId="1D5B5895"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Vaccine efficacy was calculated to be 6.9% (95% CI: 0, 43.05), showing that the risk of a positive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kern w:val="2"/>
          <w:sz w:val="20"/>
          <w:szCs w:val="20"/>
          <w14:ligatures w14:val="standardContextual"/>
        </w:rPr>
        <w:t xml:space="preserve"> histology result in BCG-vaccinated cattle is 6.9% less than animals vaccinated with a placebo. Vaccine metrics will continue to be evaluated to monitor for increased efficacy and statistical significance. While vaccine efficacy continues to be low, data are trending to show that BCG-vaccinated animals may have 0.88 times the odds of being infected with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kern w:val="2"/>
          <w:sz w:val="20"/>
          <w:szCs w:val="20"/>
          <w14:ligatures w14:val="standardContextual"/>
        </w:rPr>
        <w:t xml:space="preserve"> (95% CI: 0.356, 2.168; not statistically significant) as compared to placebo-vaccinated animals. Revaccination also does not appear to be associated with decreased infection at this time.</w:t>
      </w:r>
    </w:p>
    <w:p w14:paraId="54621A0E"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Disease severity is recorded via pathology scoring of enrolled animals that are inspected and lesion descriptions recorded at slaughter. For animals with a known infection status, 95/135 (70.4%) had lesions, further broken down into mild, moderate or severe, and animals are categorized as “severe”, 27/135 are “moderate”, 51/135 are “mild”, and 40/135 (29.6%) had no gross lesions (NGL) identified. Interestingly, eight NGL animals were found to be infected (culture positive), and 6/51 (11.7%) animals with mild lesions had lesions that were not associated with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kern w:val="2"/>
          <w:sz w:val="20"/>
          <w:szCs w:val="20"/>
          <w14:ligatures w14:val="standardContextual"/>
        </w:rPr>
        <w:t xml:space="preserve"> infection (culture negative). All other lesions were associated with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i/>
          <w:iCs/>
          <w:kern w:val="2"/>
          <w:sz w:val="20"/>
          <w:szCs w:val="20"/>
          <w14:ligatures w14:val="standardContextual"/>
        </w:rPr>
        <w:t xml:space="preserve"> </w:t>
      </w:r>
      <w:r w:rsidRPr="00A85B34">
        <w:rPr>
          <w:rFonts w:ascii="Arial" w:eastAsia="Calibri" w:hAnsi="Arial"/>
          <w:kern w:val="2"/>
          <w:sz w:val="20"/>
          <w:szCs w:val="20"/>
          <w14:ligatures w14:val="standardContextual"/>
        </w:rPr>
        <w:t>infection.</w:t>
      </w:r>
      <w:r w:rsidRPr="00A85B34">
        <w:rPr>
          <w:rFonts w:ascii="Arial" w:eastAsia="Calibri" w:hAnsi="Arial"/>
          <w:i/>
          <w:iCs/>
          <w:kern w:val="2"/>
          <w:sz w:val="20"/>
          <w:szCs w:val="20"/>
          <w14:ligatures w14:val="standardContextual"/>
        </w:rPr>
        <w:t xml:space="preserve"> </w:t>
      </w:r>
      <w:r w:rsidRPr="00A85B34">
        <w:rPr>
          <w:rFonts w:ascii="Arial" w:eastAsia="Calibri" w:hAnsi="Arial"/>
          <w:kern w:val="2"/>
          <w:sz w:val="20"/>
          <w:szCs w:val="20"/>
          <w14:ligatures w14:val="standardContextual"/>
        </w:rPr>
        <w:t xml:space="preserve">Pathology scoring is ongoing as animals are sent to slaughter. Previous analysis showed a statistically significant correlation between severity of disease and vaccination status of necropsied animals. Updated analyses show similar findings; however, at this time, none are statistically significant: BCG-vaccinated animals have 0.57 times the odds of having lesions associated with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kern w:val="2"/>
          <w:sz w:val="20"/>
          <w:szCs w:val="20"/>
          <w14:ligatures w14:val="standardContextual"/>
        </w:rPr>
        <w:t xml:space="preserve"> infection compared to placebo-vaccinated animals (95% CI: 0.243, 1.350).</w:t>
      </w:r>
    </w:p>
    <w:p w14:paraId="528E6154"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While interim analyses are not statistically significant for vaccine efficacy and disease severity, the nasal swab results collected at antemortem testing show an obvious trend, as the proportion of PCR detections over time decreases across and within all participating dairies. Overall, 85.2% of nasal swabs from all dairies were undetected during testing round 2 (when nasal swabbing was initiated), 94.7% were undetected in testing round 3, 99.3% in testing round 4, and at this point in testing round 5 (Dairy 3 results are pending), 99.8% are undetected. Although nasal swabbing has not been shown to be representative of animal shedding of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kern w:val="2"/>
          <w:sz w:val="20"/>
          <w:szCs w:val="20"/>
          <w14:ligatures w14:val="standardContextual"/>
        </w:rPr>
        <w:t>, it may indicate decreased environmental contamination due to decreased shedding of animals as BCG vaccination rates increase. Development of a protocol for collection of individual animal milk samples from enrolled animals is underway and is crucial to detect decreased animal bacterial shedding.</w:t>
      </w:r>
    </w:p>
    <w:p w14:paraId="3B38AFFA"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In addition to individual animal milk sampling, there is other work in the BCG Vaccination Project that is invaluable. Continued QFT testing and results analysis, part of the larger ongoing QFT validation work at NVSL, is an important part of antemortem testing in this vaccinated population. Effects of bovine tuberculosis on production and health parameters will still be evaluated as vaccinated animals enter production. Dairy management factors that affect slaughter rates and animal longevity also need to be studied and adjusted for in disease analyses. We will also start using a lyophilized BCG vaccine that will ease the burden for vaccine handling. Evaluation of differences in vaccine performance will be crucial to understand if the lyophilized product can continue to be used in this manner in future research in areas </w:t>
      </w:r>
      <w:proofErr w:type="gramStart"/>
      <w:r w:rsidRPr="00A85B34">
        <w:rPr>
          <w:rFonts w:ascii="Arial" w:eastAsia="Calibri" w:hAnsi="Arial"/>
          <w:kern w:val="2"/>
          <w:sz w:val="20"/>
          <w:szCs w:val="20"/>
          <w14:ligatures w14:val="standardContextual"/>
        </w:rPr>
        <w:t>where</w:t>
      </w:r>
      <w:proofErr w:type="gramEnd"/>
      <w:r w:rsidRPr="00A85B34">
        <w:rPr>
          <w:rFonts w:ascii="Arial" w:eastAsia="Calibri" w:hAnsi="Arial"/>
          <w:kern w:val="2"/>
          <w:sz w:val="20"/>
          <w:szCs w:val="20"/>
          <w14:ligatures w14:val="standardContextual"/>
        </w:rPr>
        <w:t xml:space="preserve"> maintaining </w:t>
      </w:r>
      <w:proofErr w:type="gramStart"/>
      <w:r w:rsidRPr="00A85B34">
        <w:rPr>
          <w:rFonts w:ascii="Arial" w:eastAsia="Calibri" w:hAnsi="Arial"/>
          <w:kern w:val="2"/>
          <w:sz w:val="20"/>
          <w:szCs w:val="20"/>
          <w14:ligatures w14:val="standardContextual"/>
        </w:rPr>
        <w:t>cold-chain</w:t>
      </w:r>
      <w:proofErr w:type="gramEnd"/>
      <w:r w:rsidRPr="00A85B34">
        <w:rPr>
          <w:rFonts w:ascii="Arial" w:eastAsia="Calibri" w:hAnsi="Arial"/>
          <w:kern w:val="2"/>
          <w:sz w:val="20"/>
          <w:szCs w:val="20"/>
          <w14:ligatures w14:val="standardContextual"/>
        </w:rPr>
        <w:t xml:space="preserve"> is a large burden. There is also the opportunity to evaluate other modalities for antemortem </w:t>
      </w:r>
      <w:r w:rsidRPr="00A85B34">
        <w:rPr>
          <w:rFonts w:ascii="Arial" w:eastAsia="Calibri" w:hAnsi="Arial"/>
          <w:i/>
          <w:iCs/>
          <w:kern w:val="2"/>
          <w:sz w:val="20"/>
          <w:szCs w:val="20"/>
          <w14:ligatures w14:val="standardContextual"/>
        </w:rPr>
        <w:t xml:space="preserve">M. </w:t>
      </w:r>
      <w:proofErr w:type="spellStart"/>
      <w:r w:rsidRPr="00A85B34">
        <w:rPr>
          <w:rFonts w:ascii="Arial" w:eastAsia="Calibri" w:hAnsi="Arial"/>
          <w:i/>
          <w:iCs/>
          <w:kern w:val="2"/>
          <w:sz w:val="20"/>
          <w:szCs w:val="20"/>
          <w14:ligatures w14:val="standardContextual"/>
        </w:rPr>
        <w:t>bovis</w:t>
      </w:r>
      <w:proofErr w:type="spellEnd"/>
      <w:r w:rsidRPr="00A85B34">
        <w:rPr>
          <w:rFonts w:ascii="Arial" w:eastAsia="Calibri" w:hAnsi="Arial"/>
          <w:kern w:val="2"/>
          <w:sz w:val="20"/>
          <w:szCs w:val="20"/>
          <w14:ligatures w14:val="standardContextual"/>
        </w:rPr>
        <w:t xml:space="preserve"> testing, including the use of novel skin testing antigens that can differentiate between vaccinated and infected animals. Lastly, this project is the first of its kind, in that animals are vaccinated under field conditions of the Mexican diary industry and are then followed through the typical production cycle. This allows us to evaluate the ability of the vaccine to combat disease outside of laboratory conditions and understand how best it can be utilized in the field.</w:t>
      </w:r>
    </w:p>
    <w:p w14:paraId="08C3E935" w14:textId="77777777" w:rsidR="00A85B34" w:rsidRPr="00A85B34" w:rsidRDefault="00A85B34" w:rsidP="00A85B34">
      <w:pPr>
        <w:widowControl/>
        <w:autoSpaceDE/>
        <w:autoSpaceDN/>
        <w:rPr>
          <w:rFonts w:ascii="Arial" w:eastAsia="Calibri" w:hAnsi="Arial"/>
          <w:kern w:val="2"/>
          <w:sz w:val="20"/>
          <w:szCs w:val="20"/>
          <w14:ligatures w14:val="standardContextual"/>
        </w:rPr>
      </w:pPr>
    </w:p>
    <w:p w14:paraId="5ED6527F" w14:textId="77777777" w:rsidR="00A85B34" w:rsidRPr="00A85B34" w:rsidRDefault="00A85B34" w:rsidP="00A85B34">
      <w:pPr>
        <w:widowControl/>
        <w:autoSpaceDE/>
        <w:autoSpaceDN/>
        <w:rPr>
          <w:rFonts w:ascii="Arial" w:eastAsia="Calibri" w:hAnsi="Arial"/>
          <w:b/>
          <w:bCs/>
          <w:kern w:val="2"/>
          <w:sz w:val="20"/>
          <w:szCs w:val="20"/>
          <w14:ligatures w14:val="standardContextual"/>
        </w:rPr>
      </w:pPr>
      <w:r w:rsidRPr="00A85B34">
        <w:rPr>
          <w:rFonts w:ascii="Arial" w:eastAsia="Calibri" w:hAnsi="Arial"/>
          <w:b/>
          <w:bCs/>
          <w:kern w:val="2"/>
          <w:sz w:val="20"/>
          <w:szCs w:val="20"/>
          <w14:ligatures w14:val="standardContextual"/>
        </w:rPr>
        <w:t>Rapid TB Peptide LFA Bovine Test</w:t>
      </w:r>
    </w:p>
    <w:p w14:paraId="5F27AD79"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Mark Boyle, MAP/PATH LLC</w:t>
      </w:r>
    </w:p>
    <w:p w14:paraId="1036E4E9" w14:textId="77777777" w:rsidR="00A85B34" w:rsidRPr="00A85B34" w:rsidRDefault="00A85B34" w:rsidP="00A85B34">
      <w:pPr>
        <w:widowControl/>
        <w:adjustRightInd w:val="0"/>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MAP/PATH is introducing a next-generation alternative: the PEPTAK™ rapid, point-of-care blood test via a lateral flow assay that provides a definitive answer in 15 minutes. Unlike the skin test, which depends on a delayed immune response, PEPTAK™ directly detects TB-specific peptides circulating in the bloodstream. This allows for earlier detection of both latent and active disease states and removes the need for laboratory infrastructure, specialized training, or multiple farm visits.</w:t>
      </w:r>
    </w:p>
    <w:p w14:paraId="24F86BFA" w14:textId="77777777" w:rsidR="00A85B34" w:rsidRPr="00A85B34" w:rsidRDefault="00A85B34" w:rsidP="00A85B34">
      <w:pPr>
        <w:widowControl/>
        <w:adjustRightInd w:val="0"/>
        <w:rPr>
          <w:rFonts w:ascii="Arial" w:eastAsia="Calibri" w:hAnsi="Arial"/>
          <w:kern w:val="2"/>
          <w:sz w:val="20"/>
          <w:szCs w:val="20"/>
          <w14:ligatures w14:val="standardContextual"/>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9557"/>
      </w:tblGrid>
      <w:tr w:rsidR="00A85B34" w:rsidRPr="00A85B34" w14:paraId="36BA1F2E" w14:textId="77777777" w:rsidTr="00D150F3">
        <w:trPr>
          <w:trHeight w:val="150"/>
        </w:trPr>
        <w:tc>
          <w:tcPr>
            <w:tcW w:w="9557" w:type="dxa"/>
          </w:tcPr>
          <w:p w14:paraId="69532B89" w14:textId="77777777" w:rsidR="00A85B34" w:rsidRPr="00A85B34" w:rsidRDefault="00A85B34" w:rsidP="00A85B34">
            <w:pPr>
              <w:widowControl/>
              <w:autoSpaceDE/>
              <w:autoSpaceDN/>
              <w:rPr>
                <w:rFonts w:ascii="Arial" w:eastAsia="Calibri" w:hAnsi="Arial" w:cs="Arial"/>
                <w:b/>
                <w:kern w:val="2"/>
                <w:sz w:val="20"/>
                <w:szCs w:val="20"/>
                <w14:ligatures w14:val="standardContextual"/>
              </w:rPr>
            </w:pPr>
            <w:r w:rsidRPr="00A85B34">
              <w:rPr>
                <w:rFonts w:ascii="Arial" w:eastAsia="Calibri" w:hAnsi="Arial" w:cs="Arial"/>
                <w:b/>
                <w:kern w:val="2"/>
                <w:sz w:val="20"/>
                <w:szCs w:val="20"/>
                <w14:ligatures w14:val="standardContextual"/>
              </w:rPr>
              <w:t xml:space="preserve">National Tuberculosis Update </w:t>
            </w:r>
          </w:p>
        </w:tc>
      </w:tr>
      <w:tr w:rsidR="00A85B34" w:rsidRPr="00A85B34" w14:paraId="60EEF6BF" w14:textId="77777777" w:rsidTr="00D150F3">
        <w:trPr>
          <w:trHeight w:val="318"/>
        </w:trPr>
        <w:tc>
          <w:tcPr>
            <w:tcW w:w="9557" w:type="dxa"/>
          </w:tcPr>
          <w:p w14:paraId="1D4AFD95" w14:textId="77777777" w:rsidR="00A85B34" w:rsidRPr="00A85B34" w:rsidRDefault="00A85B34" w:rsidP="00A85B34">
            <w:pPr>
              <w:widowControl/>
              <w:autoSpaceDE/>
              <w:autoSpaceDN/>
              <w:rPr>
                <w:rFonts w:ascii="Arial" w:eastAsia="Calibri" w:hAnsi="Arial" w:cs="Arial"/>
                <w:kern w:val="2"/>
                <w:sz w:val="20"/>
                <w:szCs w:val="20"/>
                <w14:ligatures w14:val="standardContextual"/>
              </w:rPr>
            </w:pPr>
            <w:r w:rsidRPr="00A85B34">
              <w:rPr>
                <w:rFonts w:ascii="Arial" w:eastAsia="Calibri" w:hAnsi="Arial" w:cs="Arial"/>
                <w:kern w:val="2"/>
                <w:sz w:val="20"/>
                <w:szCs w:val="20"/>
                <w14:ligatures w14:val="standardContextual"/>
              </w:rPr>
              <w:t>Dr. Suelee Robbe-Austerman, DVM, PhD Director, National Veterinary Services Laboratories</w:t>
            </w:r>
          </w:p>
        </w:tc>
      </w:tr>
    </w:tbl>
    <w:p w14:paraId="4A7CF160" w14:textId="77777777" w:rsidR="00A85B34" w:rsidRPr="00A85B34" w:rsidRDefault="00A85B34" w:rsidP="00A85B34">
      <w:pPr>
        <w:widowControl/>
        <w:numPr>
          <w:ilvl w:val="0"/>
          <w:numId w:val="26"/>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Primary Surveillance:</w:t>
      </w:r>
      <w:r w:rsidRPr="00A85B34">
        <w:rPr>
          <w:rFonts w:ascii="Arial" w:eastAsia="Calibri" w:hAnsi="Arial" w:cs="Arial"/>
          <w:kern w:val="2"/>
          <w:sz w:val="20"/>
          <w:szCs w:val="20"/>
          <w14:ligatures w14:val="standardContextual"/>
        </w:rPr>
        <w:t xml:space="preserve"> </w:t>
      </w:r>
      <w:r w:rsidRPr="00A85B34">
        <w:rPr>
          <w:rFonts w:ascii="Arial" w:eastAsia="Calibri" w:hAnsi="Arial" w:cs="Arial"/>
          <w:b/>
          <w:bCs/>
          <w:kern w:val="2"/>
          <w:sz w:val="20"/>
          <w:szCs w:val="20"/>
          <w14:ligatures w14:val="standardContextual"/>
        </w:rPr>
        <w:t>FSIS Slaughter Surveillance</w:t>
      </w:r>
      <w:r w:rsidRPr="00A85B34">
        <w:rPr>
          <w:rFonts w:ascii="Arial" w:eastAsia="Calibri" w:hAnsi="Arial" w:cs="Arial"/>
          <w:kern w:val="2"/>
          <w:sz w:val="20"/>
          <w:szCs w:val="20"/>
          <w14:ligatures w14:val="standardContextual"/>
        </w:rPr>
        <w:t xml:space="preserve"> remains the main method for identifying TB-infected herds, with a goal of one granuloma submission per 2,000 head of fed cattle slaughtered.  Other surveillance such as live animal testing includes movement testing, area surveillance, epidemiological investigation, and whole-herd testing. Slaughter surveillance has been trending down over the last couple of years after stabilizing in in 2015.</w:t>
      </w:r>
    </w:p>
    <w:p w14:paraId="3644D09C" w14:textId="77777777" w:rsidR="00A85B34" w:rsidRPr="00A85B34" w:rsidRDefault="00A85B34" w:rsidP="00A85B34">
      <w:pPr>
        <w:widowControl/>
        <w:adjustRightInd w:val="0"/>
        <w:rPr>
          <w:rFonts w:ascii="Arial" w:eastAsia="Calibri" w:hAnsi="Arial" w:cs="Arial"/>
          <w:kern w:val="2"/>
          <w:sz w:val="20"/>
          <w:szCs w:val="20"/>
          <w14:ligatures w14:val="standardContextual"/>
        </w:rPr>
      </w:pPr>
      <w:r w:rsidRPr="00A85B34">
        <w:rPr>
          <w:rFonts w:ascii="Arial" w:eastAsia="Calibri" w:hAnsi="Arial" w:cs="Arial"/>
          <w:noProof/>
          <w:kern w:val="2"/>
          <w:sz w:val="20"/>
          <w:szCs w:val="20"/>
          <w14:ligatures w14:val="standardContextual"/>
        </w:rPr>
        <w:drawing>
          <wp:inline distT="0" distB="0" distL="0" distR="0" wp14:anchorId="3CAFA892" wp14:editId="39E2BD69">
            <wp:extent cx="5377815" cy="2737485"/>
            <wp:effectExtent l="0" t="0" r="0" b="5715"/>
            <wp:docPr id="2092373004" name="Picture 2" descr="A graph with blue and orang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1" descr="A graph with blue and orange line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77815" cy="2737485"/>
                    </a:xfrm>
                    <a:prstGeom prst="rect">
                      <a:avLst/>
                    </a:prstGeom>
                    <a:noFill/>
                    <a:ln>
                      <a:noFill/>
                    </a:ln>
                  </pic:spPr>
                </pic:pic>
              </a:graphicData>
            </a:graphic>
          </wp:inline>
        </w:drawing>
      </w:r>
    </w:p>
    <w:p w14:paraId="0903B742" w14:textId="77777777" w:rsidR="00A85B34" w:rsidRPr="00A85B34" w:rsidRDefault="00A85B34" w:rsidP="00A85B34">
      <w:pPr>
        <w:widowControl/>
        <w:numPr>
          <w:ilvl w:val="0"/>
          <w:numId w:val="26"/>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FY 2025 TB Slaughter Surveillance Cases:</w:t>
      </w:r>
      <w:r w:rsidRPr="00A85B34">
        <w:rPr>
          <w:rFonts w:ascii="Arial" w:eastAsia="Calibri" w:hAnsi="Arial" w:cs="Arial"/>
          <w:kern w:val="2"/>
          <w:sz w:val="20"/>
          <w:szCs w:val="20"/>
          <w14:ligatures w14:val="standardContextual"/>
        </w:rPr>
        <w:t xml:space="preserve"> Six </w:t>
      </w:r>
      <w:proofErr w:type="spellStart"/>
      <w:r w:rsidRPr="00A85B34">
        <w:rPr>
          <w:rFonts w:ascii="Arial" w:eastAsia="Calibri" w:hAnsi="Arial" w:cs="Arial"/>
          <w:kern w:val="2"/>
          <w:sz w:val="20"/>
          <w:szCs w:val="20"/>
          <w14:ligatures w14:val="standardContextual"/>
        </w:rPr>
        <w:t>histocompatible</w:t>
      </w:r>
      <w:proofErr w:type="spellEnd"/>
      <w:r w:rsidRPr="00A85B34">
        <w:rPr>
          <w:rFonts w:ascii="Arial" w:eastAsia="Calibri" w:hAnsi="Arial" w:cs="Arial"/>
          <w:kern w:val="2"/>
          <w:sz w:val="20"/>
          <w:szCs w:val="20"/>
          <w14:ligatures w14:val="standardContextual"/>
        </w:rPr>
        <w:t xml:space="preserve"> &amp; PCR positive cases, four from adult cattle, and two from Mexican Fed Cattle (Colorado, Texas) identified through slaughter surveillance. Three TB-affected herds were noted in New Mexico (NM 25A, -test and remove plan),Texas (TX 25A, test and remove plan) and South Dakota (SD 25A, depopulated)</w:t>
      </w:r>
    </w:p>
    <w:p w14:paraId="6E9A167F" w14:textId="77777777" w:rsidR="00A85B34" w:rsidRPr="00A85B34" w:rsidRDefault="00000000" w:rsidP="00A85B34">
      <w:pPr>
        <w:widowControl/>
        <w:adjustRightInd w:val="0"/>
        <w:rPr>
          <w:rFonts w:ascii="Arial" w:eastAsia="Calibri" w:hAnsi="Arial" w:cs="Arial"/>
          <w:kern w:val="2"/>
          <w:sz w:val="20"/>
          <w:szCs w:val="20"/>
          <w14:ligatures w14:val="standardContextual"/>
        </w:rPr>
      </w:pPr>
      <w:r>
        <w:rPr>
          <w:rFonts w:ascii="Arial" w:eastAsia="Calibri" w:hAnsi="Arial" w:cs="Arial"/>
          <w:kern w:val="2"/>
          <w:sz w:val="20"/>
          <w:szCs w:val="20"/>
          <w14:ligatures w14:val="standardContextual"/>
        </w:rPr>
        <w:pict w14:anchorId="39944C78">
          <v:rect id="_x0000_i1025" style="width:468pt;height:.85pt" o:hralign="center" o:hrstd="t" o:hr="t" fillcolor="#a0a0a0" stroked="f"/>
        </w:pict>
      </w:r>
    </w:p>
    <w:p w14:paraId="285DF6D5" w14:textId="77777777" w:rsidR="00A85B34" w:rsidRPr="00A85B34" w:rsidRDefault="00A85B34" w:rsidP="00A85B34">
      <w:pPr>
        <w:widowControl/>
        <w:adjustRightInd w:val="0"/>
        <w:rPr>
          <w:rFonts w:ascii="Arial" w:eastAsia="Calibri" w:hAnsi="Arial" w:cs="Arial"/>
          <w:b/>
          <w:bCs/>
          <w:kern w:val="2"/>
          <w:sz w:val="20"/>
          <w:szCs w:val="20"/>
          <w14:ligatures w14:val="standardContextual"/>
        </w:rPr>
      </w:pPr>
      <w:r w:rsidRPr="00A85B34">
        <w:rPr>
          <w:rFonts w:ascii="Arial" w:eastAsia="Calibri" w:hAnsi="Arial" w:cs="Arial"/>
          <w:b/>
          <w:bCs/>
          <w:kern w:val="2"/>
          <w:sz w:val="20"/>
          <w:szCs w:val="20"/>
          <w14:ligatures w14:val="standardContextual"/>
        </w:rPr>
        <w:t>Cervid TB Surveillance</w:t>
      </w:r>
    </w:p>
    <w:p w14:paraId="37D3040C" w14:textId="77777777" w:rsidR="00A85B34" w:rsidRPr="00A85B34" w:rsidRDefault="00A85B34" w:rsidP="00A85B34">
      <w:pPr>
        <w:widowControl/>
        <w:numPr>
          <w:ilvl w:val="0"/>
          <w:numId w:val="27"/>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DPP Test Kit Shortage:</w:t>
      </w:r>
      <w:r w:rsidRPr="00A85B34">
        <w:rPr>
          <w:rFonts w:ascii="Arial" w:eastAsia="Calibri" w:hAnsi="Arial" w:cs="Arial"/>
          <w:kern w:val="2"/>
          <w:sz w:val="20"/>
          <w:szCs w:val="20"/>
          <w14:ligatures w14:val="standardContextual"/>
        </w:rPr>
        <w:t xml:space="preserve"> The National Veterinary Services Laboratories (NVSL) experienced a Dual Path Platform (DPP) test kit shortage in FY 2025, leading to a sample backlog. The backlog was cleared by June 18, 2025, and the test turnaround time is back to five business days.</w:t>
      </w:r>
    </w:p>
    <w:p w14:paraId="354F22D1" w14:textId="77777777" w:rsidR="00A85B34" w:rsidRPr="00A85B34" w:rsidRDefault="00A85B34" w:rsidP="00A85B34">
      <w:pPr>
        <w:widowControl/>
        <w:numPr>
          <w:ilvl w:val="0"/>
          <w:numId w:val="27"/>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FY 2025 Results:</w:t>
      </w:r>
      <w:r w:rsidRPr="00A85B34">
        <w:rPr>
          <w:rFonts w:ascii="Arial" w:eastAsia="Calibri" w:hAnsi="Arial" w:cs="Arial"/>
          <w:kern w:val="2"/>
          <w:sz w:val="20"/>
          <w:szCs w:val="20"/>
          <w14:ligatures w14:val="standardContextual"/>
        </w:rPr>
        <w:t xml:space="preserve"> Out of 4,110 DPP tests conducted, there were 19 (0.4%) non-negative results for the 10 DPP test and two (0.09%) for the 20 DPP test, with </w:t>
      </w:r>
      <w:r w:rsidRPr="00A85B34">
        <w:rPr>
          <w:rFonts w:ascii="Arial" w:eastAsia="Calibri" w:hAnsi="Arial" w:cs="Arial"/>
          <w:b/>
          <w:bCs/>
          <w:kern w:val="2"/>
          <w:sz w:val="20"/>
          <w:szCs w:val="20"/>
          <w14:ligatures w14:val="standardContextual"/>
        </w:rPr>
        <w:t>zero</w:t>
      </w:r>
      <w:r w:rsidRPr="00A85B34">
        <w:rPr>
          <w:rFonts w:ascii="Arial" w:eastAsia="Calibri" w:hAnsi="Arial" w:cs="Arial"/>
          <w:kern w:val="2"/>
          <w:sz w:val="20"/>
          <w:szCs w:val="20"/>
          <w14:ligatures w14:val="standardContextual"/>
        </w:rPr>
        <w:t xml:space="preserve"> PCR or culture positive detections.</w:t>
      </w:r>
    </w:p>
    <w:p w14:paraId="37F77954" w14:textId="77777777" w:rsidR="00A85B34" w:rsidRPr="00A85B34" w:rsidRDefault="00000000" w:rsidP="00A85B34">
      <w:pPr>
        <w:widowControl/>
        <w:adjustRightInd w:val="0"/>
        <w:rPr>
          <w:rFonts w:ascii="Arial" w:eastAsia="Calibri" w:hAnsi="Arial" w:cs="Arial"/>
          <w:kern w:val="2"/>
          <w:sz w:val="20"/>
          <w:szCs w:val="20"/>
          <w14:ligatures w14:val="standardContextual"/>
        </w:rPr>
      </w:pPr>
      <w:r>
        <w:rPr>
          <w:rFonts w:ascii="Arial" w:eastAsia="Calibri" w:hAnsi="Arial" w:cs="Arial"/>
          <w:kern w:val="2"/>
          <w:sz w:val="20"/>
          <w:szCs w:val="20"/>
          <w14:ligatures w14:val="standardContextual"/>
        </w:rPr>
        <w:pict w14:anchorId="09466A18">
          <v:rect id="_x0000_i1026" style="width:468pt;height:.85pt" o:hralign="center" o:hrstd="t" o:hr="t" fillcolor="#a0a0a0" stroked="f"/>
        </w:pict>
      </w:r>
    </w:p>
    <w:p w14:paraId="2BF65758" w14:textId="77777777" w:rsidR="00A85B34" w:rsidRPr="00A85B34" w:rsidRDefault="00A85B34" w:rsidP="00A85B34">
      <w:pPr>
        <w:widowControl/>
        <w:adjustRightInd w:val="0"/>
        <w:rPr>
          <w:rFonts w:ascii="Arial" w:eastAsia="Calibri" w:hAnsi="Arial" w:cs="Arial"/>
          <w:b/>
          <w:bCs/>
          <w:kern w:val="2"/>
          <w:sz w:val="20"/>
          <w:szCs w:val="20"/>
          <w14:ligatures w14:val="standardContextual"/>
        </w:rPr>
      </w:pPr>
      <w:r w:rsidRPr="00A85B34">
        <w:rPr>
          <w:rFonts w:ascii="Arial" w:eastAsia="Calibri" w:hAnsi="Arial" w:cs="Arial"/>
          <w:b/>
          <w:bCs/>
          <w:kern w:val="2"/>
          <w:sz w:val="20"/>
          <w:szCs w:val="20"/>
          <w14:ligatures w14:val="standardContextual"/>
        </w:rPr>
        <w:t>Mexico Regionalization Update</w:t>
      </w:r>
    </w:p>
    <w:p w14:paraId="24819DEB" w14:textId="77777777" w:rsidR="00A85B34" w:rsidRPr="00A85B34" w:rsidRDefault="00A85B34" w:rsidP="00A85B34">
      <w:pPr>
        <w:widowControl/>
        <w:numPr>
          <w:ilvl w:val="0"/>
          <w:numId w:val="28"/>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Import Rule:</w:t>
      </w:r>
      <w:r w:rsidRPr="00A85B34">
        <w:rPr>
          <w:rFonts w:ascii="Arial" w:eastAsia="Calibri" w:hAnsi="Arial" w:cs="Arial"/>
          <w:kern w:val="2"/>
          <w:sz w:val="20"/>
          <w:szCs w:val="20"/>
          <w14:ligatures w14:val="standardContextual"/>
        </w:rPr>
        <w:t xml:space="preserve"> The APHIS Import TB and Brucellosis Final Rule (9 CFR 93), effective October 19, 2020, established a system for classifying foreign regions into one of five TB status levels (Level I-V). Reviews of Mexican regions are conducted every 2-3 years.</w:t>
      </w:r>
    </w:p>
    <w:p w14:paraId="1B93F6C6" w14:textId="77777777" w:rsidR="00A85B34" w:rsidRPr="00A85B34" w:rsidRDefault="00A85B34" w:rsidP="00A85B34">
      <w:pPr>
        <w:widowControl/>
        <w:numPr>
          <w:ilvl w:val="0"/>
          <w:numId w:val="28"/>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FY 2025 Reviews:</w:t>
      </w:r>
      <w:r w:rsidRPr="00A85B34">
        <w:rPr>
          <w:rFonts w:ascii="Arial" w:eastAsia="Calibri" w:hAnsi="Arial" w:cs="Arial"/>
          <w:kern w:val="2"/>
          <w:sz w:val="20"/>
          <w:szCs w:val="20"/>
          <w14:ligatures w14:val="standardContextual"/>
        </w:rPr>
        <w:t xml:space="preserve"> APHIS completed routine status reviews for three regions, noting strengths and recommendations for each:</w:t>
      </w:r>
    </w:p>
    <w:p w14:paraId="166EB877" w14:textId="77777777" w:rsidR="00A85B34" w:rsidRPr="00A85B34" w:rsidRDefault="00A85B34" w:rsidP="00A85B34">
      <w:pPr>
        <w:widowControl/>
        <w:numPr>
          <w:ilvl w:val="1"/>
          <w:numId w:val="28"/>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Coahuila</w:t>
      </w:r>
      <w:r w:rsidRPr="00A85B34">
        <w:rPr>
          <w:rFonts w:ascii="Arial" w:eastAsia="Calibri" w:hAnsi="Arial" w:cs="Arial"/>
          <w:kern w:val="2"/>
          <w:sz w:val="20"/>
          <w:szCs w:val="20"/>
          <w14:ligatures w14:val="standardContextual"/>
        </w:rPr>
        <w:t xml:space="preserve"> (November 2024): Recommended conducting a new area test and ensuring adequate indemnity funds for depopulation.</w:t>
      </w:r>
    </w:p>
    <w:p w14:paraId="30A758FD" w14:textId="77777777" w:rsidR="00A85B34" w:rsidRPr="00A85B34" w:rsidRDefault="00A85B34" w:rsidP="00A85B34">
      <w:pPr>
        <w:widowControl/>
        <w:numPr>
          <w:ilvl w:val="1"/>
          <w:numId w:val="28"/>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Durango</w:t>
      </w:r>
      <w:r w:rsidRPr="00A85B34">
        <w:rPr>
          <w:rFonts w:ascii="Arial" w:eastAsia="Calibri" w:hAnsi="Arial" w:cs="Arial"/>
          <w:kern w:val="2"/>
          <w:sz w:val="20"/>
          <w:szCs w:val="20"/>
          <w14:ligatures w14:val="standardContextual"/>
        </w:rPr>
        <w:t xml:space="preserve"> (February 2025): Recommended increasing funding for buffer zone testing and improving slaughter surveillance and traceability.</w:t>
      </w:r>
    </w:p>
    <w:p w14:paraId="1F0DBEC0" w14:textId="77777777" w:rsidR="00A85B34" w:rsidRPr="00A85B34" w:rsidRDefault="00A85B34" w:rsidP="00A85B34">
      <w:pPr>
        <w:widowControl/>
        <w:numPr>
          <w:ilvl w:val="1"/>
          <w:numId w:val="28"/>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Tamaulipas</w:t>
      </w:r>
      <w:r w:rsidRPr="00A85B34">
        <w:rPr>
          <w:rFonts w:ascii="Arial" w:eastAsia="Calibri" w:hAnsi="Arial" w:cs="Arial"/>
          <w:kern w:val="2"/>
          <w:sz w:val="20"/>
          <w:szCs w:val="20"/>
          <w14:ligatures w14:val="standardContextual"/>
        </w:rPr>
        <w:t xml:space="preserve"> (June 2025): Recommended addressing deficiencies in epidemiological investigations and completing the area test initiated in 2021.</w:t>
      </w:r>
    </w:p>
    <w:p w14:paraId="6D5B813F" w14:textId="77777777" w:rsidR="00A85B34" w:rsidRPr="00A85B34" w:rsidRDefault="00A85B34" w:rsidP="00A85B34">
      <w:pPr>
        <w:widowControl/>
        <w:numPr>
          <w:ilvl w:val="0"/>
          <w:numId w:val="28"/>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FY 2026 Reviews Planned:</w:t>
      </w:r>
      <w:r w:rsidRPr="00A85B34">
        <w:rPr>
          <w:rFonts w:ascii="Arial" w:eastAsia="Calibri" w:hAnsi="Arial" w:cs="Arial"/>
          <w:kern w:val="2"/>
          <w:sz w:val="20"/>
          <w:szCs w:val="20"/>
          <w14:ligatures w14:val="standardContextual"/>
        </w:rPr>
        <w:t xml:space="preserve"> Upcoming reviews include Chihuahua (December 2025), the Yucatán Peninsula Region (March 2026), and Sonora (April 2026).</w:t>
      </w:r>
    </w:p>
    <w:p w14:paraId="6A7A4240" w14:textId="77777777" w:rsidR="00A85B34" w:rsidRPr="00A85B34" w:rsidRDefault="00000000" w:rsidP="00A85B34">
      <w:pPr>
        <w:widowControl/>
        <w:adjustRightInd w:val="0"/>
        <w:rPr>
          <w:rFonts w:ascii="Arial" w:eastAsia="Calibri" w:hAnsi="Arial" w:cs="Arial"/>
          <w:kern w:val="2"/>
          <w:sz w:val="20"/>
          <w:szCs w:val="20"/>
          <w14:ligatures w14:val="standardContextual"/>
        </w:rPr>
      </w:pPr>
      <w:r>
        <w:rPr>
          <w:rFonts w:ascii="Arial" w:eastAsia="Calibri" w:hAnsi="Arial" w:cs="Arial"/>
          <w:kern w:val="2"/>
          <w:sz w:val="20"/>
          <w:szCs w:val="20"/>
          <w14:ligatures w14:val="standardContextual"/>
        </w:rPr>
        <w:lastRenderedPageBreak/>
        <w:pict w14:anchorId="6D60CDAB">
          <v:rect id="_x0000_i1027" style="width:468pt;height:.85pt" o:hralign="center" o:hrstd="t" o:hr="t" fillcolor="#a0a0a0" stroked="f"/>
        </w:pict>
      </w:r>
    </w:p>
    <w:p w14:paraId="6F4C6E88" w14:textId="77777777" w:rsidR="00A85B34" w:rsidRPr="00A85B34" w:rsidRDefault="00A85B34" w:rsidP="00A85B34">
      <w:pPr>
        <w:widowControl/>
        <w:adjustRightInd w:val="0"/>
        <w:rPr>
          <w:rFonts w:ascii="Arial" w:eastAsia="Calibri" w:hAnsi="Arial" w:cs="Arial"/>
          <w:b/>
          <w:bCs/>
          <w:kern w:val="2"/>
          <w:sz w:val="20"/>
          <w:szCs w:val="20"/>
          <w14:ligatures w14:val="standardContextual"/>
        </w:rPr>
      </w:pPr>
      <w:r w:rsidRPr="00A85B34">
        <w:rPr>
          <w:rFonts w:ascii="Arial" w:eastAsia="Calibri" w:hAnsi="Arial" w:cs="Arial"/>
          <w:b/>
          <w:bCs/>
          <w:kern w:val="2"/>
          <w:sz w:val="20"/>
          <w:szCs w:val="20"/>
          <w14:ligatures w14:val="standardContextual"/>
        </w:rPr>
        <w:t>TB Initiative Updates (Projects Overview)</w:t>
      </w:r>
    </w:p>
    <w:p w14:paraId="62395D14" w14:textId="77777777" w:rsidR="00A85B34" w:rsidRPr="00A85B34" w:rsidRDefault="00A85B34" w:rsidP="00A85B34">
      <w:pPr>
        <w:widowControl/>
        <w:numPr>
          <w:ilvl w:val="0"/>
          <w:numId w:val="29"/>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BCG Vaccination Project in Baja California, Mexico:</w:t>
      </w:r>
      <w:r w:rsidRPr="00A85B34">
        <w:rPr>
          <w:rFonts w:ascii="Arial" w:eastAsia="Calibri" w:hAnsi="Arial" w:cs="Arial"/>
          <w:kern w:val="2"/>
          <w:sz w:val="20"/>
          <w:szCs w:val="20"/>
          <w14:ligatures w14:val="standardContextual"/>
        </w:rPr>
        <w:t xml:space="preserve"> This is a five-year double-blinded study to determine the efficacy of the BCG vaccine in reducing </w:t>
      </w:r>
      <w:proofErr w:type="spellStart"/>
      <w:r w:rsidRPr="00A85B34">
        <w:rPr>
          <w:rFonts w:ascii="Arial" w:eastAsia="Calibri" w:hAnsi="Arial" w:cs="Arial"/>
          <w:kern w:val="2"/>
          <w:sz w:val="20"/>
          <w:szCs w:val="20"/>
          <w14:ligatures w14:val="standardContextual"/>
        </w:rPr>
        <w:t>bTB</w:t>
      </w:r>
      <w:proofErr w:type="spellEnd"/>
      <w:r w:rsidRPr="00A85B34">
        <w:rPr>
          <w:rFonts w:ascii="Arial" w:eastAsia="Calibri" w:hAnsi="Arial" w:cs="Arial"/>
          <w:kern w:val="2"/>
          <w:sz w:val="20"/>
          <w:szCs w:val="20"/>
          <w14:ligatures w14:val="standardContextual"/>
        </w:rPr>
        <w:t xml:space="preserve"> in high-burden commercial dairies. The study is almost four years in, with vaccinations and sample collection ongoing.</w:t>
      </w:r>
    </w:p>
    <w:p w14:paraId="4DB4A3E7" w14:textId="77777777" w:rsidR="00A85B34" w:rsidRPr="00A85B34" w:rsidRDefault="00A85B34" w:rsidP="00A85B34">
      <w:pPr>
        <w:widowControl/>
        <w:numPr>
          <w:ilvl w:val="0"/>
          <w:numId w:val="29"/>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Modernizing Diagnostics:</w:t>
      </w:r>
      <w:r w:rsidRPr="00A85B34">
        <w:rPr>
          <w:rFonts w:ascii="Arial" w:eastAsia="Calibri" w:hAnsi="Arial" w:cs="Arial"/>
          <w:kern w:val="2"/>
          <w:sz w:val="20"/>
          <w:szCs w:val="20"/>
          <w14:ligatures w14:val="standardContextual"/>
        </w:rPr>
        <w:t xml:space="preserve"> Efforts are underway to evaluate and identify modernized tests, especially those that can </w:t>
      </w:r>
      <w:r w:rsidRPr="00A85B34">
        <w:rPr>
          <w:rFonts w:ascii="Arial" w:eastAsia="Calibri" w:hAnsi="Arial" w:cs="Arial"/>
          <w:b/>
          <w:bCs/>
          <w:kern w:val="2"/>
          <w:sz w:val="20"/>
          <w:szCs w:val="20"/>
          <w14:ligatures w14:val="standardContextual"/>
        </w:rPr>
        <w:t>Differentiate Infected from Vaccinated Animals (DIVA)</w:t>
      </w:r>
      <w:r w:rsidRPr="00A85B34">
        <w:rPr>
          <w:rFonts w:ascii="Arial" w:eastAsia="Calibri" w:hAnsi="Arial" w:cs="Arial"/>
          <w:kern w:val="2"/>
          <w:sz w:val="20"/>
          <w:szCs w:val="20"/>
          <w14:ligatures w14:val="standardContextual"/>
        </w:rPr>
        <w:t>.</w:t>
      </w:r>
    </w:p>
    <w:p w14:paraId="2600B461" w14:textId="77777777" w:rsidR="00A85B34" w:rsidRPr="00A85B34" w:rsidRDefault="00A85B34" w:rsidP="00A85B34">
      <w:pPr>
        <w:widowControl/>
        <w:numPr>
          <w:ilvl w:val="0"/>
          <w:numId w:val="29"/>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 xml:space="preserve">Wildlife Survey and </w:t>
      </w:r>
      <w:proofErr w:type="spellStart"/>
      <w:r w:rsidRPr="00A85B34">
        <w:rPr>
          <w:rFonts w:ascii="Arial" w:eastAsia="Calibri" w:hAnsi="Arial" w:cs="Arial"/>
          <w:b/>
          <w:bCs/>
          <w:kern w:val="2"/>
          <w:sz w:val="20"/>
          <w:szCs w:val="20"/>
          <w14:ligatures w14:val="standardContextual"/>
        </w:rPr>
        <w:t>bTB</w:t>
      </w:r>
      <w:proofErr w:type="spellEnd"/>
      <w:r w:rsidRPr="00A85B34">
        <w:rPr>
          <w:rFonts w:ascii="Arial" w:eastAsia="Calibri" w:hAnsi="Arial" w:cs="Arial"/>
          <w:b/>
          <w:bCs/>
          <w:kern w:val="2"/>
          <w:sz w:val="20"/>
          <w:szCs w:val="20"/>
          <w14:ligatures w14:val="standardContextual"/>
        </w:rPr>
        <w:t xml:space="preserve"> Surveillance, </w:t>
      </w:r>
      <w:proofErr w:type="spellStart"/>
      <w:r w:rsidRPr="00A85B34">
        <w:rPr>
          <w:rFonts w:ascii="Arial" w:eastAsia="Calibri" w:hAnsi="Arial" w:cs="Arial"/>
          <w:b/>
          <w:bCs/>
          <w:kern w:val="2"/>
          <w:sz w:val="20"/>
          <w:szCs w:val="20"/>
          <w14:ligatures w14:val="standardContextual"/>
        </w:rPr>
        <w:t>Moloka’i</w:t>
      </w:r>
      <w:proofErr w:type="spellEnd"/>
      <w:r w:rsidRPr="00A85B34">
        <w:rPr>
          <w:rFonts w:ascii="Arial" w:eastAsia="Calibri" w:hAnsi="Arial" w:cs="Arial"/>
          <w:b/>
          <w:bCs/>
          <w:kern w:val="2"/>
          <w:sz w:val="20"/>
          <w:szCs w:val="20"/>
          <w14:ligatures w14:val="standardContextual"/>
        </w:rPr>
        <w:t>, HI:</w:t>
      </w:r>
      <w:r w:rsidRPr="00A85B34">
        <w:rPr>
          <w:rFonts w:ascii="Arial" w:eastAsia="Calibri" w:hAnsi="Arial" w:cs="Arial"/>
          <w:kern w:val="2"/>
          <w:sz w:val="20"/>
          <w:szCs w:val="20"/>
          <w14:ligatures w14:val="standardContextual"/>
        </w:rPr>
        <w:t xml:space="preserve"> This project is establishing a baseline for risk assessments, focusing on indexing Axis Deer and Feral Swine populations and assessing their contact with livestock. As of June 2025, over 240 axis deer were sampled, resulting in three positive axis deer detections.</w:t>
      </w:r>
    </w:p>
    <w:p w14:paraId="0414B074" w14:textId="77777777" w:rsidR="00A85B34" w:rsidRPr="00A85B34" w:rsidRDefault="00A85B34" w:rsidP="00A85B34">
      <w:pPr>
        <w:widowControl/>
        <w:numPr>
          <w:ilvl w:val="0"/>
          <w:numId w:val="29"/>
        </w:numPr>
        <w:autoSpaceDE/>
        <w:autoSpaceDN/>
        <w:adjustRightInd w:val="0"/>
        <w:rPr>
          <w:rFonts w:ascii="Arial" w:eastAsia="Calibri" w:hAnsi="Arial" w:cs="Arial"/>
          <w:kern w:val="2"/>
          <w:sz w:val="20"/>
          <w:szCs w:val="20"/>
          <w14:ligatures w14:val="standardContextual"/>
        </w:rPr>
      </w:pPr>
      <w:r w:rsidRPr="00A85B34">
        <w:rPr>
          <w:rFonts w:ascii="Arial" w:eastAsia="Calibri" w:hAnsi="Arial" w:cs="Arial"/>
          <w:b/>
          <w:bCs/>
          <w:kern w:val="2"/>
          <w:sz w:val="20"/>
          <w:szCs w:val="20"/>
          <w14:ligatures w14:val="standardContextual"/>
        </w:rPr>
        <w:t>TB Lesion Flipbooks (FSIS):</w:t>
      </w:r>
      <w:r w:rsidRPr="00A85B34">
        <w:rPr>
          <w:rFonts w:ascii="Arial" w:eastAsia="Calibri" w:hAnsi="Arial" w:cs="Arial"/>
          <w:kern w:val="2"/>
          <w:sz w:val="20"/>
          <w:szCs w:val="20"/>
          <w14:ligatures w14:val="standardContextual"/>
        </w:rPr>
        <w:t xml:space="preserve"> Reference materials and training (flipbooks) are being provided to FSIS inspectors to improve granuloma recognition. As of the update, 1,348 flipbooks have been distributed to 31 states.</w:t>
      </w:r>
    </w:p>
    <w:p w14:paraId="28C202FF" w14:textId="77777777" w:rsidR="00A85B34" w:rsidRPr="00A85B34" w:rsidRDefault="00A85B34" w:rsidP="00A85B34">
      <w:pPr>
        <w:widowControl/>
        <w:adjustRightInd w:val="0"/>
        <w:rPr>
          <w:rFonts w:ascii="Arial" w:eastAsia="Calibri" w:hAnsi="Arial" w:cs="Arial"/>
          <w:color w:val="000000"/>
          <w:sz w:val="20"/>
          <w:szCs w:val="20"/>
          <w14:ligatures w14:val="standardContextual"/>
        </w:rPr>
      </w:pPr>
      <w:r w:rsidRPr="00A85B34">
        <w:rPr>
          <w:rFonts w:ascii="Arial" w:eastAsia="Calibri" w:hAnsi="Arial" w:cs="Arial"/>
          <w:b/>
          <w:bCs/>
          <w:kern w:val="2"/>
          <w:sz w:val="20"/>
          <w:szCs w:val="20"/>
          <w14:ligatures w14:val="standardContextual"/>
        </w:rPr>
        <w:t>TB Source Attribution:</w:t>
      </w:r>
      <w:r w:rsidRPr="00A85B34">
        <w:rPr>
          <w:rFonts w:ascii="Arial" w:eastAsia="Calibri" w:hAnsi="Arial" w:cs="Arial"/>
          <w:kern w:val="2"/>
          <w:sz w:val="20"/>
          <w:szCs w:val="20"/>
          <w14:ligatures w14:val="standardContextual"/>
        </w:rPr>
        <w:t xml:space="preserve"> Over 28,000 sequences, including more than 700 zoonotic TB sequences from 2018-2022, were submitted by the CDC to NCBI in October 2025. NVSL is in the process of analyzing those sequences and will provide a presentation upon request.</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9557"/>
      </w:tblGrid>
      <w:tr w:rsidR="00A85B34" w:rsidRPr="00A85B34" w14:paraId="505E18F4" w14:textId="77777777" w:rsidTr="00D150F3">
        <w:trPr>
          <w:trHeight w:val="150"/>
        </w:trPr>
        <w:tc>
          <w:tcPr>
            <w:tcW w:w="9557" w:type="dxa"/>
          </w:tcPr>
          <w:p w14:paraId="35F9B499"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p>
          <w:p w14:paraId="479221C1"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State Updates</w:t>
            </w:r>
            <w:r w:rsidRPr="00A85B34">
              <w:rPr>
                <w:rFonts w:ascii="Arial" w:eastAsia="Calibri" w:hAnsi="Arial" w:cs="Arial"/>
                <w:b/>
                <w:color w:val="000000"/>
                <w:sz w:val="20"/>
                <w:szCs w:val="20"/>
                <w14:ligatures w14:val="standardContextual"/>
              </w:rPr>
              <w:br/>
            </w:r>
          </w:p>
          <w:p w14:paraId="4C25D097" w14:textId="77777777" w:rsidR="00A85B34" w:rsidRPr="00A85B34" w:rsidRDefault="00A85B34" w:rsidP="00A85B34">
            <w:pPr>
              <w:widowControl/>
              <w:adjustRightInd w:val="0"/>
              <w:rPr>
                <w:rFonts w:ascii="Arial" w:eastAsia="Calibri" w:hAnsi="Arial" w:cs="Arial"/>
                <w:color w:val="000000"/>
                <w:sz w:val="20"/>
                <w:szCs w:val="20"/>
                <w14:ligatures w14:val="standardContextual"/>
              </w:rPr>
            </w:pPr>
            <w:r w:rsidRPr="00A85B34">
              <w:rPr>
                <w:rFonts w:ascii="Arial" w:eastAsia="Calibri" w:hAnsi="Arial" w:cs="Arial"/>
                <w:b/>
                <w:color w:val="000000"/>
                <w:sz w:val="20"/>
                <w:szCs w:val="20"/>
                <w14:ligatures w14:val="standardContextual"/>
              </w:rPr>
              <w:t>Texas</w:t>
            </w:r>
          </w:p>
          <w:p w14:paraId="61C004C6" w14:textId="77777777" w:rsidR="00A85B34" w:rsidRPr="00A85B34" w:rsidRDefault="00A85B34" w:rsidP="00A85B34">
            <w:pPr>
              <w:widowControl/>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Bud Dinges, Texas Animal Health Commission State Veterinarian</w:t>
            </w:r>
          </w:p>
          <w:p w14:paraId="1E840A8E" w14:textId="77777777" w:rsidR="00A85B34" w:rsidRPr="00A85B34" w:rsidRDefault="00A85B34" w:rsidP="00A85B34">
            <w:pPr>
              <w:widowControl/>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u w:val="single"/>
                <w14:ligatures w14:val="standardContextual"/>
              </w:rPr>
              <w:t>Texas TB Investigations</w:t>
            </w:r>
          </w:p>
          <w:p w14:paraId="4A95AF45" w14:textId="77777777" w:rsidR="00A85B34" w:rsidRPr="00A85B34" w:rsidRDefault="00A85B34" w:rsidP="00A85B34">
            <w:pPr>
              <w:widowControl/>
              <w:numPr>
                <w:ilvl w:val="0"/>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October 2024: Mexican origin steer identified at harvest in AM region</w:t>
            </w:r>
          </w:p>
          <w:p w14:paraId="6B71C10E"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Origin trace, epi investigation, exposure trace/mitigation, and C&amp;D done</w:t>
            </w:r>
          </w:p>
          <w:p w14:paraId="060831DF" w14:textId="77777777" w:rsidR="00A85B34" w:rsidRPr="00A85B34" w:rsidRDefault="00A85B34" w:rsidP="00A85B34">
            <w:pPr>
              <w:widowControl/>
              <w:numPr>
                <w:ilvl w:val="0"/>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March 2025: adult dairy cow identified at harvest in AM region</w:t>
            </w:r>
          </w:p>
          <w:p w14:paraId="036DEE30"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Traced to a dairy that led to identifying and working with 3 dairy </w:t>
            </w:r>
            <w:proofErr w:type="gramStart"/>
            <w:r w:rsidRPr="00A85B34">
              <w:rPr>
                <w:rFonts w:ascii="Arial" w:eastAsia="Calibri" w:hAnsi="Arial" w:cs="Arial"/>
                <w:color w:val="000000"/>
                <w:sz w:val="20"/>
                <w:szCs w:val="20"/>
                <w14:ligatures w14:val="standardContextual"/>
              </w:rPr>
              <w:t>complex</w:t>
            </w:r>
            <w:proofErr w:type="gramEnd"/>
            <w:r w:rsidRPr="00A85B34">
              <w:rPr>
                <w:rFonts w:ascii="Arial" w:eastAsia="Calibri" w:hAnsi="Arial" w:cs="Arial"/>
                <w:color w:val="000000"/>
                <w:sz w:val="20"/>
                <w:szCs w:val="20"/>
                <w14:ligatures w14:val="standardContextual"/>
              </w:rPr>
              <w:t xml:space="preserve"> in AM region. Status – TB Affected</w:t>
            </w:r>
          </w:p>
          <w:p w14:paraId="2B57676E" w14:textId="77777777" w:rsidR="00A85B34" w:rsidRPr="00A85B34" w:rsidRDefault="00A85B34" w:rsidP="00A85B34">
            <w:pPr>
              <w:widowControl/>
              <w:numPr>
                <w:ilvl w:val="2"/>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25,000+ Jersey/Holstein cattle &amp; small beef herd</w:t>
            </w:r>
          </w:p>
          <w:p w14:paraId="53279F15"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Testing – assessment and 1</w:t>
            </w:r>
            <w:r w:rsidRPr="00A85B34">
              <w:rPr>
                <w:rFonts w:ascii="Arial" w:eastAsia="Calibri" w:hAnsi="Arial" w:cs="Arial"/>
                <w:color w:val="000000"/>
                <w:sz w:val="20"/>
                <w:szCs w:val="20"/>
                <w:vertAlign w:val="superscript"/>
                <w14:ligatures w14:val="standardContextual"/>
              </w:rPr>
              <w:t>st</w:t>
            </w:r>
            <w:r w:rsidRPr="00A85B34">
              <w:rPr>
                <w:rFonts w:ascii="Arial" w:eastAsia="Calibri" w:hAnsi="Arial" w:cs="Arial"/>
                <w:color w:val="000000"/>
                <w:sz w:val="20"/>
                <w:szCs w:val="20"/>
                <w14:ligatures w14:val="standardContextual"/>
              </w:rPr>
              <w:t>, 2</w:t>
            </w:r>
            <w:r w:rsidRPr="00A85B34">
              <w:rPr>
                <w:rFonts w:ascii="Arial" w:eastAsia="Calibri" w:hAnsi="Arial" w:cs="Arial"/>
                <w:color w:val="000000"/>
                <w:sz w:val="20"/>
                <w:szCs w:val="20"/>
                <w:vertAlign w:val="superscript"/>
                <w14:ligatures w14:val="standardContextual"/>
              </w:rPr>
              <w:t>nd</w:t>
            </w:r>
            <w:r w:rsidRPr="00A85B34">
              <w:rPr>
                <w:rFonts w:ascii="Arial" w:eastAsia="Calibri" w:hAnsi="Arial" w:cs="Arial"/>
                <w:color w:val="000000"/>
                <w:sz w:val="20"/>
                <w:szCs w:val="20"/>
                <w14:ligatures w14:val="standardContextual"/>
              </w:rPr>
              <w:t>, &amp; 3</w:t>
            </w:r>
            <w:r w:rsidRPr="00A85B34">
              <w:rPr>
                <w:rFonts w:ascii="Arial" w:eastAsia="Calibri" w:hAnsi="Arial" w:cs="Arial"/>
                <w:color w:val="000000"/>
                <w:sz w:val="20"/>
                <w:szCs w:val="20"/>
                <w:vertAlign w:val="superscript"/>
                <w14:ligatures w14:val="standardContextual"/>
              </w:rPr>
              <w:t>rd</w:t>
            </w:r>
            <w:r w:rsidRPr="00A85B34">
              <w:rPr>
                <w:rFonts w:ascii="Arial" w:eastAsia="Calibri" w:hAnsi="Arial" w:cs="Arial"/>
                <w:color w:val="000000"/>
                <w:sz w:val="20"/>
                <w:szCs w:val="20"/>
                <w14:ligatures w14:val="standardContextual"/>
              </w:rPr>
              <w:t xml:space="preserve"> removal tests done </w:t>
            </w:r>
          </w:p>
          <w:p w14:paraId="320EC458"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Under herd plan: Test and Remove – testing ongoing; 10 positives identified to date</w:t>
            </w:r>
          </w:p>
          <w:p w14:paraId="7B8F2407"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Trace assignments still in process (2 large dairies, multiple markets) </w:t>
            </w:r>
          </w:p>
          <w:p w14:paraId="3D662C5C" w14:textId="77777777" w:rsidR="00A85B34" w:rsidRPr="00A85B34" w:rsidRDefault="00A85B34" w:rsidP="00A85B34">
            <w:pPr>
              <w:widowControl/>
              <w:numPr>
                <w:ilvl w:val="2"/>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Trace start date March 13, 2020</w:t>
            </w:r>
          </w:p>
          <w:p w14:paraId="13C09D2A" w14:textId="77777777" w:rsidR="00A85B34" w:rsidRPr="00A85B34" w:rsidRDefault="00A85B34" w:rsidP="00A85B34">
            <w:pPr>
              <w:widowControl/>
              <w:numPr>
                <w:ilvl w:val="3"/>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~21,000 individual animals directly from source dairy</w:t>
            </w:r>
          </w:p>
          <w:p w14:paraId="5F5A22A2" w14:textId="77777777" w:rsidR="00A85B34" w:rsidRPr="00A85B34" w:rsidRDefault="00A85B34" w:rsidP="00A85B34">
            <w:pPr>
              <w:widowControl/>
              <w:numPr>
                <w:ilvl w:val="3"/>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~17,000 individual animals directly from epi linked 2</w:t>
            </w:r>
            <w:r w:rsidRPr="00A85B34">
              <w:rPr>
                <w:rFonts w:ascii="Arial" w:eastAsia="Calibri" w:hAnsi="Arial" w:cs="Arial"/>
                <w:color w:val="000000"/>
                <w:sz w:val="20"/>
                <w:szCs w:val="20"/>
                <w:vertAlign w:val="superscript"/>
                <w14:ligatures w14:val="standardContextual"/>
              </w:rPr>
              <w:t>nd</w:t>
            </w:r>
            <w:r w:rsidRPr="00A85B34">
              <w:rPr>
                <w:rFonts w:ascii="Arial" w:eastAsia="Calibri" w:hAnsi="Arial" w:cs="Arial"/>
                <w:color w:val="000000"/>
                <w:sz w:val="20"/>
                <w:szCs w:val="20"/>
                <w14:ligatures w14:val="standardContextual"/>
              </w:rPr>
              <w:t xml:space="preserve"> dairy</w:t>
            </w:r>
          </w:p>
          <w:p w14:paraId="1FEF7A8B" w14:textId="77777777" w:rsidR="00A85B34" w:rsidRPr="00A85B34" w:rsidRDefault="00A85B34" w:rsidP="00A85B34">
            <w:pPr>
              <w:widowControl/>
              <w:numPr>
                <w:ilvl w:val="2"/>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All first level out of state traces identified and sent out to those states, trace identification/assignment &gt; 80% done</w:t>
            </w:r>
          </w:p>
          <w:p w14:paraId="413CEA3B" w14:textId="77777777" w:rsidR="00A85B34" w:rsidRPr="00A85B34" w:rsidRDefault="00A85B34" w:rsidP="00A85B34">
            <w:pPr>
              <w:widowControl/>
              <w:numPr>
                <w:ilvl w:val="2"/>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Working with trace exposed herds in Texas </w:t>
            </w:r>
          </w:p>
          <w:p w14:paraId="58F2BB10"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Diagnostics not linked to previous associated cases – suggest new introduction &amp; most likely of Mexico origin </w:t>
            </w:r>
          </w:p>
          <w:p w14:paraId="72FF48A6" w14:textId="77777777" w:rsidR="00A85B34" w:rsidRPr="00A85B34" w:rsidRDefault="00A85B34" w:rsidP="00A85B34">
            <w:pPr>
              <w:widowControl/>
              <w:numPr>
                <w:ilvl w:val="0"/>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June 2025: adult angus cow identified at harvest in AM region</w:t>
            </w:r>
          </w:p>
          <w:p w14:paraId="46930177"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Traced to market and then origin in BV region – population of ~200 feral cattle on property with minimal handling &gt; 5 years</w:t>
            </w:r>
          </w:p>
          <w:p w14:paraId="10AC0122"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Many concerns being managed while planning to gather and relocate (into isolation) entire herd for testing and follow-up </w:t>
            </w:r>
          </w:p>
          <w:p w14:paraId="31B43318" w14:textId="77777777" w:rsidR="00A85B34" w:rsidRPr="00A85B34" w:rsidRDefault="00A85B34" w:rsidP="00A85B34">
            <w:pPr>
              <w:widowControl/>
              <w:numPr>
                <w:ilvl w:val="0"/>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June 2025: adult dairy cow identified at harvest in SV region </w:t>
            </w:r>
          </w:p>
          <w:p w14:paraId="6918ECF8"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Trace transferred to origin state: New Mexico</w:t>
            </w:r>
          </w:p>
          <w:p w14:paraId="7C47CA58" w14:textId="77777777" w:rsidR="00A85B34" w:rsidRPr="00A85B34" w:rsidRDefault="00A85B34" w:rsidP="00A85B34">
            <w:pPr>
              <w:widowControl/>
              <w:numPr>
                <w:ilvl w:val="0"/>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(FY26) October 2025: adult dairy cow identified at harvest in AM region</w:t>
            </w:r>
          </w:p>
          <w:p w14:paraId="692A9385" w14:textId="77777777" w:rsidR="00A85B34" w:rsidRPr="00A85B34" w:rsidRDefault="00A85B34" w:rsidP="00A85B34">
            <w:pPr>
              <w:widowControl/>
              <w:numPr>
                <w:ilvl w:val="1"/>
                <w:numId w:val="24"/>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Trace transferred to origin state: New Mexico</w:t>
            </w:r>
          </w:p>
          <w:p w14:paraId="216A3168" w14:textId="77777777" w:rsidR="00A85B34" w:rsidRPr="00A85B34" w:rsidRDefault="00A85B34" w:rsidP="00A85B34">
            <w:pPr>
              <w:widowControl/>
              <w:adjustRightInd w:val="0"/>
              <w:rPr>
                <w:rFonts w:ascii="Arial" w:eastAsia="Calibri" w:hAnsi="Arial" w:cs="Arial"/>
                <w:color w:val="000000"/>
                <w:sz w:val="20"/>
                <w:szCs w:val="20"/>
                <w:u w:val="single"/>
                <w14:ligatures w14:val="standardContextual"/>
              </w:rPr>
            </w:pPr>
            <w:r w:rsidRPr="00A85B34">
              <w:rPr>
                <w:rFonts w:ascii="Arial" w:eastAsia="Calibri" w:hAnsi="Arial" w:cs="Arial"/>
                <w:color w:val="000000"/>
                <w:sz w:val="20"/>
                <w:szCs w:val="20"/>
                <w:u w:val="single"/>
                <w14:ligatures w14:val="standardContextual"/>
              </w:rPr>
              <w:t>Tuberculosis Out of State to TX Traces</w:t>
            </w:r>
          </w:p>
          <w:p w14:paraId="01F61F54" w14:textId="77777777" w:rsidR="00A85B34" w:rsidRPr="00A85B34" w:rsidRDefault="00A85B34" w:rsidP="00A85B34">
            <w:pPr>
              <w:widowControl/>
              <w:numPr>
                <w:ilvl w:val="0"/>
                <w:numId w:val="25"/>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June 2025: New Mexico TB case – tracing dairy replacement animals to calf raiser in AM region</w:t>
            </w:r>
          </w:p>
          <w:p w14:paraId="5A1C8400" w14:textId="77777777" w:rsidR="00A85B34" w:rsidRPr="00A85B34" w:rsidRDefault="00A85B34" w:rsidP="00A85B34">
            <w:pPr>
              <w:widowControl/>
              <w:numPr>
                <w:ilvl w:val="1"/>
                <w:numId w:val="25"/>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~800 calves under isolation at calf raiser, all tested (3% deceased)</w:t>
            </w:r>
          </w:p>
          <w:p w14:paraId="1300CD78" w14:textId="77777777" w:rsidR="00A85B34" w:rsidRPr="00A85B34" w:rsidRDefault="00A85B34" w:rsidP="00A85B34">
            <w:pPr>
              <w:widowControl/>
              <w:numPr>
                <w:ilvl w:val="1"/>
                <w:numId w:val="25"/>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~50% have returned to origin dairy in NM, rest will be transported soon </w:t>
            </w:r>
          </w:p>
          <w:p w14:paraId="20D73A6E" w14:textId="77777777" w:rsidR="00A85B34" w:rsidRPr="00A85B34" w:rsidRDefault="00A85B34" w:rsidP="00A85B34">
            <w:pPr>
              <w:widowControl/>
              <w:numPr>
                <w:ilvl w:val="0"/>
                <w:numId w:val="25"/>
              </w:numPr>
              <w:autoSpaceDE/>
              <w:autoSpaceDN/>
              <w:adjustRightInd w:val="0"/>
              <w:rPr>
                <w:rFonts w:ascii="Arial" w:eastAsia="Calibri" w:hAnsi="Arial" w:cs="Arial"/>
                <w:bCs/>
                <w:color w:val="000000"/>
                <w:sz w:val="20"/>
                <w:szCs w:val="20"/>
                <w14:ligatures w14:val="standardContextual"/>
              </w:rPr>
            </w:pPr>
            <w:r w:rsidRPr="00A85B34">
              <w:rPr>
                <w:rFonts w:ascii="Arial" w:eastAsia="Calibri" w:hAnsi="Arial" w:cs="Arial"/>
                <w:color w:val="000000"/>
                <w:sz w:val="20"/>
                <w:szCs w:val="20"/>
                <w14:ligatures w14:val="standardContextual"/>
              </w:rPr>
              <w:t>October 2025: New</w:t>
            </w:r>
            <w:r w:rsidRPr="00A85B34">
              <w:rPr>
                <w:rFonts w:ascii="Arial" w:eastAsia="Calibri" w:hAnsi="Arial" w:cs="Arial"/>
                <w:bCs/>
                <w:color w:val="000000"/>
                <w:sz w:val="20"/>
                <w:szCs w:val="20"/>
                <w14:ligatures w14:val="standardContextual"/>
              </w:rPr>
              <w:t xml:space="preserve"> Mexico TB case – tracing terminal chain beef animals sent to TX feeders</w:t>
            </w:r>
          </w:p>
          <w:p w14:paraId="7BE94C86" w14:textId="77777777" w:rsidR="00A85B34" w:rsidRPr="00A85B34" w:rsidRDefault="00A85B34" w:rsidP="00A85B34">
            <w:pPr>
              <w:widowControl/>
              <w:adjustRightInd w:val="0"/>
              <w:rPr>
                <w:rFonts w:ascii="Arial" w:eastAsia="Calibri" w:hAnsi="Arial" w:cs="Arial"/>
                <w:bCs/>
                <w:color w:val="000000"/>
                <w:sz w:val="20"/>
                <w:szCs w:val="20"/>
                <w:u w:val="single"/>
                <w14:ligatures w14:val="standardContextual"/>
              </w:rPr>
            </w:pPr>
          </w:p>
          <w:p w14:paraId="4029A438" w14:textId="77777777" w:rsidR="00A85B34" w:rsidRPr="00A85B34" w:rsidRDefault="00A85B34" w:rsidP="00A85B34">
            <w:pPr>
              <w:widowControl/>
              <w:adjustRightInd w:val="0"/>
              <w:rPr>
                <w:rFonts w:ascii="Arial" w:eastAsia="Calibri" w:hAnsi="Arial" w:cs="Arial"/>
                <w:bCs/>
                <w:color w:val="000000"/>
                <w:sz w:val="20"/>
                <w:szCs w:val="20"/>
                <w:u w:val="single"/>
                <w14:ligatures w14:val="standardContextual"/>
              </w:rPr>
            </w:pPr>
            <w:r w:rsidRPr="00A85B34">
              <w:rPr>
                <w:rFonts w:ascii="Arial" w:eastAsia="Calibri" w:hAnsi="Arial" w:cs="Arial"/>
                <w:bCs/>
                <w:color w:val="000000"/>
                <w:sz w:val="20"/>
                <w:szCs w:val="20"/>
                <w:u w:val="single"/>
                <w14:ligatures w14:val="standardContextual"/>
              </w:rPr>
              <w:t xml:space="preserve">Texas Herds under Assurance Testing </w:t>
            </w:r>
          </w:p>
          <w:tbl>
            <w:tblPr>
              <w:tblStyle w:val="TableGrid1"/>
              <w:tblW w:w="6930" w:type="dxa"/>
              <w:tblInd w:w="445" w:type="dxa"/>
              <w:tblLook w:val="04A0" w:firstRow="1" w:lastRow="0" w:firstColumn="1" w:lastColumn="0" w:noHBand="0" w:noVBand="1"/>
            </w:tblPr>
            <w:tblGrid>
              <w:gridCol w:w="1386"/>
              <w:gridCol w:w="1674"/>
              <w:gridCol w:w="1170"/>
              <w:gridCol w:w="2700"/>
            </w:tblGrid>
            <w:tr w:rsidR="00A85B34" w:rsidRPr="00A85B34" w14:paraId="3F3631C8" w14:textId="77777777" w:rsidTr="00D150F3">
              <w:trPr>
                <w:trHeight w:val="371"/>
              </w:trPr>
              <w:tc>
                <w:tcPr>
                  <w:tcW w:w="1386" w:type="dxa"/>
                  <w:tcBorders>
                    <w:top w:val="single" w:sz="4" w:space="0" w:color="auto"/>
                    <w:left w:val="single" w:sz="4" w:space="0" w:color="auto"/>
                    <w:bottom w:val="single" w:sz="4" w:space="0" w:color="auto"/>
                    <w:right w:val="single" w:sz="4" w:space="0" w:color="auto"/>
                  </w:tcBorders>
                  <w:vAlign w:val="center"/>
                  <w:hideMark/>
                </w:tcPr>
                <w:p w14:paraId="188DD5C8" w14:textId="77777777" w:rsidR="00A85B34" w:rsidRPr="00A85B34" w:rsidRDefault="00A85B34" w:rsidP="00A85B34">
                  <w:pPr>
                    <w:adjustRightInd w:val="0"/>
                    <w:rPr>
                      <w:rFonts w:ascii="Arial" w:eastAsia="Calibri" w:hAnsi="Arial" w:cs="Arial"/>
                      <w:b/>
                      <w:bCs/>
                      <w:color w:val="000000"/>
                    </w:rPr>
                  </w:pPr>
                  <w:r w:rsidRPr="00A85B34">
                    <w:rPr>
                      <w:rFonts w:ascii="Arial" w:eastAsia="Calibri" w:hAnsi="Arial" w:cs="Arial"/>
                      <w:b/>
                      <w:bCs/>
                      <w:color w:val="000000"/>
                    </w:rPr>
                    <w:t>Region</w:t>
                  </w:r>
                </w:p>
              </w:tc>
              <w:tc>
                <w:tcPr>
                  <w:tcW w:w="1674" w:type="dxa"/>
                  <w:tcBorders>
                    <w:top w:val="single" w:sz="4" w:space="0" w:color="auto"/>
                    <w:left w:val="single" w:sz="4" w:space="0" w:color="auto"/>
                    <w:bottom w:val="single" w:sz="4" w:space="0" w:color="auto"/>
                    <w:right w:val="single" w:sz="4" w:space="0" w:color="auto"/>
                  </w:tcBorders>
                  <w:vAlign w:val="center"/>
                  <w:hideMark/>
                </w:tcPr>
                <w:p w14:paraId="144F208B" w14:textId="77777777" w:rsidR="00A85B34" w:rsidRPr="00A85B34" w:rsidRDefault="00A85B34" w:rsidP="00A85B34">
                  <w:pPr>
                    <w:adjustRightInd w:val="0"/>
                    <w:rPr>
                      <w:rFonts w:ascii="Arial" w:eastAsia="Calibri" w:hAnsi="Arial" w:cs="Arial"/>
                      <w:b/>
                      <w:bCs/>
                      <w:color w:val="000000"/>
                    </w:rPr>
                  </w:pPr>
                  <w:r w:rsidRPr="00A85B34">
                    <w:rPr>
                      <w:rFonts w:ascii="Arial" w:eastAsia="Calibri" w:hAnsi="Arial" w:cs="Arial"/>
                      <w:b/>
                      <w:bCs/>
                      <w:color w:val="000000"/>
                    </w:rPr>
                    <w:t>QT Release</w:t>
                  </w:r>
                </w:p>
              </w:tc>
              <w:tc>
                <w:tcPr>
                  <w:tcW w:w="1170" w:type="dxa"/>
                  <w:tcBorders>
                    <w:top w:val="single" w:sz="4" w:space="0" w:color="auto"/>
                    <w:left w:val="single" w:sz="4" w:space="0" w:color="auto"/>
                    <w:bottom w:val="single" w:sz="4" w:space="0" w:color="auto"/>
                    <w:right w:val="single" w:sz="4" w:space="0" w:color="auto"/>
                  </w:tcBorders>
                  <w:hideMark/>
                </w:tcPr>
                <w:p w14:paraId="3AA02187" w14:textId="77777777" w:rsidR="00A85B34" w:rsidRPr="00A85B34" w:rsidRDefault="00A85B34" w:rsidP="00A85B34">
                  <w:pPr>
                    <w:adjustRightInd w:val="0"/>
                    <w:rPr>
                      <w:rFonts w:ascii="Arial" w:eastAsia="Calibri" w:hAnsi="Arial" w:cs="Arial"/>
                      <w:b/>
                      <w:bCs/>
                      <w:color w:val="000000"/>
                    </w:rPr>
                  </w:pPr>
                  <w:r w:rsidRPr="00A85B34">
                    <w:rPr>
                      <w:rFonts w:ascii="Arial" w:eastAsia="Calibri" w:hAnsi="Arial" w:cs="Arial"/>
                      <w:b/>
                      <w:bCs/>
                      <w:color w:val="000000"/>
                    </w:rPr>
                    <w:t>Herd</w:t>
                  </w:r>
                </w:p>
              </w:tc>
              <w:tc>
                <w:tcPr>
                  <w:tcW w:w="2700" w:type="dxa"/>
                  <w:tcBorders>
                    <w:top w:val="single" w:sz="4" w:space="0" w:color="auto"/>
                    <w:left w:val="single" w:sz="4" w:space="0" w:color="auto"/>
                    <w:bottom w:val="single" w:sz="4" w:space="0" w:color="auto"/>
                    <w:right w:val="single" w:sz="4" w:space="0" w:color="auto"/>
                  </w:tcBorders>
                  <w:vAlign w:val="center"/>
                  <w:hideMark/>
                </w:tcPr>
                <w:p w14:paraId="2C331841" w14:textId="77777777" w:rsidR="00A85B34" w:rsidRPr="00A85B34" w:rsidRDefault="00A85B34" w:rsidP="00A85B34">
                  <w:pPr>
                    <w:adjustRightInd w:val="0"/>
                    <w:rPr>
                      <w:rFonts w:ascii="Arial" w:eastAsia="Calibri" w:hAnsi="Arial" w:cs="Arial"/>
                      <w:b/>
                      <w:bCs/>
                      <w:color w:val="000000"/>
                    </w:rPr>
                  </w:pPr>
                  <w:r w:rsidRPr="00A85B34">
                    <w:rPr>
                      <w:rFonts w:ascii="Arial" w:eastAsia="Calibri" w:hAnsi="Arial" w:cs="Arial"/>
                      <w:b/>
                      <w:bCs/>
                      <w:color w:val="000000"/>
                    </w:rPr>
                    <w:t xml:space="preserve">FY25 Assurance Testing </w:t>
                  </w:r>
                </w:p>
              </w:tc>
            </w:tr>
            <w:tr w:rsidR="00A85B34" w:rsidRPr="00A85B34" w14:paraId="3BA53472"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209A07"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AM</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C1C641"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2019</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52DF5892"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Dairy</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D55B247"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#5 - Final</w:t>
                  </w:r>
                </w:p>
              </w:tc>
            </w:tr>
            <w:tr w:rsidR="00A85B34" w:rsidRPr="00A85B34" w14:paraId="4CCA2EED"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BD9CD69"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AM</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DAA005E"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2020</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7DDD246F"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Dairy</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7CBB421"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#4</w:t>
                  </w:r>
                </w:p>
              </w:tc>
            </w:tr>
            <w:tr w:rsidR="00A85B34" w:rsidRPr="00A85B34" w14:paraId="60F6C977"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772B3E"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AM</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C2A7A4"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2020</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7FA6084E"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Dairy</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998E5A"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#4</w:t>
                  </w:r>
                </w:p>
              </w:tc>
            </w:tr>
            <w:tr w:rsidR="00A85B34" w:rsidRPr="00A85B34" w14:paraId="191BA584"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69BD1F6"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lastRenderedPageBreak/>
                    <w:t>AM</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2D2D49C"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2023</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7D334374"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Dairy</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AFB0BA"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#1</w:t>
                  </w:r>
                </w:p>
              </w:tc>
            </w:tr>
            <w:tr w:rsidR="00A85B34" w:rsidRPr="00A85B34" w14:paraId="05F95015"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4A9798A"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AM</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A89301"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2024</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521C481B"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Dairy</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2071D3C"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#1</w:t>
                  </w:r>
                </w:p>
              </w:tc>
            </w:tr>
            <w:tr w:rsidR="00A85B34" w:rsidRPr="00A85B34" w14:paraId="19B45D96"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81DB78"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GS</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8CD5A05"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2020</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390339F9"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Beef</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BD3DC39"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Closed</w:t>
                  </w:r>
                </w:p>
              </w:tc>
            </w:tr>
            <w:tr w:rsidR="00A85B34" w:rsidRPr="00A85B34" w14:paraId="15209014" w14:textId="77777777" w:rsidTr="00A85B34">
              <w:trPr>
                <w:trHeight w:val="288"/>
              </w:trPr>
              <w:tc>
                <w:tcPr>
                  <w:tcW w:w="138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7770608"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SV</w:t>
                  </w:r>
                </w:p>
              </w:tc>
              <w:tc>
                <w:tcPr>
                  <w:tcW w:w="16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2F1FC5"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2022</w:t>
                  </w:r>
                </w:p>
              </w:tc>
              <w:tc>
                <w:tcPr>
                  <w:tcW w:w="1170" w:type="dxa"/>
                  <w:tcBorders>
                    <w:top w:val="single" w:sz="4" w:space="0" w:color="auto"/>
                    <w:left w:val="single" w:sz="4" w:space="0" w:color="auto"/>
                    <w:bottom w:val="single" w:sz="4" w:space="0" w:color="auto"/>
                    <w:right w:val="single" w:sz="4" w:space="0" w:color="auto"/>
                  </w:tcBorders>
                  <w:shd w:val="clear" w:color="auto" w:fill="FFFFFF"/>
                  <w:hideMark/>
                </w:tcPr>
                <w:p w14:paraId="66E2B19D"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Beef</w:t>
                  </w:r>
                </w:p>
              </w:tc>
              <w:tc>
                <w:tcPr>
                  <w:tcW w:w="27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C4C75A" w14:textId="77777777" w:rsidR="00A85B34" w:rsidRPr="00A85B34" w:rsidRDefault="00A85B34" w:rsidP="00A85B34">
                  <w:pPr>
                    <w:adjustRightInd w:val="0"/>
                    <w:rPr>
                      <w:rFonts w:ascii="Arial" w:eastAsia="Calibri" w:hAnsi="Arial" w:cs="Arial"/>
                      <w:bCs/>
                      <w:color w:val="000000"/>
                    </w:rPr>
                  </w:pPr>
                  <w:r w:rsidRPr="00A85B34">
                    <w:rPr>
                      <w:rFonts w:ascii="Arial" w:eastAsia="Calibri" w:hAnsi="Arial" w:cs="Arial"/>
                      <w:bCs/>
                      <w:color w:val="000000"/>
                    </w:rPr>
                    <w:t xml:space="preserve">#3 </w:t>
                  </w:r>
                </w:p>
              </w:tc>
            </w:tr>
          </w:tbl>
          <w:p w14:paraId="1D441494"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p>
          <w:p w14:paraId="57D625EA"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Colorado</w:t>
            </w:r>
          </w:p>
          <w:p w14:paraId="4D796C08"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Maggie Baldwin, Colorado State Veterinarian</w:t>
            </w:r>
          </w:p>
          <w:p w14:paraId="46324992"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p>
          <w:p w14:paraId="123D37A4"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 xml:space="preserve">An update on Colorado TB affected herds and traces was provided. </w:t>
            </w:r>
          </w:p>
          <w:p w14:paraId="518C3AA3"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p>
          <w:p w14:paraId="0BB25191"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Iowa</w:t>
            </w:r>
          </w:p>
          <w:p w14:paraId="52EFCCB1"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Katie Rumsey, Iowa State Veterinarian</w:t>
            </w:r>
          </w:p>
          <w:p w14:paraId="548C71CC" w14:textId="77777777" w:rsidR="00A85B34" w:rsidRPr="00A85B34" w:rsidRDefault="00A85B34" w:rsidP="00A85B34">
            <w:pPr>
              <w:widowControl/>
              <w:adjustRightInd w:val="0"/>
              <w:rPr>
                <w:rFonts w:ascii="Arial" w:eastAsia="Calibri" w:hAnsi="Arial" w:cs="Arial"/>
                <w:color w:val="000000"/>
                <w:sz w:val="20"/>
                <w:szCs w:val="20"/>
                <w:u w:val="single"/>
                <w14:ligatures w14:val="standardContextual"/>
              </w:rPr>
            </w:pPr>
            <w:r w:rsidRPr="00A85B34">
              <w:rPr>
                <w:rFonts w:ascii="Arial" w:eastAsia="Calibri" w:hAnsi="Arial" w:cs="Arial"/>
                <w:color w:val="000000"/>
                <w:sz w:val="20"/>
                <w:szCs w:val="20"/>
                <w:u w:val="single"/>
                <w14:ligatures w14:val="standardContextual"/>
              </w:rPr>
              <w:t>Trace 1: TX to IA</w:t>
            </w:r>
          </w:p>
          <w:p w14:paraId="2AF69499"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Multiple Sites</w:t>
            </w:r>
          </w:p>
          <w:p w14:paraId="50AF843A" w14:textId="77777777" w:rsidR="00A85B34" w:rsidRPr="00A85B34" w:rsidRDefault="00A85B34" w:rsidP="00A85B34">
            <w:pPr>
              <w:widowControl/>
              <w:numPr>
                <w:ilvl w:val="1"/>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2 adjacent dairy sites – considered 1 premises, ~8,500 cows</w:t>
            </w:r>
          </w:p>
          <w:p w14:paraId="78708C52" w14:textId="77777777" w:rsidR="00A85B34" w:rsidRPr="00A85B34" w:rsidRDefault="00A85B34" w:rsidP="00A85B34">
            <w:pPr>
              <w:widowControl/>
              <w:numPr>
                <w:ilvl w:val="2"/>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Dairy 1</w:t>
            </w:r>
          </w:p>
          <w:p w14:paraId="10C40B2C" w14:textId="77777777" w:rsidR="00A85B34" w:rsidRPr="00A85B34" w:rsidRDefault="00A85B34" w:rsidP="00A85B34">
            <w:pPr>
              <w:widowControl/>
              <w:numPr>
                <w:ilvl w:val="3"/>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lactating cows, springers, close-up and dry cows, maternity, hospital</w:t>
            </w:r>
          </w:p>
          <w:p w14:paraId="4BED4152" w14:textId="77777777" w:rsidR="00A85B34" w:rsidRPr="00A85B34" w:rsidRDefault="00A85B34" w:rsidP="00A85B34">
            <w:pPr>
              <w:widowControl/>
              <w:numPr>
                <w:ilvl w:val="3"/>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50/50 parallel parlor</w:t>
            </w:r>
          </w:p>
          <w:p w14:paraId="67EFB251" w14:textId="77777777" w:rsidR="00A85B34" w:rsidRPr="00A85B34" w:rsidRDefault="00A85B34" w:rsidP="00A85B34">
            <w:pPr>
              <w:widowControl/>
              <w:numPr>
                <w:ilvl w:val="2"/>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Dairy 2</w:t>
            </w:r>
          </w:p>
          <w:p w14:paraId="7198AADC" w14:textId="77777777" w:rsidR="00A85B34" w:rsidRPr="00A85B34" w:rsidRDefault="00A85B34" w:rsidP="00A85B34">
            <w:pPr>
              <w:widowControl/>
              <w:numPr>
                <w:ilvl w:val="3"/>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lactating cows</w:t>
            </w:r>
          </w:p>
          <w:p w14:paraId="08DFA72C" w14:textId="77777777" w:rsidR="00A85B34" w:rsidRPr="00A85B34" w:rsidRDefault="00A85B34" w:rsidP="00A85B34">
            <w:pPr>
              <w:widowControl/>
              <w:numPr>
                <w:ilvl w:val="3"/>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 xml:space="preserve">80 rotary </w:t>
            </w:r>
            <w:proofErr w:type="gramStart"/>
            <w:r w:rsidRPr="00A85B34">
              <w:rPr>
                <w:rFonts w:ascii="Arial" w:eastAsia="Calibri" w:hAnsi="Arial" w:cs="Arial"/>
                <w:color w:val="000000"/>
                <w:sz w:val="20"/>
                <w:szCs w:val="20"/>
                <w14:ligatures w14:val="standardContextual"/>
              </w:rPr>
              <w:t>parlor</w:t>
            </w:r>
            <w:proofErr w:type="gramEnd"/>
          </w:p>
          <w:p w14:paraId="071CF02C" w14:textId="77777777" w:rsidR="00A85B34" w:rsidRPr="00A85B34" w:rsidRDefault="00A85B34" w:rsidP="00A85B34">
            <w:pPr>
              <w:widowControl/>
              <w:numPr>
                <w:ilvl w:val="1"/>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Heifer Raiser: ~2500</w:t>
            </w:r>
          </w:p>
          <w:p w14:paraId="7C366966" w14:textId="77777777" w:rsidR="00A85B34" w:rsidRPr="00A85B34" w:rsidRDefault="00A85B34" w:rsidP="00A85B34">
            <w:pPr>
              <w:widowControl/>
              <w:numPr>
                <w:ilvl w:val="1"/>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Calf Site: ~500</w:t>
            </w:r>
          </w:p>
          <w:p w14:paraId="4E766EB5"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Regularly send calves to TX (embryo calves), KS (mix of heifer replacements, bulls, Angus-crosses), and WI (bull calves to studs)</w:t>
            </w:r>
          </w:p>
          <w:p w14:paraId="3081EAF3"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Quarantine Released 9/10/2025</w:t>
            </w:r>
          </w:p>
          <w:p w14:paraId="031F33EA"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Timeline:</w:t>
            </w:r>
          </w:p>
          <w:tbl>
            <w:tblPr>
              <w:tblStyle w:val="TableGrid1"/>
              <w:tblW w:w="9255" w:type="dxa"/>
              <w:tblInd w:w="730" w:type="dxa"/>
              <w:tblLook w:val="04A0" w:firstRow="1" w:lastRow="0" w:firstColumn="1" w:lastColumn="0" w:noHBand="0" w:noVBand="1"/>
            </w:tblPr>
            <w:tblGrid>
              <w:gridCol w:w="1469"/>
              <w:gridCol w:w="7786"/>
            </w:tblGrid>
            <w:tr w:rsidR="00A85B34" w:rsidRPr="00A85B34" w14:paraId="65DAFFEA"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5F173DFF"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5/28/25</w:t>
                  </w:r>
                </w:p>
              </w:tc>
              <w:tc>
                <w:tcPr>
                  <w:tcW w:w="7786" w:type="dxa"/>
                  <w:tcBorders>
                    <w:top w:val="single" w:sz="4" w:space="0" w:color="auto"/>
                    <w:left w:val="single" w:sz="4" w:space="0" w:color="auto"/>
                    <w:bottom w:val="single" w:sz="4" w:space="0" w:color="auto"/>
                    <w:right w:val="single" w:sz="4" w:space="0" w:color="auto"/>
                  </w:tcBorders>
                  <w:hideMark/>
                </w:tcPr>
                <w:p w14:paraId="19B23D01"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TX notifies IA of trace</w:t>
                  </w:r>
                  <w:r w:rsidRPr="00A85B34">
                    <w:rPr>
                      <w:rFonts w:ascii="Arial" w:eastAsia="Calibri" w:hAnsi="Arial" w:cs="Arial"/>
                      <w:color w:val="000000"/>
                    </w:rPr>
                    <w:br/>
                    <w:t>38 out of 48 imported cows remaining (6 culled, 4 died to rendering)</w:t>
                  </w:r>
                </w:p>
              </w:tc>
            </w:tr>
            <w:tr w:rsidR="00A85B34" w:rsidRPr="00A85B34" w14:paraId="584109E4"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1D98A8D3"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5/31/25</w:t>
                  </w:r>
                </w:p>
              </w:tc>
              <w:tc>
                <w:tcPr>
                  <w:tcW w:w="7786" w:type="dxa"/>
                  <w:tcBorders>
                    <w:top w:val="single" w:sz="4" w:space="0" w:color="auto"/>
                    <w:left w:val="single" w:sz="4" w:space="0" w:color="auto"/>
                    <w:bottom w:val="single" w:sz="4" w:space="0" w:color="auto"/>
                    <w:right w:val="single" w:sz="4" w:space="0" w:color="auto"/>
                  </w:tcBorders>
                  <w:hideMark/>
                </w:tcPr>
                <w:p w14:paraId="049160F3"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Written quarantines issued</w:t>
                  </w:r>
                </w:p>
              </w:tc>
            </w:tr>
            <w:tr w:rsidR="00A85B34" w:rsidRPr="00A85B34" w14:paraId="1E0EB938"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522551D5"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6/2/25</w:t>
                  </w:r>
                </w:p>
              </w:tc>
              <w:tc>
                <w:tcPr>
                  <w:tcW w:w="7786" w:type="dxa"/>
                  <w:tcBorders>
                    <w:top w:val="single" w:sz="4" w:space="0" w:color="auto"/>
                    <w:left w:val="single" w:sz="4" w:space="0" w:color="auto"/>
                    <w:bottom w:val="single" w:sz="4" w:space="0" w:color="auto"/>
                    <w:right w:val="single" w:sz="4" w:space="0" w:color="auto"/>
                  </w:tcBorders>
                  <w:hideMark/>
                </w:tcPr>
                <w:p w14:paraId="7CC148B1"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38/48 remaining cows tested (CFT &amp; Gamma)</w:t>
                  </w:r>
                </w:p>
              </w:tc>
            </w:tr>
            <w:tr w:rsidR="00A85B34" w:rsidRPr="00A85B34" w14:paraId="794C0CE5"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35E46A31"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6/5/25</w:t>
                  </w:r>
                </w:p>
              </w:tc>
              <w:tc>
                <w:tcPr>
                  <w:tcW w:w="7786" w:type="dxa"/>
                  <w:tcBorders>
                    <w:top w:val="single" w:sz="4" w:space="0" w:color="auto"/>
                    <w:left w:val="single" w:sz="4" w:space="0" w:color="auto"/>
                    <w:bottom w:val="single" w:sz="4" w:space="0" w:color="auto"/>
                    <w:right w:val="single" w:sz="4" w:space="0" w:color="auto"/>
                  </w:tcBorders>
                  <w:hideMark/>
                </w:tcPr>
                <w:p w14:paraId="16CAB345"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All CFT negative results</w:t>
                  </w:r>
                </w:p>
              </w:tc>
            </w:tr>
            <w:tr w:rsidR="00A85B34" w:rsidRPr="00A85B34" w14:paraId="4F73BED1"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75979B2F"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6/6/2025</w:t>
                  </w:r>
                </w:p>
              </w:tc>
              <w:tc>
                <w:tcPr>
                  <w:tcW w:w="7786" w:type="dxa"/>
                  <w:tcBorders>
                    <w:top w:val="single" w:sz="4" w:space="0" w:color="auto"/>
                    <w:left w:val="single" w:sz="4" w:space="0" w:color="auto"/>
                    <w:bottom w:val="single" w:sz="4" w:space="0" w:color="auto"/>
                    <w:right w:val="single" w:sz="4" w:space="0" w:color="auto"/>
                  </w:tcBorders>
                  <w:hideMark/>
                </w:tcPr>
                <w:p w14:paraId="54294CCA"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All Gamma negative results</w:t>
                  </w:r>
                </w:p>
              </w:tc>
            </w:tr>
            <w:tr w:rsidR="00A85B34" w:rsidRPr="00A85B34" w14:paraId="67FE7572"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266C452C"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6/9/25</w:t>
                  </w:r>
                </w:p>
              </w:tc>
              <w:tc>
                <w:tcPr>
                  <w:tcW w:w="7786" w:type="dxa"/>
                  <w:tcBorders>
                    <w:top w:val="single" w:sz="4" w:space="0" w:color="auto"/>
                    <w:left w:val="single" w:sz="4" w:space="0" w:color="auto"/>
                    <w:bottom w:val="single" w:sz="4" w:space="0" w:color="auto"/>
                    <w:right w:val="single" w:sz="4" w:space="0" w:color="auto"/>
                  </w:tcBorders>
                  <w:hideMark/>
                </w:tcPr>
                <w:p w14:paraId="22A67C62"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Necropsy of 5 dry cows with withdrawal – no significant findings</w:t>
                  </w:r>
                </w:p>
              </w:tc>
            </w:tr>
            <w:tr w:rsidR="00A85B34" w:rsidRPr="00A85B34" w14:paraId="3ABFA83A"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27EC78F2"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6/11/25</w:t>
                  </w:r>
                </w:p>
              </w:tc>
              <w:tc>
                <w:tcPr>
                  <w:tcW w:w="7786" w:type="dxa"/>
                  <w:tcBorders>
                    <w:top w:val="single" w:sz="4" w:space="0" w:color="auto"/>
                    <w:left w:val="single" w:sz="4" w:space="0" w:color="auto"/>
                    <w:bottom w:val="single" w:sz="4" w:space="0" w:color="auto"/>
                    <w:right w:val="single" w:sz="4" w:space="0" w:color="auto"/>
                  </w:tcBorders>
                  <w:hideMark/>
                </w:tcPr>
                <w:p w14:paraId="35E8B049"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Histopathology of 5 dry cows – no significant findings</w:t>
                  </w:r>
                </w:p>
              </w:tc>
            </w:tr>
            <w:tr w:rsidR="00A85B34" w:rsidRPr="00A85B34" w14:paraId="1133EE55"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65A58C63"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8/13-14/25</w:t>
                  </w:r>
                </w:p>
              </w:tc>
              <w:tc>
                <w:tcPr>
                  <w:tcW w:w="7786" w:type="dxa"/>
                  <w:tcBorders>
                    <w:top w:val="single" w:sz="4" w:space="0" w:color="auto"/>
                    <w:left w:val="single" w:sz="4" w:space="0" w:color="auto"/>
                    <w:bottom w:val="single" w:sz="4" w:space="0" w:color="auto"/>
                    <w:right w:val="single" w:sz="4" w:space="0" w:color="auto"/>
                  </w:tcBorders>
                  <w:hideMark/>
                </w:tcPr>
                <w:p w14:paraId="1B07B192"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On farm logistics meeting to plan whole herd test</w:t>
                  </w:r>
                </w:p>
              </w:tc>
            </w:tr>
            <w:tr w:rsidR="00A85B34" w:rsidRPr="00A85B34" w14:paraId="4B5B6390"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104AE083"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8/22/25</w:t>
                  </w:r>
                </w:p>
              </w:tc>
              <w:tc>
                <w:tcPr>
                  <w:tcW w:w="7786" w:type="dxa"/>
                  <w:tcBorders>
                    <w:top w:val="single" w:sz="4" w:space="0" w:color="auto"/>
                    <w:left w:val="single" w:sz="4" w:space="0" w:color="auto"/>
                    <w:bottom w:val="single" w:sz="4" w:space="0" w:color="auto"/>
                    <w:right w:val="single" w:sz="4" w:space="0" w:color="auto"/>
                  </w:tcBorders>
                  <w:hideMark/>
                </w:tcPr>
                <w:p w14:paraId="2393CCD2"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8,541 cows CFT tested</w:t>
                  </w:r>
                </w:p>
                <w:p w14:paraId="782555D9"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17 hours with 3 Accredited Veterinarians, 2 assistants, and 2-3 regulatory vets to assist (IDALS and USDA)</w:t>
                  </w:r>
                </w:p>
              </w:tc>
            </w:tr>
            <w:tr w:rsidR="00A85B34" w:rsidRPr="00A85B34" w14:paraId="2BCEBEDE"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0C075D5D"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8/25/25</w:t>
                  </w:r>
                </w:p>
              </w:tc>
              <w:tc>
                <w:tcPr>
                  <w:tcW w:w="7786" w:type="dxa"/>
                  <w:tcBorders>
                    <w:top w:val="single" w:sz="4" w:space="0" w:color="auto"/>
                    <w:left w:val="single" w:sz="4" w:space="0" w:color="auto"/>
                    <w:bottom w:val="single" w:sz="4" w:space="0" w:color="auto"/>
                    <w:right w:val="single" w:sz="4" w:space="0" w:color="auto"/>
                  </w:tcBorders>
                  <w:hideMark/>
                </w:tcPr>
                <w:p w14:paraId="1195684B"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8,541 cows CFT read, 110 responders bled for Interferon Gamma testing</w:t>
                  </w:r>
                  <w:r w:rsidRPr="00A85B34">
                    <w:rPr>
                      <w:rFonts w:ascii="Arial" w:eastAsia="Calibri" w:hAnsi="Arial" w:cs="Arial"/>
                      <w:color w:val="000000"/>
                    </w:rPr>
                    <w:br/>
                    <w:t>16 hours</w:t>
                  </w:r>
                </w:p>
              </w:tc>
            </w:tr>
            <w:tr w:rsidR="00A85B34" w:rsidRPr="00A85B34" w14:paraId="2C740FD7"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357D1846"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8/26/25</w:t>
                  </w:r>
                </w:p>
              </w:tc>
              <w:tc>
                <w:tcPr>
                  <w:tcW w:w="7786" w:type="dxa"/>
                  <w:tcBorders>
                    <w:top w:val="single" w:sz="4" w:space="0" w:color="auto"/>
                    <w:left w:val="single" w:sz="4" w:space="0" w:color="auto"/>
                    <w:bottom w:val="single" w:sz="4" w:space="0" w:color="auto"/>
                    <w:right w:val="single" w:sz="4" w:space="0" w:color="auto"/>
                  </w:tcBorders>
                  <w:hideMark/>
                </w:tcPr>
                <w:p w14:paraId="1B19162A"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Blood hand delivered to NVSL</w:t>
                  </w:r>
                </w:p>
              </w:tc>
            </w:tr>
            <w:tr w:rsidR="00A85B34" w:rsidRPr="00A85B34" w14:paraId="39DBEEFA"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7B9088FD"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9/2/25</w:t>
                  </w:r>
                </w:p>
              </w:tc>
              <w:tc>
                <w:tcPr>
                  <w:tcW w:w="7786" w:type="dxa"/>
                  <w:tcBorders>
                    <w:top w:val="single" w:sz="4" w:space="0" w:color="auto"/>
                    <w:left w:val="single" w:sz="4" w:space="0" w:color="auto"/>
                    <w:bottom w:val="single" w:sz="4" w:space="0" w:color="auto"/>
                    <w:right w:val="single" w:sz="4" w:space="0" w:color="auto"/>
                  </w:tcBorders>
                  <w:hideMark/>
                </w:tcPr>
                <w:p w14:paraId="72E44299"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Gamma results: 110 bled – 3 positives</w:t>
                  </w:r>
                </w:p>
              </w:tc>
            </w:tr>
            <w:tr w:rsidR="00A85B34" w:rsidRPr="00A85B34" w14:paraId="661D47E1" w14:textId="77777777" w:rsidTr="00D150F3">
              <w:trPr>
                <w:trHeight w:val="467"/>
              </w:trPr>
              <w:tc>
                <w:tcPr>
                  <w:tcW w:w="1469" w:type="dxa"/>
                  <w:tcBorders>
                    <w:top w:val="single" w:sz="4" w:space="0" w:color="auto"/>
                    <w:left w:val="single" w:sz="4" w:space="0" w:color="auto"/>
                    <w:bottom w:val="single" w:sz="4" w:space="0" w:color="auto"/>
                    <w:right w:val="single" w:sz="4" w:space="0" w:color="auto"/>
                  </w:tcBorders>
                  <w:hideMark/>
                </w:tcPr>
                <w:p w14:paraId="456BCF5A"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9/4/25</w:t>
                  </w:r>
                </w:p>
              </w:tc>
              <w:tc>
                <w:tcPr>
                  <w:tcW w:w="7786" w:type="dxa"/>
                  <w:tcBorders>
                    <w:top w:val="single" w:sz="4" w:space="0" w:color="auto"/>
                    <w:left w:val="single" w:sz="4" w:space="0" w:color="auto"/>
                    <w:bottom w:val="single" w:sz="4" w:space="0" w:color="auto"/>
                    <w:right w:val="single" w:sz="4" w:space="0" w:color="auto"/>
                  </w:tcBorders>
                  <w:hideMark/>
                </w:tcPr>
                <w:p w14:paraId="53FE8410"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Necropsied 3 Gamma positives – no significant findings</w:t>
                  </w:r>
                </w:p>
              </w:tc>
            </w:tr>
            <w:tr w:rsidR="00A85B34" w:rsidRPr="00A85B34" w14:paraId="063B4C9D"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0C5B7C6D"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9/9/25</w:t>
                  </w:r>
                </w:p>
              </w:tc>
              <w:tc>
                <w:tcPr>
                  <w:tcW w:w="7786" w:type="dxa"/>
                  <w:tcBorders>
                    <w:top w:val="single" w:sz="4" w:space="0" w:color="auto"/>
                    <w:left w:val="single" w:sz="4" w:space="0" w:color="auto"/>
                    <w:bottom w:val="single" w:sz="4" w:space="0" w:color="auto"/>
                    <w:right w:val="single" w:sz="4" w:space="0" w:color="auto"/>
                  </w:tcBorders>
                  <w:hideMark/>
                </w:tcPr>
                <w:p w14:paraId="2CC1147A"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Histopathology of all 3 cows – no significant findings</w:t>
                  </w:r>
                </w:p>
              </w:tc>
            </w:tr>
            <w:tr w:rsidR="00A85B34" w:rsidRPr="00A85B34" w14:paraId="184A6D43" w14:textId="77777777" w:rsidTr="00D150F3">
              <w:tc>
                <w:tcPr>
                  <w:tcW w:w="1469" w:type="dxa"/>
                  <w:tcBorders>
                    <w:top w:val="single" w:sz="4" w:space="0" w:color="auto"/>
                    <w:left w:val="single" w:sz="4" w:space="0" w:color="auto"/>
                    <w:bottom w:val="single" w:sz="4" w:space="0" w:color="auto"/>
                    <w:right w:val="single" w:sz="4" w:space="0" w:color="auto"/>
                  </w:tcBorders>
                  <w:hideMark/>
                </w:tcPr>
                <w:p w14:paraId="2BF6D0AB"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9/10/25</w:t>
                  </w:r>
                </w:p>
              </w:tc>
              <w:tc>
                <w:tcPr>
                  <w:tcW w:w="7786" w:type="dxa"/>
                  <w:tcBorders>
                    <w:top w:val="single" w:sz="4" w:space="0" w:color="auto"/>
                    <w:left w:val="single" w:sz="4" w:space="0" w:color="auto"/>
                    <w:bottom w:val="single" w:sz="4" w:space="0" w:color="auto"/>
                    <w:right w:val="single" w:sz="4" w:space="0" w:color="auto"/>
                  </w:tcBorders>
                  <w:hideMark/>
                </w:tcPr>
                <w:p w14:paraId="36AFFB5A" w14:textId="77777777" w:rsidR="00A85B34" w:rsidRPr="00A85B34" w:rsidRDefault="00A85B34" w:rsidP="00A85B34">
                  <w:pPr>
                    <w:adjustRightInd w:val="0"/>
                    <w:rPr>
                      <w:rFonts w:ascii="Arial" w:eastAsia="Calibri" w:hAnsi="Arial" w:cs="Arial"/>
                      <w:color w:val="000000"/>
                    </w:rPr>
                  </w:pPr>
                  <w:r w:rsidRPr="00A85B34">
                    <w:rPr>
                      <w:rFonts w:ascii="Arial" w:eastAsia="Calibri" w:hAnsi="Arial" w:cs="Arial"/>
                      <w:color w:val="000000"/>
                    </w:rPr>
                    <w:t>Quarantines released</w:t>
                  </w:r>
                </w:p>
              </w:tc>
            </w:tr>
          </w:tbl>
          <w:p w14:paraId="7A4E5457" w14:textId="77777777" w:rsidR="00A85B34" w:rsidRPr="00A85B34" w:rsidRDefault="00A85B34" w:rsidP="00A85B34">
            <w:pPr>
              <w:widowControl/>
              <w:adjustRightInd w:val="0"/>
              <w:rPr>
                <w:rFonts w:ascii="Arial" w:eastAsia="Calibri" w:hAnsi="Arial" w:cs="Arial"/>
                <w:color w:val="000000"/>
                <w:sz w:val="20"/>
                <w:szCs w:val="20"/>
                <w:u w:val="single"/>
                <w14:ligatures w14:val="standardContextual"/>
              </w:rPr>
            </w:pPr>
          </w:p>
          <w:p w14:paraId="2A0685DE" w14:textId="77777777" w:rsidR="00A85B34" w:rsidRPr="00A85B34" w:rsidRDefault="00A85B34" w:rsidP="00A85B34">
            <w:pPr>
              <w:widowControl/>
              <w:adjustRightInd w:val="0"/>
              <w:rPr>
                <w:rFonts w:ascii="Arial" w:eastAsia="Calibri" w:hAnsi="Arial" w:cs="Arial"/>
                <w:color w:val="000000"/>
                <w:sz w:val="20"/>
                <w:szCs w:val="20"/>
                <w:u w:val="single"/>
                <w14:ligatures w14:val="standardContextual"/>
              </w:rPr>
            </w:pPr>
          </w:p>
          <w:p w14:paraId="574A5DA7" w14:textId="77777777" w:rsidR="00A85B34" w:rsidRPr="00A85B34" w:rsidRDefault="00A85B34" w:rsidP="00A85B34">
            <w:pPr>
              <w:widowControl/>
              <w:adjustRightInd w:val="0"/>
              <w:rPr>
                <w:rFonts w:ascii="Arial" w:eastAsia="Calibri" w:hAnsi="Arial" w:cs="Arial"/>
                <w:color w:val="000000"/>
                <w:sz w:val="20"/>
                <w:szCs w:val="20"/>
                <w:u w:val="single"/>
                <w14:ligatures w14:val="standardContextual"/>
              </w:rPr>
            </w:pPr>
            <w:r w:rsidRPr="00A85B34">
              <w:rPr>
                <w:rFonts w:ascii="Arial" w:eastAsia="Calibri" w:hAnsi="Arial" w:cs="Arial"/>
                <w:color w:val="000000"/>
                <w:sz w:val="20"/>
                <w:szCs w:val="20"/>
                <w:u w:val="single"/>
                <w14:ligatures w14:val="standardContextual"/>
              </w:rPr>
              <w:t>Trace 2: TX to SD to IA</w:t>
            </w:r>
          </w:p>
          <w:p w14:paraId="5AF7BEDC"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11 cows in dry pen</w:t>
            </w:r>
          </w:p>
          <w:p w14:paraId="6D61ED0A"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Agreement made to move back to SD</w:t>
            </w:r>
          </w:p>
          <w:p w14:paraId="60CF80C8" w14:textId="77777777" w:rsidR="00A85B34" w:rsidRPr="00A85B34" w:rsidRDefault="00A85B34" w:rsidP="00A85B34">
            <w:pPr>
              <w:widowControl/>
              <w:adjustRightInd w:val="0"/>
              <w:rPr>
                <w:rFonts w:ascii="Arial" w:eastAsia="Calibri" w:hAnsi="Arial" w:cs="Arial"/>
                <w:color w:val="000000"/>
                <w:sz w:val="20"/>
                <w:szCs w:val="20"/>
                <w:u w:val="single"/>
                <w14:ligatures w14:val="standardContextual"/>
              </w:rPr>
            </w:pPr>
            <w:r w:rsidRPr="00A85B34">
              <w:rPr>
                <w:rFonts w:ascii="Arial" w:eastAsia="Calibri" w:hAnsi="Arial" w:cs="Arial"/>
                <w:color w:val="000000"/>
                <w:sz w:val="20"/>
                <w:szCs w:val="20"/>
                <w:u w:val="single"/>
                <w14:ligatures w14:val="standardContextual"/>
              </w:rPr>
              <w:t>Trace 3: NM to IA</w:t>
            </w:r>
          </w:p>
          <w:p w14:paraId="138C6515"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Feedlot</w:t>
            </w:r>
          </w:p>
          <w:p w14:paraId="0C0E83BD"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471 head – 1 died</w:t>
            </w:r>
          </w:p>
          <w:p w14:paraId="23E0AA7A" w14:textId="77777777" w:rsidR="00A85B34" w:rsidRPr="00A85B34" w:rsidRDefault="00A85B34" w:rsidP="00A85B34">
            <w:pPr>
              <w:widowControl/>
              <w:numPr>
                <w:ilvl w:val="0"/>
                <w:numId w:val="22"/>
              </w:numPr>
              <w:autoSpaceDE/>
              <w:autoSpaceDN/>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Cattle will be fed until Feb/March 2026</w:t>
            </w:r>
          </w:p>
          <w:p w14:paraId="7CF8C25D" w14:textId="77777777" w:rsidR="00A85B34" w:rsidRPr="00A85B34" w:rsidRDefault="00A85B34" w:rsidP="00A85B34">
            <w:pPr>
              <w:widowControl/>
              <w:numPr>
                <w:ilvl w:val="0"/>
                <w:numId w:val="23"/>
              </w:numPr>
              <w:autoSpaceDE/>
              <w:autoSpaceDN/>
              <w:adjustRightInd w:val="0"/>
              <w:rPr>
                <w:rFonts w:ascii="Arial" w:eastAsia="Calibri" w:hAnsi="Arial" w:cs="Arial"/>
                <w:b/>
                <w:color w:val="000000"/>
                <w:sz w:val="20"/>
                <w:szCs w:val="20"/>
                <w14:ligatures w14:val="standardContextual"/>
              </w:rPr>
            </w:pPr>
            <w:r w:rsidRPr="00A85B34">
              <w:rPr>
                <w:rFonts w:ascii="Arial" w:eastAsia="Calibri" w:hAnsi="Arial" w:cs="Arial"/>
                <w:color w:val="000000"/>
                <w:sz w:val="20"/>
                <w:szCs w:val="20"/>
                <w14:ligatures w14:val="standardContextual"/>
              </w:rPr>
              <w:t>Quarantined to site until slaughter</w:t>
            </w:r>
          </w:p>
          <w:p w14:paraId="6E4564E4" w14:textId="77777777" w:rsidR="00A85B34" w:rsidRPr="00A85B34" w:rsidRDefault="00A85B34" w:rsidP="00A85B34">
            <w:pPr>
              <w:widowControl/>
              <w:adjustRightInd w:val="0"/>
              <w:ind w:left="720"/>
              <w:rPr>
                <w:rFonts w:ascii="Arial" w:eastAsia="Calibri" w:hAnsi="Arial" w:cs="Arial"/>
                <w:b/>
                <w:color w:val="000000"/>
                <w:sz w:val="20"/>
                <w:szCs w:val="20"/>
                <w14:ligatures w14:val="standardContextual"/>
              </w:rPr>
            </w:pPr>
          </w:p>
          <w:p w14:paraId="773C6973"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lastRenderedPageBreak/>
              <w:t>New Mexico</w:t>
            </w:r>
          </w:p>
          <w:p w14:paraId="63A64CE6"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Samantha Uhrig, New Mexico State Veterinarian</w:t>
            </w:r>
          </w:p>
          <w:p w14:paraId="7DE0F196"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
                <w:color w:val="000000"/>
                <w:sz w:val="20"/>
                <w:szCs w:val="20"/>
                <w14:ligatures w14:val="standardContextual"/>
              </w:rPr>
              <w:t xml:space="preserve"> </w:t>
            </w:r>
            <w:r w:rsidRPr="00A85B34">
              <w:rPr>
                <w:rFonts w:ascii="Arial" w:eastAsia="Calibri" w:hAnsi="Arial" w:cs="Arial"/>
                <w:bCs/>
                <w:color w:val="000000"/>
                <w:sz w:val="20"/>
                <w:szCs w:val="20"/>
                <w14:ligatures w14:val="standardContextual"/>
              </w:rPr>
              <w:t xml:space="preserve">TX 25A Trace – Notified of a trace out on 5/28/25. One herd that received 2 loads of lactating cattle (176 head total) was placed on a Hold Order until the indemnity agreement was signed and cattle were sent to slaughter. No additional TB testing was performed prior to shipping to slaughter because both loads had arrived in February and March of 2025. No lesions were found at slaughter. Hold Order was lifted. </w:t>
            </w:r>
          </w:p>
          <w:p w14:paraId="39A1061F"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 xml:space="preserve">NM 25A Slaughter Trace – Initial notification received from NVSL on 6/13/25 of a 7-yr old cow found at slaughter with multiple lesions that were </w:t>
            </w:r>
            <w:proofErr w:type="spellStart"/>
            <w:r w:rsidRPr="00A85B34">
              <w:rPr>
                <w:rFonts w:ascii="Arial" w:eastAsia="Calibri" w:hAnsi="Arial" w:cs="Arial"/>
                <w:bCs/>
                <w:color w:val="000000"/>
                <w:sz w:val="20"/>
                <w:szCs w:val="20"/>
                <w14:ligatures w14:val="standardContextual"/>
              </w:rPr>
              <w:t>histo</w:t>
            </w:r>
            <w:proofErr w:type="spellEnd"/>
            <w:r w:rsidRPr="00A85B34">
              <w:rPr>
                <w:rFonts w:ascii="Arial" w:eastAsia="Calibri" w:hAnsi="Arial" w:cs="Arial"/>
                <w:bCs/>
                <w:color w:val="000000"/>
                <w:sz w:val="20"/>
                <w:szCs w:val="20"/>
                <w14:ligatures w14:val="standardContextual"/>
              </w:rPr>
              <w:t xml:space="preserve"> compatible. PCR confirmation received 6/17/25. After conversation with the owner and his son (manager), all three of their premises were placed under quarantine on 6/18/25 due to epidemiological links among the 3 locations. They raise their own replacement heifers, but they have sent them off-site for raising and breeding in the past. Prior to detection: no adult cattle are sold except to slaughter; only beef crosses are marketed when they reach approximately 600-700 </w:t>
            </w:r>
            <w:proofErr w:type="spellStart"/>
            <w:r w:rsidRPr="00A85B34">
              <w:rPr>
                <w:rFonts w:ascii="Arial" w:eastAsia="Calibri" w:hAnsi="Arial" w:cs="Arial"/>
                <w:bCs/>
                <w:color w:val="000000"/>
                <w:sz w:val="20"/>
                <w:szCs w:val="20"/>
                <w14:ligatures w14:val="standardContextual"/>
              </w:rPr>
              <w:t>lb</w:t>
            </w:r>
            <w:proofErr w:type="spellEnd"/>
            <w:r w:rsidRPr="00A85B34">
              <w:rPr>
                <w:rFonts w:ascii="Arial" w:eastAsia="Calibri" w:hAnsi="Arial" w:cs="Arial"/>
                <w:bCs/>
                <w:color w:val="000000"/>
                <w:sz w:val="20"/>
                <w:szCs w:val="20"/>
                <w14:ligatures w14:val="standardContextual"/>
              </w:rPr>
              <w:t xml:space="preserve">; received regular shipments of bred heifers from out-of-state. After quarantine: adult cattle allowed to move direct to slaughter on a VS 1-27; beef cross calves allowed to move to approved feed yards in TX on a VS 1-27; still receiving some bred heifers from out-of-state. A whole-herd test was performed on all cattle 2 months of age and older at all 3 locations during the first week of August. A total of 16,174 cattle injected with a total of 267 CFT responders. Of these CFT responders, a total of 52 were gamma positive. Ultimately had 1 animal confirmed at the index farm (in addition to the index animal), 8 animals confirmed at the second farm, and no animals confirmed at the third farm. Additional animal that was confirmed at the index farm is NOT the same strain as the index animal or the other 8 cows at the second farm. Still waiting to schedule the second whole-herd test. </w:t>
            </w:r>
          </w:p>
          <w:p w14:paraId="7174AC33"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 xml:space="preserve">NM Slaughter Trace (no special ID assigned yet) – Initial notification received from NVSL on 10/8/25 of an adult cow found at slaughter with multiple lesions that were </w:t>
            </w:r>
            <w:proofErr w:type="spellStart"/>
            <w:r w:rsidRPr="00A85B34">
              <w:rPr>
                <w:rFonts w:ascii="Arial" w:eastAsia="Calibri" w:hAnsi="Arial" w:cs="Arial"/>
                <w:bCs/>
                <w:color w:val="000000"/>
                <w:sz w:val="20"/>
                <w:szCs w:val="20"/>
                <w14:ligatures w14:val="standardContextual"/>
              </w:rPr>
              <w:t>histo</w:t>
            </w:r>
            <w:proofErr w:type="spellEnd"/>
            <w:r w:rsidRPr="00A85B34">
              <w:rPr>
                <w:rFonts w:ascii="Arial" w:eastAsia="Calibri" w:hAnsi="Arial" w:cs="Arial"/>
                <w:bCs/>
                <w:color w:val="000000"/>
                <w:sz w:val="20"/>
                <w:szCs w:val="20"/>
                <w14:ligatures w14:val="standardContextual"/>
              </w:rPr>
              <w:t xml:space="preserve"> compatible. PCR confirmation was received 10/10/25 and quarantine was placed the same day. Only one premises involved. Initial site visit with producer, veterinarian, and livestock inspector was held 10/13/25. Day-old calves and older beef crosses calves are currently being allowed to move to approved facilities in Texas on a VS 1-27. Prior to quarantine, lactating cattle shipped from this herd to a dairy in TX, but this movement has ceased. Need to schedule a whole-herd test, but we are waiting to get further guidance on the indemnity process.</w:t>
            </w:r>
          </w:p>
          <w:p w14:paraId="23FF11AC"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p>
          <w:p w14:paraId="0B55B1C1"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Ohio</w:t>
            </w:r>
          </w:p>
          <w:p w14:paraId="7190EA6A"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Kristy Shaw, Ohio Assistant State Veterinarian</w:t>
            </w:r>
          </w:p>
          <w:p w14:paraId="5F7DD247"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Ohio was notified in May 2025 about a large tuberculosis trace-out investigation from Texas. 45 exposed animals were identified that moved within 60 months prior to confirmed detection from the affected herd in Texas to a Dairy in Ohio.  </w:t>
            </w:r>
          </w:p>
          <w:p w14:paraId="78F8CBAD"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Of those 45 exposed animals, only 8 were still alive on the farm in June when activities began in Ohio.  Those 8 exposed animals were quarantined, CFT tested (all negative), removed from the herd on 6/27/25, and slaughtered at a USDA FSIS-inspected facility. No lesions were found on post-mortem examination of those animals.</w:t>
            </w:r>
          </w:p>
          <w:p w14:paraId="7BAA9C89" w14:textId="77777777" w:rsidR="00A85B34" w:rsidRPr="00A85B34" w:rsidRDefault="00A85B34" w:rsidP="00A85B34">
            <w:pPr>
              <w:widowControl/>
              <w:adjustRightInd w:val="0"/>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 xml:space="preserve">The farm in Ohio was </w:t>
            </w:r>
            <w:proofErr w:type="gramStart"/>
            <w:r w:rsidRPr="00A85B34">
              <w:rPr>
                <w:rFonts w:ascii="Arial" w:eastAsia="Calibri" w:hAnsi="Arial"/>
                <w:kern w:val="2"/>
                <w:sz w:val="20"/>
                <w:szCs w:val="20"/>
                <w14:ligatures w14:val="standardContextual"/>
              </w:rPr>
              <w:t>actually part</w:t>
            </w:r>
            <w:proofErr w:type="gramEnd"/>
            <w:r w:rsidRPr="00A85B34">
              <w:rPr>
                <w:rFonts w:ascii="Arial" w:eastAsia="Calibri" w:hAnsi="Arial"/>
                <w:kern w:val="2"/>
                <w:sz w:val="20"/>
                <w:szCs w:val="20"/>
                <w14:ligatures w14:val="standardContextual"/>
              </w:rPr>
              <w:t xml:space="preserve"> of a 3 premises “system” that included two dairies and a dry cow </w:t>
            </w:r>
            <w:proofErr w:type="gramStart"/>
            <w:r w:rsidRPr="00A85B34">
              <w:rPr>
                <w:rFonts w:ascii="Arial" w:eastAsia="Calibri" w:hAnsi="Arial"/>
                <w:kern w:val="2"/>
                <w:sz w:val="20"/>
                <w:szCs w:val="20"/>
                <w14:ligatures w14:val="standardContextual"/>
              </w:rPr>
              <w:t>lot</w:t>
            </w:r>
            <w:proofErr w:type="gramEnd"/>
            <w:r w:rsidRPr="00A85B34">
              <w:rPr>
                <w:rFonts w:ascii="Arial" w:eastAsia="Calibri" w:hAnsi="Arial"/>
                <w:kern w:val="2"/>
                <w:sz w:val="20"/>
                <w:szCs w:val="20"/>
                <w14:ligatures w14:val="standardContextual"/>
              </w:rPr>
              <w:t xml:space="preserve"> which animals frequently moved between. In conducting a whole herd test during the month of September, all three sites were visited for injection and read of animals at the respective premises. The ODA worked in coordination with our Ohio USDA colleagues to conduct the whole herd test to make sure the process went as smoothly as possible without interrupting “normal” milking operations of the respective dairies. Across all the premises there were 4122 animals injected, 105 suspects, and 2 gamma positives. Those 2 gamma positives were euthanized and necropsied on 10/1/25 and Ohio is awaiting culture results. Currently, there are no restrictions on the OH dairy.</w:t>
            </w:r>
          </w:p>
          <w:p w14:paraId="5B443B2A"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p>
          <w:p w14:paraId="639E9CC9"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South Dakota</w:t>
            </w:r>
          </w:p>
          <w:p w14:paraId="56F1C5C0"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 xml:space="preserve">Mendel Miller, South Dakota Assistant State Veterinarian </w:t>
            </w:r>
          </w:p>
          <w:p w14:paraId="143C44D3"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p>
          <w:p w14:paraId="6728FF9B"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South Dakota has been involved with two bovine TB investigations in the past year. One small beef herd in Eastern SD was found to be affected. In addition, multiple dairies in the state were epidemiologically linked to the TB affected dairy herds in Texas. An update on these investigations was provided.</w:t>
            </w:r>
          </w:p>
          <w:p w14:paraId="2AE2DCEA"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p>
          <w:p w14:paraId="5C41BD4B"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Michigan</w:t>
            </w:r>
          </w:p>
          <w:p w14:paraId="6107E09A" w14:textId="77777777" w:rsidR="00A85B34" w:rsidRPr="00A85B34" w:rsidRDefault="00A85B34" w:rsidP="00A85B34">
            <w:pPr>
              <w:widowControl/>
              <w:adjustRightInd w:val="0"/>
              <w:rPr>
                <w:rFonts w:ascii="Arial" w:eastAsia="Calibri" w:hAnsi="Arial" w:cs="Arial"/>
                <w:color w:val="000000"/>
                <w:sz w:val="20"/>
                <w:szCs w:val="20"/>
                <w14:ligatures w14:val="standardContextual"/>
              </w:rPr>
            </w:pPr>
            <w:r w:rsidRPr="00A85B34">
              <w:rPr>
                <w:rFonts w:ascii="Arial" w:eastAsia="Calibri" w:hAnsi="Arial" w:cs="Arial"/>
                <w:color w:val="000000"/>
                <w:sz w:val="20"/>
                <w:szCs w:val="20"/>
                <w14:ligatures w14:val="standardContextual"/>
              </w:rPr>
              <w:t>Shannon Cerveny DVM, Dipl. ACZM, Assistant State Veterinarian and TB Program Coordinator</w:t>
            </w:r>
          </w:p>
          <w:p w14:paraId="0640658A" w14:textId="77777777" w:rsidR="00A85B34" w:rsidRPr="00A85B34" w:rsidRDefault="00A85B34" w:rsidP="00A85B34">
            <w:pPr>
              <w:widowControl/>
              <w:adjustRightInd w:val="0"/>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An update on Michigan TB affected herds and traces was provided.</w:t>
            </w:r>
          </w:p>
          <w:p w14:paraId="6F8420B1" w14:textId="77777777" w:rsidR="00A85B34" w:rsidRPr="00A85B34" w:rsidRDefault="00A85B34" w:rsidP="00A85B34">
            <w:pPr>
              <w:widowControl/>
              <w:adjustRightInd w:val="0"/>
              <w:rPr>
                <w:rFonts w:ascii="Arial" w:eastAsia="Calibri" w:hAnsi="Arial" w:cs="Arial"/>
                <w:color w:val="000000"/>
                <w:sz w:val="20"/>
                <w:szCs w:val="20"/>
                <w14:ligatures w14:val="standardContextual"/>
              </w:rPr>
            </w:pPr>
          </w:p>
          <w:p w14:paraId="3AE72408" w14:textId="77777777" w:rsidR="00A85B34" w:rsidRPr="00A85B34" w:rsidRDefault="00A85B34" w:rsidP="00A85B34">
            <w:pPr>
              <w:widowControl/>
              <w:adjustRightInd w:val="0"/>
              <w:rPr>
                <w:rFonts w:ascii="Arial" w:eastAsia="Calibri" w:hAnsi="Arial" w:cs="Arial"/>
                <w:b/>
                <w:color w:val="000000"/>
                <w:sz w:val="20"/>
                <w:szCs w:val="20"/>
                <w14:ligatures w14:val="standardContextual"/>
              </w:rPr>
            </w:pPr>
            <w:r w:rsidRPr="00A85B34">
              <w:rPr>
                <w:rFonts w:ascii="Arial" w:eastAsia="Calibri" w:hAnsi="Arial" w:cs="Arial"/>
                <w:b/>
                <w:color w:val="000000"/>
                <w:sz w:val="20"/>
                <w:szCs w:val="20"/>
                <w14:ligatures w14:val="standardContextual"/>
              </w:rPr>
              <w:t xml:space="preserve">Hawaii </w:t>
            </w:r>
          </w:p>
        </w:tc>
      </w:tr>
    </w:tbl>
    <w:p w14:paraId="44F01E82"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lastRenderedPageBreak/>
        <w:t>Isaac Maeda, Hawaii State Veterinarian</w:t>
      </w:r>
    </w:p>
    <w:p w14:paraId="4ACF4136" w14:textId="77777777" w:rsidR="00A85B34" w:rsidRPr="00A85B34" w:rsidRDefault="00A85B34" w:rsidP="00A85B34">
      <w:pPr>
        <w:widowControl/>
        <w:autoSpaceDE/>
        <w:autoSpaceDN/>
        <w:rPr>
          <w:rFonts w:ascii="Arial" w:eastAsia="Calibri" w:hAnsi="Arial" w:cs="Arial"/>
          <w:bCs/>
          <w:color w:val="000000"/>
          <w:sz w:val="20"/>
          <w:szCs w:val="20"/>
          <w14:ligatures w14:val="standardContextual"/>
        </w:rPr>
      </w:pPr>
      <w:r w:rsidRPr="00A85B34">
        <w:rPr>
          <w:rFonts w:ascii="Arial" w:eastAsia="Calibri" w:hAnsi="Arial" w:cs="Arial"/>
          <w:bCs/>
          <w:color w:val="000000"/>
          <w:sz w:val="20"/>
          <w:szCs w:val="20"/>
          <w14:ligatures w14:val="standardContextual"/>
        </w:rPr>
        <w:t>An update on Hawaii TB affected herds and traces was provided.</w:t>
      </w:r>
    </w:p>
    <w:p w14:paraId="0C05823F" w14:textId="77777777" w:rsidR="00A85B34" w:rsidRPr="00A85B34" w:rsidRDefault="00A85B34" w:rsidP="00A85B34">
      <w:pPr>
        <w:widowControl/>
        <w:autoSpaceDE/>
        <w:autoSpaceDN/>
        <w:rPr>
          <w:rFonts w:ascii="Arial" w:eastAsia="Calibri" w:hAnsi="Arial"/>
          <w:kern w:val="2"/>
          <w:sz w:val="20"/>
          <w:szCs w:val="20"/>
          <w14:ligatures w14:val="standardContextual"/>
        </w:rPr>
      </w:pPr>
    </w:p>
    <w:p w14:paraId="4A626541" w14:textId="77777777" w:rsidR="00A85B34" w:rsidRPr="00A85B34" w:rsidRDefault="00A85B34" w:rsidP="00A85B34">
      <w:pPr>
        <w:widowControl/>
        <w:autoSpaceDE/>
        <w:autoSpaceDN/>
        <w:rPr>
          <w:rFonts w:ascii="Arial" w:eastAsia="Calibri" w:hAnsi="Arial"/>
          <w:b/>
          <w:bCs/>
          <w:kern w:val="2"/>
          <w:sz w:val="20"/>
          <w:szCs w:val="20"/>
          <w14:ligatures w14:val="standardContextual"/>
        </w:rPr>
      </w:pPr>
      <w:r w:rsidRPr="00A85B34">
        <w:rPr>
          <w:rFonts w:ascii="Arial" w:eastAsia="Calibri" w:hAnsi="Arial"/>
          <w:b/>
          <w:bCs/>
          <w:kern w:val="2"/>
          <w:sz w:val="20"/>
          <w:szCs w:val="20"/>
          <w14:ligatures w14:val="standardContextual"/>
        </w:rPr>
        <w:t xml:space="preserve">Committee Business: </w:t>
      </w:r>
    </w:p>
    <w:p w14:paraId="3BD35B8F" w14:textId="77777777" w:rsidR="00A85B34" w:rsidRPr="00A85B34" w:rsidRDefault="00A85B34" w:rsidP="00A85B34">
      <w:pPr>
        <w:widowControl/>
        <w:autoSpaceDE/>
        <w:autoSpaceDN/>
        <w:rPr>
          <w:rFonts w:ascii="Arial" w:eastAsia="Calibri" w:hAnsi="Arial"/>
          <w:b/>
          <w:bCs/>
          <w:kern w:val="2"/>
          <w:sz w:val="20"/>
          <w:szCs w:val="20"/>
          <w14:ligatures w14:val="standardContextual"/>
        </w:rPr>
      </w:pPr>
    </w:p>
    <w:p w14:paraId="366C5AD6"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Introduction of Farmed Cervidae Committee Resolution;  Travis Lowe, NAEBA</w:t>
      </w:r>
    </w:p>
    <w:p w14:paraId="75E58E11" w14:textId="77777777" w:rsidR="00A85B34" w:rsidRPr="00A85B34" w:rsidRDefault="00A85B34" w:rsidP="00A85B34">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Introduction of Sheep and Goat Committee Resolution; Dr. Roselle Busch, UC-Davis</w:t>
      </w:r>
    </w:p>
    <w:p w14:paraId="774811BD" w14:textId="77777777" w:rsidR="00553EC5" w:rsidRDefault="00A85B34" w:rsidP="00E22B79">
      <w:pPr>
        <w:widowControl/>
        <w:autoSpaceDE/>
        <w:autoSpaceDN/>
        <w:rPr>
          <w:rFonts w:ascii="Arial" w:eastAsia="Calibri" w:hAnsi="Arial"/>
          <w:kern w:val="2"/>
          <w:sz w:val="20"/>
          <w:szCs w:val="20"/>
          <w14:ligatures w14:val="standardContextual"/>
        </w:rPr>
      </w:pPr>
      <w:r w:rsidRPr="00A85B34">
        <w:rPr>
          <w:rFonts w:ascii="Arial" w:eastAsia="Calibri" w:hAnsi="Arial"/>
          <w:kern w:val="2"/>
          <w:sz w:val="20"/>
          <w:szCs w:val="20"/>
          <w14:ligatures w14:val="standardContextual"/>
        </w:rPr>
        <w:t>Meetin</w:t>
      </w:r>
      <w:r w:rsidR="00F2178B">
        <w:rPr>
          <w:rFonts w:ascii="Arial" w:eastAsia="Calibri" w:hAnsi="Arial"/>
          <w:kern w:val="2"/>
          <w:sz w:val="20"/>
          <w:szCs w:val="20"/>
          <w14:ligatures w14:val="standardContextual"/>
        </w:rPr>
        <w:t>g</w:t>
      </w:r>
    </w:p>
    <w:p w14:paraId="25FAD8FC" w14:textId="77777777" w:rsidR="00F2178B" w:rsidRDefault="00F2178B" w:rsidP="00E22B79">
      <w:pPr>
        <w:widowControl/>
        <w:autoSpaceDE/>
        <w:autoSpaceDN/>
        <w:rPr>
          <w:rFonts w:ascii="Arial" w:eastAsia="Calibri" w:hAnsi="Arial"/>
          <w:kern w:val="2"/>
          <w:sz w:val="20"/>
          <w:szCs w:val="20"/>
          <w14:ligatures w14:val="standardContextual"/>
        </w:rPr>
      </w:pPr>
    </w:p>
    <w:p w14:paraId="261C637B" w14:textId="77777777" w:rsidR="00F2178B" w:rsidRDefault="00F2178B" w:rsidP="00E22B79">
      <w:pPr>
        <w:widowControl/>
        <w:autoSpaceDE/>
        <w:autoSpaceDN/>
        <w:rPr>
          <w:rFonts w:ascii="Arial" w:eastAsia="Calibri" w:hAnsi="Arial"/>
          <w:kern w:val="2"/>
          <w:sz w:val="20"/>
          <w:szCs w:val="20"/>
          <w14:ligatures w14:val="standardContextual"/>
        </w:rPr>
      </w:pPr>
    </w:p>
    <w:sectPr w:rsidR="00F2178B">
      <w:pgSz w:w="12240" w:h="15840"/>
      <w:pgMar w:top="1360" w:right="960" w:bottom="280" w:left="9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0B4BE" w14:textId="77777777" w:rsidR="00540D29" w:rsidRDefault="00540D29" w:rsidP="00E22B79">
      <w:r>
        <w:separator/>
      </w:r>
    </w:p>
  </w:endnote>
  <w:endnote w:type="continuationSeparator" w:id="0">
    <w:p w14:paraId="2C401EAF" w14:textId="77777777" w:rsidR="00540D29" w:rsidRDefault="00540D29" w:rsidP="00E22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43DB6" w14:textId="77777777" w:rsidR="00540D29" w:rsidRDefault="00540D29" w:rsidP="00E22B79">
      <w:r>
        <w:separator/>
      </w:r>
    </w:p>
  </w:footnote>
  <w:footnote w:type="continuationSeparator" w:id="0">
    <w:p w14:paraId="5063E2A3" w14:textId="77777777" w:rsidR="00540D29" w:rsidRDefault="00540D29" w:rsidP="00E22B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3803"/>
    <w:multiLevelType w:val="multilevel"/>
    <w:tmpl w:val="065C77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218DC"/>
    <w:multiLevelType w:val="hybridMultilevel"/>
    <w:tmpl w:val="AA62F87A"/>
    <w:lvl w:ilvl="0" w:tplc="03729B7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6021B6F"/>
    <w:multiLevelType w:val="hybridMultilevel"/>
    <w:tmpl w:val="433E011C"/>
    <w:lvl w:ilvl="0" w:tplc="D7C4FFD4">
      <w:start w:val="1"/>
      <w:numFmt w:val="bullet"/>
      <w:lvlText w:val="•"/>
      <w:lvlJc w:val="left"/>
      <w:pPr>
        <w:tabs>
          <w:tab w:val="num" w:pos="720"/>
        </w:tabs>
        <w:ind w:left="720" w:hanging="360"/>
      </w:pPr>
      <w:rPr>
        <w:rFonts w:ascii="Arial" w:hAnsi="Arial" w:hint="default"/>
      </w:rPr>
    </w:lvl>
    <w:lvl w:ilvl="1" w:tplc="08FADF8A" w:tentative="1">
      <w:start w:val="1"/>
      <w:numFmt w:val="bullet"/>
      <w:lvlText w:val="•"/>
      <w:lvlJc w:val="left"/>
      <w:pPr>
        <w:tabs>
          <w:tab w:val="num" w:pos="1440"/>
        </w:tabs>
        <w:ind w:left="1440" w:hanging="360"/>
      </w:pPr>
      <w:rPr>
        <w:rFonts w:ascii="Arial" w:hAnsi="Arial" w:hint="default"/>
      </w:rPr>
    </w:lvl>
    <w:lvl w:ilvl="2" w:tplc="48B6C5E0" w:tentative="1">
      <w:start w:val="1"/>
      <w:numFmt w:val="bullet"/>
      <w:lvlText w:val="•"/>
      <w:lvlJc w:val="left"/>
      <w:pPr>
        <w:tabs>
          <w:tab w:val="num" w:pos="2160"/>
        </w:tabs>
        <w:ind w:left="2160" w:hanging="360"/>
      </w:pPr>
      <w:rPr>
        <w:rFonts w:ascii="Arial" w:hAnsi="Arial" w:hint="default"/>
      </w:rPr>
    </w:lvl>
    <w:lvl w:ilvl="3" w:tplc="B76C4AE8" w:tentative="1">
      <w:start w:val="1"/>
      <w:numFmt w:val="bullet"/>
      <w:lvlText w:val="•"/>
      <w:lvlJc w:val="left"/>
      <w:pPr>
        <w:tabs>
          <w:tab w:val="num" w:pos="2880"/>
        </w:tabs>
        <w:ind w:left="2880" w:hanging="360"/>
      </w:pPr>
      <w:rPr>
        <w:rFonts w:ascii="Arial" w:hAnsi="Arial" w:hint="default"/>
      </w:rPr>
    </w:lvl>
    <w:lvl w:ilvl="4" w:tplc="F4E205A8" w:tentative="1">
      <w:start w:val="1"/>
      <w:numFmt w:val="bullet"/>
      <w:lvlText w:val="•"/>
      <w:lvlJc w:val="left"/>
      <w:pPr>
        <w:tabs>
          <w:tab w:val="num" w:pos="3600"/>
        </w:tabs>
        <w:ind w:left="3600" w:hanging="360"/>
      </w:pPr>
      <w:rPr>
        <w:rFonts w:ascii="Arial" w:hAnsi="Arial" w:hint="default"/>
      </w:rPr>
    </w:lvl>
    <w:lvl w:ilvl="5" w:tplc="35FC8B7E" w:tentative="1">
      <w:start w:val="1"/>
      <w:numFmt w:val="bullet"/>
      <w:lvlText w:val="•"/>
      <w:lvlJc w:val="left"/>
      <w:pPr>
        <w:tabs>
          <w:tab w:val="num" w:pos="4320"/>
        </w:tabs>
        <w:ind w:left="4320" w:hanging="360"/>
      </w:pPr>
      <w:rPr>
        <w:rFonts w:ascii="Arial" w:hAnsi="Arial" w:hint="default"/>
      </w:rPr>
    </w:lvl>
    <w:lvl w:ilvl="6" w:tplc="F57C2086" w:tentative="1">
      <w:start w:val="1"/>
      <w:numFmt w:val="bullet"/>
      <w:lvlText w:val="•"/>
      <w:lvlJc w:val="left"/>
      <w:pPr>
        <w:tabs>
          <w:tab w:val="num" w:pos="5040"/>
        </w:tabs>
        <w:ind w:left="5040" w:hanging="360"/>
      </w:pPr>
      <w:rPr>
        <w:rFonts w:ascii="Arial" w:hAnsi="Arial" w:hint="default"/>
      </w:rPr>
    </w:lvl>
    <w:lvl w:ilvl="7" w:tplc="271E06DA" w:tentative="1">
      <w:start w:val="1"/>
      <w:numFmt w:val="bullet"/>
      <w:lvlText w:val="•"/>
      <w:lvlJc w:val="left"/>
      <w:pPr>
        <w:tabs>
          <w:tab w:val="num" w:pos="5760"/>
        </w:tabs>
        <w:ind w:left="5760" w:hanging="360"/>
      </w:pPr>
      <w:rPr>
        <w:rFonts w:ascii="Arial" w:hAnsi="Arial" w:hint="default"/>
      </w:rPr>
    </w:lvl>
    <w:lvl w:ilvl="8" w:tplc="2C38CD1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B5165D1"/>
    <w:multiLevelType w:val="hybridMultilevel"/>
    <w:tmpl w:val="B56A1536"/>
    <w:lvl w:ilvl="0" w:tplc="F6388482">
      <w:start w:val="1"/>
      <w:numFmt w:val="bullet"/>
      <w:lvlText w:val="•"/>
      <w:lvlJc w:val="left"/>
      <w:pPr>
        <w:tabs>
          <w:tab w:val="num" w:pos="720"/>
        </w:tabs>
        <w:ind w:left="720" w:hanging="360"/>
      </w:pPr>
      <w:rPr>
        <w:rFonts w:ascii="Arial" w:hAnsi="Arial" w:hint="default"/>
      </w:rPr>
    </w:lvl>
    <w:lvl w:ilvl="1" w:tplc="FC20153E" w:tentative="1">
      <w:start w:val="1"/>
      <w:numFmt w:val="bullet"/>
      <w:lvlText w:val="•"/>
      <w:lvlJc w:val="left"/>
      <w:pPr>
        <w:tabs>
          <w:tab w:val="num" w:pos="1440"/>
        </w:tabs>
        <w:ind w:left="1440" w:hanging="360"/>
      </w:pPr>
      <w:rPr>
        <w:rFonts w:ascii="Arial" w:hAnsi="Arial" w:hint="default"/>
      </w:rPr>
    </w:lvl>
    <w:lvl w:ilvl="2" w:tplc="6ED421F0" w:tentative="1">
      <w:start w:val="1"/>
      <w:numFmt w:val="bullet"/>
      <w:lvlText w:val="•"/>
      <w:lvlJc w:val="left"/>
      <w:pPr>
        <w:tabs>
          <w:tab w:val="num" w:pos="2160"/>
        </w:tabs>
        <w:ind w:left="2160" w:hanging="360"/>
      </w:pPr>
      <w:rPr>
        <w:rFonts w:ascii="Arial" w:hAnsi="Arial" w:hint="default"/>
      </w:rPr>
    </w:lvl>
    <w:lvl w:ilvl="3" w:tplc="3BD857D0" w:tentative="1">
      <w:start w:val="1"/>
      <w:numFmt w:val="bullet"/>
      <w:lvlText w:val="•"/>
      <w:lvlJc w:val="left"/>
      <w:pPr>
        <w:tabs>
          <w:tab w:val="num" w:pos="2880"/>
        </w:tabs>
        <w:ind w:left="2880" w:hanging="360"/>
      </w:pPr>
      <w:rPr>
        <w:rFonts w:ascii="Arial" w:hAnsi="Arial" w:hint="default"/>
      </w:rPr>
    </w:lvl>
    <w:lvl w:ilvl="4" w:tplc="555E5A1E" w:tentative="1">
      <w:start w:val="1"/>
      <w:numFmt w:val="bullet"/>
      <w:lvlText w:val="•"/>
      <w:lvlJc w:val="left"/>
      <w:pPr>
        <w:tabs>
          <w:tab w:val="num" w:pos="3600"/>
        </w:tabs>
        <w:ind w:left="3600" w:hanging="360"/>
      </w:pPr>
      <w:rPr>
        <w:rFonts w:ascii="Arial" w:hAnsi="Arial" w:hint="default"/>
      </w:rPr>
    </w:lvl>
    <w:lvl w:ilvl="5" w:tplc="BF6C307C" w:tentative="1">
      <w:start w:val="1"/>
      <w:numFmt w:val="bullet"/>
      <w:lvlText w:val="•"/>
      <w:lvlJc w:val="left"/>
      <w:pPr>
        <w:tabs>
          <w:tab w:val="num" w:pos="4320"/>
        </w:tabs>
        <w:ind w:left="4320" w:hanging="360"/>
      </w:pPr>
      <w:rPr>
        <w:rFonts w:ascii="Arial" w:hAnsi="Arial" w:hint="default"/>
      </w:rPr>
    </w:lvl>
    <w:lvl w:ilvl="6" w:tplc="713A4304" w:tentative="1">
      <w:start w:val="1"/>
      <w:numFmt w:val="bullet"/>
      <w:lvlText w:val="•"/>
      <w:lvlJc w:val="left"/>
      <w:pPr>
        <w:tabs>
          <w:tab w:val="num" w:pos="5040"/>
        </w:tabs>
        <w:ind w:left="5040" w:hanging="360"/>
      </w:pPr>
      <w:rPr>
        <w:rFonts w:ascii="Arial" w:hAnsi="Arial" w:hint="default"/>
      </w:rPr>
    </w:lvl>
    <w:lvl w:ilvl="7" w:tplc="4CE2E098" w:tentative="1">
      <w:start w:val="1"/>
      <w:numFmt w:val="bullet"/>
      <w:lvlText w:val="•"/>
      <w:lvlJc w:val="left"/>
      <w:pPr>
        <w:tabs>
          <w:tab w:val="num" w:pos="5760"/>
        </w:tabs>
        <w:ind w:left="5760" w:hanging="360"/>
      </w:pPr>
      <w:rPr>
        <w:rFonts w:ascii="Arial" w:hAnsi="Arial" w:hint="default"/>
      </w:rPr>
    </w:lvl>
    <w:lvl w:ilvl="8" w:tplc="D38C4C0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CF24CAA"/>
    <w:multiLevelType w:val="multilevel"/>
    <w:tmpl w:val="A7143BB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6306531"/>
    <w:multiLevelType w:val="hybridMultilevel"/>
    <w:tmpl w:val="8C0C2EBC"/>
    <w:lvl w:ilvl="0" w:tplc="BCAA4EC6">
      <w:numFmt w:val="bullet"/>
      <w:lvlText w:val=""/>
      <w:lvlJc w:val="left"/>
      <w:pPr>
        <w:ind w:left="1300" w:hanging="360"/>
      </w:pPr>
      <w:rPr>
        <w:rFonts w:ascii="Symbol" w:eastAsia="Symbol" w:hAnsi="Symbol" w:cs="Symbol" w:hint="default"/>
        <w:b w:val="0"/>
        <w:bCs w:val="0"/>
        <w:i w:val="0"/>
        <w:iCs w:val="0"/>
        <w:spacing w:val="0"/>
        <w:w w:val="99"/>
        <w:sz w:val="20"/>
        <w:szCs w:val="20"/>
        <w:lang w:val="en-US" w:eastAsia="en-US" w:bidi="ar-SA"/>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6" w15:restartNumberingAfterBreak="0">
    <w:nsid w:val="214F7A30"/>
    <w:multiLevelType w:val="multilevel"/>
    <w:tmpl w:val="C28AAC6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38970CD"/>
    <w:multiLevelType w:val="hybridMultilevel"/>
    <w:tmpl w:val="8B941A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4DF427C"/>
    <w:multiLevelType w:val="hybridMultilevel"/>
    <w:tmpl w:val="81C27A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58D48B9"/>
    <w:multiLevelType w:val="hybridMultilevel"/>
    <w:tmpl w:val="3DB85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7DF4EAB"/>
    <w:multiLevelType w:val="hybridMultilevel"/>
    <w:tmpl w:val="5A447B7C"/>
    <w:lvl w:ilvl="0" w:tplc="A7AC1DE0">
      <w:start w:val="7"/>
      <w:numFmt w:val="decimal"/>
      <w:lvlText w:val="%1."/>
      <w:lvlJc w:val="left"/>
      <w:pPr>
        <w:ind w:left="436" w:hanging="276"/>
      </w:pPr>
      <w:rPr>
        <w:rFonts w:ascii="Times New Roman" w:eastAsia="Times New Roman" w:hAnsi="Times New Roman" w:cs="Times New Roman" w:hint="default"/>
        <w:b/>
        <w:bCs/>
        <w:i w:val="0"/>
        <w:iCs w:val="0"/>
        <w:spacing w:val="0"/>
        <w:w w:val="100"/>
        <w:sz w:val="22"/>
        <w:szCs w:val="22"/>
        <w:u w:val="single" w:color="000000"/>
        <w:lang w:val="en-US" w:eastAsia="en-US" w:bidi="ar-SA"/>
      </w:rPr>
    </w:lvl>
    <w:lvl w:ilvl="1" w:tplc="5FFCB3CA">
      <w:numFmt w:val="bullet"/>
      <w:lvlText w:val=""/>
      <w:lvlJc w:val="left"/>
      <w:pPr>
        <w:ind w:left="880" w:hanging="361"/>
      </w:pPr>
      <w:rPr>
        <w:rFonts w:ascii="Symbol" w:eastAsia="Symbol" w:hAnsi="Symbol" w:cs="Symbol" w:hint="default"/>
        <w:b w:val="0"/>
        <w:bCs w:val="0"/>
        <w:i w:val="0"/>
        <w:iCs w:val="0"/>
        <w:spacing w:val="0"/>
        <w:w w:val="100"/>
        <w:sz w:val="22"/>
        <w:szCs w:val="22"/>
        <w:lang w:val="en-US" w:eastAsia="en-US" w:bidi="ar-SA"/>
      </w:rPr>
    </w:lvl>
    <w:lvl w:ilvl="2" w:tplc="00D070B4">
      <w:numFmt w:val="bullet"/>
      <w:lvlText w:val="•"/>
      <w:lvlJc w:val="left"/>
      <w:pPr>
        <w:ind w:left="1933" w:hanging="361"/>
      </w:pPr>
      <w:rPr>
        <w:rFonts w:hint="default"/>
        <w:lang w:val="en-US" w:eastAsia="en-US" w:bidi="ar-SA"/>
      </w:rPr>
    </w:lvl>
    <w:lvl w:ilvl="3" w:tplc="3072E1EE">
      <w:numFmt w:val="bullet"/>
      <w:lvlText w:val="•"/>
      <w:lvlJc w:val="left"/>
      <w:pPr>
        <w:ind w:left="2986" w:hanging="361"/>
      </w:pPr>
      <w:rPr>
        <w:rFonts w:hint="default"/>
        <w:lang w:val="en-US" w:eastAsia="en-US" w:bidi="ar-SA"/>
      </w:rPr>
    </w:lvl>
    <w:lvl w:ilvl="4" w:tplc="E3DC09B6">
      <w:numFmt w:val="bullet"/>
      <w:lvlText w:val="•"/>
      <w:lvlJc w:val="left"/>
      <w:pPr>
        <w:ind w:left="4040" w:hanging="361"/>
      </w:pPr>
      <w:rPr>
        <w:rFonts w:hint="default"/>
        <w:lang w:val="en-US" w:eastAsia="en-US" w:bidi="ar-SA"/>
      </w:rPr>
    </w:lvl>
    <w:lvl w:ilvl="5" w:tplc="E514E726">
      <w:numFmt w:val="bullet"/>
      <w:lvlText w:val="•"/>
      <w:lvlJc w:val="left"/>
      <w:pPr>
        <w:ind w:left="5093" w:hanging="361"/>
      </w:pPr>
      <w:rPr>
        <w:rFonts w:hint="default"/>
        <w:lang w:val="en-US" w:eastAsia="en-US" w:bidi="ar-SA"/>
      </w:rPr>
    </w:lvl>
    <w:lvl w:ilvl="6" w:tplc="3E1AC974">
      <w:numFmt w:val="bullet"/>
      <w:lvlText w:val="•"/>
      <w:lvlJc w:val="left"/>
      <w:pPr>
        <w:ind w:left="6146" w:hanging="361"/>
      </w:pPr>
      <w:rPr>
        <w:rFonts w:hint="default"/>
        <w:lang w:val="en-US" w:eastAsia="en-US" w:bidi="ar-SA"/>
      </w:rPr>
    </w:lvl>
    <w:lvl w:ilvl="7" w:tplc="DD3039E0">
      <w:numFmt w:val="bullet"/>
      <w:lvlText w:val="•"/>
      <w:lvlJc w:val="left"/>
      <w:pPr>
        <w:ind w:left="7200" w:hanging="361"/>
      </w:pPr>
      <w:rPr>
        <w:rFonts w:hint="default"/>
        <w:lang w:val="en-US" w:eastAsia="en-US" w:bidi="ar-SA"/>
      </w:rPr>
    </w:lvl>
    <w:lvl w:ilvl="8" w:tplc="BFBAF1C4">
      <w:numFmt w:val="bullet"/>
      <w:lvlText w:val="•"/>
      <w:lvlJc w:val="left"/>
      <w:pPr>
        <w:ind w:left="8253" w:hanging="361"/>
      </w:pPr>
      <w:rPr>
        <w:rFonts w:hint="default"/>
        <w:lang w:val="en-US" w:eastAsia="en-US" w:bidi="ar-SA"/>
      </w:rPr>
    </w:lvl>
  </w:abstractNum>
  <w:abstractNum w:abstractNumId="11" w15:restartNumberingAfterBreak="0">
    <w:nsid w:val="299328AB"/>
    <w:multiLevelType w:val="multilevel"/>
    <w:tmpl w:val="BCA0FFE0"/>
    <w:lvl w:ilvl="0">
      <w:start w:val="1"/>
      <w:numFmt w:val="bullet"/>
      <w:lvlText w:val=""/>
      <w:lvlJc w:val="left"/>
      <w:pPr>
        <w:tabs>
          <w:tab w:val="num" w:pos="720"/>
        </w:tabs>
        <w:ind w:left="720" w:hanging="360"/>
      </w:pPr>
      <w:rPr>
        <w:rFonts w:ascii="Symbol" w:hAnsi="Symbol" w:hint="default"/>
        <w:color w:val="000000"/>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E7D2F5F"/>
    <w:multiLevelType w:val="hybridMultilevel"/>
    <w:tmpl w:val="35046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1C34F8"/>
    <w:multiLevelType w:val="hybridMultilevel"/>
    <w:tmpl w:val="A120F780"/>
    <w:lvl w:ilvl="0" w:tplc="BCAA4EC6">
      <w:numFmt w:val="bullet"/>
      <w:lvlText w:val=""/>
      <w:lvlJc w:val="left"/>
      <w:pPr>
        <w:ind w:left="1747" w:hanging="360"/>
      </w:pPr>
      <w:rPr>
        <w:rFonts w:ascii="Symbol" w:eastAsia="Symbol" w:hAnsi="Symbol" w:cs="Symbol" w:hint="default"/>
        <w:b w:val="0"/>
        <w:bCs w:val="0"/>
        <w:i w:val="0"/>
        <w:iCs w:val="0"/>
        <w:spacing w:val="0"/>
        <w:w w:val="99"/>
        <w:sz w:val="20"/>
        <w:szCs w:val="20"/>
        <w:lang w:val="en-US" w:eastAsia="en-US" w:bidi="ar-SA"/>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15:restartNumberingAfterBreak="0">
    <w:nsid w:val="314A2356"/>
    <w:multiLevelType w:val="hybridMultilevel"/>
    <w:tmpl w:val="B6428D3E"/>
    <w:lvl w:ilvl="0" w:tplc="0C9619C2">
      <w:start w:val="1"/>
      <w:numFmt w:val="bullet"/>
      <w:lvlText w:val="•"/>
      <w:lvlJc w:val="left"/>
      <w:pPr>
        <w:tabs>
          <w:tab w:val="num" w:pos="720"/>
        </w:tabs>
        <w:ind w:left="720" w:hanging="360"/>
      </w:pPr>
      <w:rPr>
        <w:rFonts w:ascii="Arial" w:hAnsi="Arial" w:hint="default"/>
      </w:rPr>
    </w:lvl>
    <w:lvl w:ilvl="1" w:tplc="B1C21576" w:tentative="1">
      <w:start w:val="1"/>
      <w:numFmt w:val="bullet"/>
      <w:lvlText w:val="•"/>
      <w:lvlJc w:val="left"/>
      <w:pPr>
        <w:tabs>
          <w:tab w:val="num" w:pos="1440"/>
        </w:tabs>
        <w:ind w:left="1440" w:hanging="360"/>
      </w:pPr>
      <w:rPr>
        <w:rFonts w:ascii="Arial" w:hAnsi="Arial" w:hint="default"/>
      </w:rPr>
    </w:lvl>
    <w:lvl w:ilvl="2" w:tplc="D390C1F6" w:tentative="1">
      <w:start w:val="1"/>
      <w:numFmt w:val="bullet"/>
      <w:lvlText w:val="•"/>
      <w:lvlJc w:val="left"/>
      <w:pPr>
        <w:tabs>
          <w:tab w:val="num" w:pos="2160"/>
        </w:tabs>
        <w:ind w:left="2160" w:hanging="360"/>
      </w:pPr>
      <w:rPr>
        <w:rFonts w:ascii="Arial" w:hAnsi="Arial" w:hint="default"/>
      </w:rPr>
    </w:lvl>
    <w:lvl w:ilvl="3" w:tplc="70F02266" w:tentative="1">
      <w:start w:val="1"/>
      <w:numFmt w:val="bullet"/>
      <w:lvlText w:val="•"/>
      <w:lvlJc w:val="left"/>
      <w:pPr>
        <w:tabs>
          <w:tab w:val="num" w:pos="2880"/>
        </w:tabs>
        <w:ind w:left="2880" w:hanging="360"/>
      </w:pPr>
      <w:rPr>
        <w:rFonts w:ascii="Arial" w:hAnsi="Arial" w:hint="default"/>
      </w:rPr>
    </w:lvl>
    <w:lvl w:ilvl="4" w:tplc="010A176C" w:tentative="1">
      <w:start w:val="1"/>
      <w:numFmt w:val="bullet"/>
      <w:lvlText w:val="•"/>
      <w:lvlJc w:val="left"/>
      <w:pPr>
        <w:tabs>
          <w:tab w:val="num" w:pos="3600"/>
        </w:tabs>
        <w:ind w:left="3600" w:hanging="360"/>
      </w:pPr>
      <w:rPr>
        <w:rFonts w:ascii="Arial" w:hAnsi="Arial" w:hint="default"/>
      </w:rPr>
    </w:lvl>
    <w:lvl w:ilvl="5" w:tplc="E1089B62" w:tentative="1">
      <w:start w:val="1"/>
      <w:numFmt w:val="bullet"/>
      <w:lvlText w:val="•"/>
      <w:lvlJc w:val="left"/>
      <w:pPr>
        <w:tabs>
          <w:tab w:val="num" w:pos="4320"/>
        </w:tabs>
        <w:ind w:left="4320" w:hanging="360"/>
      </w:pPr>
      <w:rPr>
        <w:rFonts w:ascii="Arial" w:hAnsi="Arial" w:hint="default"/>
      </w:rPr>
    </w:lvl>
    <w:lvl w:ilvl="6" w:tplc="AF98CE46" w:tentative="1">
      <w:start w:val="1"/>
      <w:numFmt w:val="bullet"/>
      <w:lvlText w:val="•"/>
      <w:lvlJc w:val="left"/>
      <w:pPr>
        <w:tabs>
          <w:tab w:val="num" w:pos="5040"/>
        </w:tabs>
        <w:ind w:left="5040" w:hanging="360"/>
      </w:pPr>
      <w:rPr>
        <w:rFonts w:ascii="Arial" w:hAnsi="Arial" w:hint="default"/>
      </w:rPr>
    </w:lvl>
    <w:lvl w:ilvl="7" w:tplc="EE3C3640" w:tentative="1">
      <w:start w:val="1"/>
      <w:numFmt w:val="bullet"/>
      <w:lvlText w:val="•"/>
      <w:lvlJc w:val="left"/>
      <w:pPr>
        <w:tabs>
          <w:tab w:val="num" w:pos="5760"/>
        </w:tabs>
        <w:ind w:left="5760" w:hanging="360"/>
      </w:pPr>
      <w:rPr>
        <w:rFonts w:ascii="Arial" w:hAnsi="Arial" w:hint="default"/>
      </w:rPr>
    </w:lvl>
    <w:lvl w:ilvl="8" w:tplc="C1B85C0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1B474E6"/>
    <w:multiLevelType w:val="hybridMultilevel"/>
    <w:tmpl w:val="E93683C2"/>
    <w:lvl w:ilvl="0" w:tplc="3DBEF62E">
      <w:start w:val="1"/>
      <w:numFmt w:val="decimal"/>
      <w:lvlText w:val="%1.)"/>
      <w:lvlJc w:val="left"/>
      <w:pPr>
        <w:ind w:left="879" w:hanging="360"/>
        <w:jc w:val="right"/>
      </w:pPr>
      <w:rPr>
        <w:rFonts w:ascii="Times New Roman" w:eastAsia="Times New Roman" w:hAnsi="Times New Roman" w:cs="Times New Roman" w:hint="default"/>
        <w:b/>
        <w:bCs/>
        <w:i w:val="0"/>
        <w:iCs w:val="0"/>
        <w:spacing w:val="0"/>
        <w:w w:val="100"/>
        <w:sz w:val="22"/>
        <w:szCs w:val="22"/>
        <w:lang w:val="en-US" w:eastAsia="en-US" w:bidi="ar-SA"/>
      </w:rPr>
    </w:lvl>
    <w:lvl w:ilvl="1" w:tplc="C6B0D70A">
      <w:numFmt w:val="bullet"/>
      <w:lvlText w:val="•"/>
      <w:lvlJc w:val="left"/>
      <w:pPr>
        <w:ind w:left="1828" w:hanging="360"/>
      </w:pPr>
      <w:rPr>
        <w:rFonts w:hint="default"/>
        <w:lang w:val="en-US" w:eastAsia="en-US" w:bidi="ar-SA"/>
      </w:rPr>
    </w:lvl>
    <w:lvl w:ilvl="2" w:tplc="32848342">
      <w:numFmt w:val="bullet"/>
      <w:lvlText w:val="•"/>
      <w:lvlJc w:val="left"/>
      <w:pPr>
        <w:ind w:left="2776" w:hanging="360"/>
      </w:pPr>
      <w:rPr>
        <w:rFonts w:hint="default"/>
        <w:lang w:val="en-US" w:eastAsia="en-US" w:bidi="ar-SA"/>
      </w:rPr>
    </w:lvl>
    <w:lvl w:ilvl="3" w:tplc="1ADA76E6">
      <w:numFmt w:val="bullet"/>
      <w:lvlText w:val="•"/>
      <w:lvlJc w:val="left"/>
      <w:pPr>
        <w:ind w:left="3724" w:hanging="360"/>
      </w:pPr>
      <w:rPr>
        <w:rFonts w:hint="default"/>
        <w:lang w:val="en-US" w:eastAsia="en-US" w:bidi="ar-SA"/>
      </w:rPr>
    </w:lvl>
    <w:lvl w:ilvl="4" w:tplc="C04E0B88">
      <w:numFmt w:val="bullet"/>
      <w:lvlText w:val="•"/>
      <w:lvlJc w:val="left"/>
      <w:pPr>
        <w:ind w:left="4672" w:hanging="360"/>
      </w:pPr>
      <w:rPr>
        <w:rFonts w:hint="default"/>
        <w:lang w:val="en-US" w:eastAsia="en-US" w:bidi="ar-SA"/>
      </w:rPr>
    </w:lvl>
    <w:lvl w:ilvl="5" w:tplc="CE9A6A94">
      <w:numFmt w:val="bullet"/>
      <w:lvlText w:val="•"/>
      <w:lvlJc w:val="left"/>
      <w:pPr>
        <w:ind w:left="5620" w:hanging="360"/>
      </w:pPr>
      <w:rPr>
        <w:rFonts w:hint="default"/>
        <w:lang w:val="en-US" w:eastAsia="en-US" w:bidi="ar-SA"/>
      </w:rPr>
    </w:lvl>
    <w:lvl w:ilvl="6" w:tplc="2C0C3AF8">
      <w:numFmt w:val="bullet"/>
      <w:lvlText w:val="•"/>
      <w:lvlJc w:val="left"/>
      <w:pPr>
        <w:ind w:left="6568" w:hanging="360"/>
      </w:pPr>
      <w:rPr>
        <w:rFonts w:hint="default"/>
        <w:lang w:val="en-US" w:eastAsia="en-US" w:bidi="ar-SA"/>
      </w:rPr>
    </w:lvl>
    <w:lvl w:ilvl="7" w:tplc="BFBAEE6C">
      <w:numFmt w:val="bullet"/>
      <w:lvlText w:val="•"/>
      <w:lvlJc w:val="left"/>
      <w:pPr>
        <w:ind w:left="7516" w:hanging="360"/>
      </w:pPr>
      <w:rPr>
        <w:rFonts w:hint="default"/>
        <w:lang w:val="en-US" w:eastAsia="en-US" w:bidi="ar-SA"/>
      </w:rPr>
    </w:lvl>
    <w:lvl w:ilvl="8" w:tplc="3FF27B8E">
      <w:numFmt w:val="bullet"/>
      <w:lvlText w:val="•"/>
      <w:lvlJc w:val="left"/>
      <w:pPr>
        <w:ind w:left="8464" w:hanging="360"/>
      </w:pPr>
      <w:rPr>
        <w:rFonts w:hint="default"/>
        <w:lang w:val="en-US" w:eastAsia="en-US" w:bidi="ar-SA"/>
      </w:rPr>
    </w:lvl>
  </w:abstractNum>
  <w:abstractNum w:abstractNumId="16" w15:restartNumberingAfterBreak="0">
    <w:nsid w:val="3B5F5CD5"/>
    <w:multiLevelType w:val="multilevel"/>
    <w:tmpl w:val="BCA0FFE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E3363FB"/>
    <w:multiLevelType w:val="hybridMultilevel"/>
    <w:tmpl w:val="E55CA608"/>
    <w:lvl w:ilvl="0" w:tplc="BCAA4EC6">
      <w:numFmt w:val="bullet"/>
      <w:lvlText w:val=""/>
      <w:lvlJc w:val="left"/>
      <w:pPr>
        <w:ind w:left="1297" w:hanging="360"/>
      </w:pPr>
      <w:rPr>
        <w:rFonts w:ascii="Symbol" w:eastAsia="Symbol" w:hAnsi="Symbol" w:cs="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3D28BE"/>
    <w:multiLevelType w:val="hybridMultilevel"/>
    <w:tmpl w:val="81C606EA"/>
    <w:lvl w:ilvl="0" w:tplc="85AC98F0">
      <w:start w:val="1"/>
      <w:numFmt w:val="bullet"/>
      <w:lvlText w:val="•"/>
      <w:lvlJc w:val="left"/>
      <w:pPr>
        <w:tabs>
          <w:tab w:val="num" w:pos="720"/>
        </w:tabs>
        <w:ind w:left="720" w:hanging="360"/>
      </w:pPr>
      <w:rPr>
        <w:rFonts w:ascii="Arial" w:hAnsi="Arial" w:hint="default"/>
      </w:rPr>
    </w:lvl>
    <w:lvl w:ilvl="1" w:tplc="DCC86D38" w:tentative="1">
      <w:start w:val="1"/>
      <w:numFmt w:val="bullet"/>
      <w:lvlText w:val="•"/>
      <w:lvlJc w:val="left"/>
      <w:pPr>
        <w:tabs>
          <w:tab w:val="num" w:pos="1440"/>
        </w:tabs>
        <w:ind w:left="1440" w:hanging="360"/>
      </w:pPr>
      <w:rPr>
        <w:rFonts w:ascii="Arial" w:hAnsi="Arial" w:hint="default"/>
      </w:rPr>
    </w:lvl>
    <w:lvl w:ilvl="2" w:tplc="8C64502C" w:tentative="1">
      <w:start w:val="1"/>
      <w:numFmt w:val="bullet"/>
      <w:lvlText w:val="•"/>
      <w:lvlJc w:val="left"/>
      <w:pPr>
        <w:tabs>
          <w:tab w:val="num" w:pos="2160"/>
        </w:tabs>
        <w:ind w:left="2160" w:hanging="360"/>
      </w:pPr>
      <w:rPr>
        <w:rFonts w:ascii="Arial" w:hAnsi="Arial" w:hint="default"/>
      </w:rPr>
    </w:lvl>
    <w:lvl w:ilvl="3" w:tplc="120A7E86" w:tentative="1">
      <w:start w:val="1"/>
      <w:numFmt w:val="bullet"/>
      <w:lvlText w:val="•"/>
      <w:lvlJc w:val="left"/>
      <w:pPr>
        <w:tabs>
          <w:tab w:val="num" w:pos="2880"/>
        </w:tabs>
        <w:ind w:left="2880" w:hanging="360"/>
      </w:pPr>
      <w:rPr>
        <w:rFonts w:ascii="Arial" w:hAnsi="Arial" w:hint="default"/>
      </w:rPr>
    </w:lvl>
    <w:lvl w:ilvl="4" w:tplc="63BE09A4" w:tentative="1">
      <w:start w:val="1"/>
      <w:numFmt w:val="bullet"/>
      <w:lvlText w:val="•"/>
      <w:lvlJc w:val="left"/>
      <w:pPr>
        <w:tabs>
          <w:tab w:val="num" w:pos="3600"/>
        </w:tabs>
        <w:ind w:left="3600" w:hanging="360"/>
      </w:pPr>
      <w:rPr>
        <w:rFonts w:ascii="Arial" w:hAnsi="Arial" w:hint="default"/>
      </w:rPr>
    </w:lvl>
    <w:lvl w:ilvl="5" w:tplc="37541BA0" w:tentative="1">
      <w:start w:val="1"/>
      <w:numFmt w:val="bullet"/>
      <w:lvlText w:val="•"/>
      <w:lvlJc w:val="left"/>
      <w:pPr>
        <w:tabs>
          <w:tab w:val="num" w:pos="4320"/>
        </w:tabs>
        <w:ind w:left="4320" w:hanging="360"/>
      </w:pPr>
      <w:rPr>
        <w:rFonts w:ascii="Arial" w:hAnsi="Arial" w:hint="default"/>
      </w:rPr>
    </w:lvl>
    <w:lvl w:ilvl="6" w:tplc="2EBEA1D4" w:tentative="1">
      <w:start w:val="1"/>
      <w:numFmt w:val="bullet"/>
      <w:lvlText w:val="•"/>
      <w:lvlJc w:val="left"/>
      <w:pPr>
        <w:tabs>
          <w:tab w:val="num" w:pos="5040"/>
        </w:tabs>
        <w:ind w:left="5040" w:hanging="360"/>
      </w:pPr>
      <w:rPr>
        <w:rFonts w:ascii="Arial" w:hAnsi="Arial" w:hint="default"/>
      </w:rPr>
    </w:lvl>
    <w:lvl w:ilvl="7" w:tplc="B12C658E" w:tentative="1">
      <w:start w:val="1"/>
      <w:numFmt w:val="bullet"/>
      <w:lvlText w:val="•"/>
      <w:lvlJc w:val="left"/>
      <w:pPr>
        <w:tabs>
          <w:tab w:val="num" w:pos="5760"/>
        </w:tabs>
        <w:ind w:left="5760" w:hanging="360"/>
      </w:pPr>
      <w:rPr>
        <w:rFonts w:ascii="Arial" w:hAnsi="Arial" w:hint="default"/>
      </w:rPr>
    </w:lvl>
    <w:lvl w:ilvl="8" w:tplc="67C08E7E"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08419A6"/>
    <w:multiLevelType w:val="multilevel"/>
    <w:tmpl w:val="4FF61E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0" w15:restartNumberingAfterBreak="0">
    <w:nsid w:val="5384313F"/>
    <w:multiLevelType w:val="hybridMultilevel"/>
    <w:tmpl w:val="DC30AE98"/>
    <w:lvl w:ilvl="0" w:tplc="AC0E1B82">
      <w:start w:val="1"/>
      <w:numFmt w:val="decimal"/>
      <w:lvlText w:val="%1."/>
      <w:lvlJc w:val="left"/>
      <w:pPr>
        <w:ind w:left="796" w:hanging="276"/>
      </w:pPr>
      <w:rPr>
        <w:rFonts w:ascii="Arial" w:eastAsia="Arial" w:hAnsi="Arial" w:cs="Arial" w:hint="default"/>
        <w:b w:val="0"/>
        <w:bCs w:val="0"/>
        <w:i w:val="0"/>
        <w:iCs w:val="0"/>
        <w:spacing w:val="-1"/>
        <w:w w:val="99"/>
        <w:sz w:val="20"/>
        <w:szCs w:val="20"/>
        <w:lang w:val="en-US" w:eastAsia="en-US" w:bidi="ar-SA"/>
      </w:rPr>
    </w:lvl>
    <w:lvl w:ilvl="1" w:tplc="BBBA736E">
      <w:numFmt w:val="bullet"/>
      <w:lvlText w:val="•"/>
      <w:lvlJc w:val="left"/>
      <w:pPr>
        <w:ind w:left="1756" w:hanging="276"/>
      </w:pPr>
      <w:rPr>
        <w:rFonts w:hint="default"/>
        <w:lang w:val="en-US" w:eastAsia="en-US" w:bidi="ar-SA"/>
      </w:rPr>
    </w:lvl>
    <w:lvl w:ilvl="2" w:tplc="A94E959E">
      <w:numFmt w:val="bullet"/>
      <w:lvlText w:val="•"/>
      <w:lvlJc w:val="left"/>
      <w:pPr>
        <w:ind w:left="2712" w:hanging="276"/>
      </w:pPr>
      <w:rPr>
        <w:rFonts w:hint="default"/>
        <w:lang w:val="en-US" w:eastAsia="en-US" w:bidi="ar-SA"/>
      </w:rPr>
    </w:lvl>
    <w:lvl w:ilvl="3" w:tplc="4B508AA8">
      <w:numFmt w:val="bullet"/>
      <w:lvlText w:val="•"/>
      <w:lvlJc w:val="left"/>
      <w:pPr>
        <w:ind w:left="3668" w:hanging="276"/>
      </w:pPr>
      <w:rPr>
        <w:rFonts w:hint="default"/>
        <w:lang w:val="en-US" w:eastAsia="en-US" w:bidi="ar-SA"/>
      </w:rPr>
    </w:lvl>
    <w:lvl w:ilvl="4" w:tplc="EFC87BFE">
      <w:numFmt w:val="bullet"/>
      <w:lvlText w:val="•"/>
      <w:lvlJc w:val="left"/>
      <w:pPr>
        <w:ind w:left="4624" w:hanging="276"/>
      </w:pPr>
      <w:rPr>
        <w:rFonts w:hint="default"/>
        <w:lang w:val="en-US" w:eastAsia="en-US" w:bidi="ar-SA"/>
      </w:rPr>
    </w:lvl>
    <w:lvl w:ilvl="5" w:tplc="32D4465A">
      <w:numFmt w:val="bullet"/>
      <w:lvlText w:val="•"/>
      <w:lvlJc w:val="left"/>
      <w:pPr>
        <w:ind w:left="5580" w:hanging="276"/>
      </w:pPr>
      <w:rPr>
        <w:rFonts w:hint="default"/>
        <w:lang w:val="en-US" w:eastAsia="en-US" w:bidi="ar-SA"/>
      </w:rPr>
    </w:lvl>
    <w:lvl w:ilvl="6" w:tplc="7BC81BAA">
      <w:numFmt w:val="bullet"/>
      <w:lvlText w:val="•"/>
      <w:lvlJc w:val="left"/>
      <w:pPr>
        <w:ind w:left="6536" w:hanging="276"/>
      </w:pPr>
      <w:rPr>
        <w:rFonts w:hint="default"/>
        <w:lang w:val="en-US" w:eastAsia="en-US" w:bidi="ar-SA"/>
      </w:rPr>
    </w:lvl>
    <w:lvl w:ilvl="7" w:tplc="CDC6C866">
      <w:numFmt w:val="bullet"/>
      <w:lvlText w:val="•"/>
      <w:lvlJc w:val="left"/>
      <w:pPr>
        <w:ind w:left="7492" w:hanging="276"/>
      </w:pPr>
      <w:rPr>
        <w:rFonts w:hint="default"/>
        <w:lang w:val="en-US" w:eastAsia="en-US" w:bidi="ar-SA"/>
      </w:rPr>
    </w:lvl>
    <w:lvl w:ilvl="8" w:tplc="908CD9D6">
      <w:numFmt w:val="bullet"/>
      <w:lvlText w:val="•"/>
      <w:lvlJc w:val="left"/>
      <w:pPr>
        <w:ind w:left="8448" w:hanging="276"/>
      </w:pPr>
      <w:rPr>
        <w:rFonts w:hint="default"/>
        <w:lang w:val="en-US" w:eastAsia="en-US" w:bidi="ar-SA"/>
      </w:rPr>
    </w:lvl>
  </w:abstractNum>
  <w:abstractNum w:abstractNumId="21" w15:restartNumberingAfterBreak="0">
    <w:nsid w:val="56E30042"/>
    <w:multiLevelType w:val="hybridMultilevel"/>
    <w:tmpl w:val="3C2CB406"/>
    <w:lvl w:ilvl="0" w:tplc="C498B3F2">
      <w:start w:val="1"/>
      <w:numFmt w:val="bullet"/>
      <w:lvlText w:val="•"/>
      <w:lvlJc w:val="left"/>
      <w:pPr>
        <w:tabs>
          <w:tab w:val="num" w:pos="720"/>
        </w:tabs>
        <w:ind w:left="720" w:hanging="360"/>
      </w:pPr>
      <w:rPr>
        <w:rFonts w:ascii="Arial" w:hAnsi="Arial" w:hint="default"/>
      </w:rPr>
    </w:lvl>
    <w:lvl w:ilvl="1" w:tplc="F98C368C" w:tentative="1">
      <w:start w:val="1"/>
      <w:numFmt w:val="bullet"/>
      <w:lvlText w:val="•"/>
      <w:lvlJc w:val="left"/>
      <w:pPr>
        <w:tabs>
          <w:tab w:val="num" w:pos="1440"/>
        </w:tabs>
        <w:ind w:left="1440" w:hanging="360"/>
      </w:pPr>
      <w:rPr>
        <w:rFonts w:ascii="Arial" w:hAnsi="Arial" w:hint="default"/>
      </w:rPr>
    </w:lvl>
    <w:lvl w:ilvl="2" w:tplc="F1D4E4CC" w:tentative="1">
      <w:start w:val="1"/>
      <w:numFmt w:val="bullet"/>
      <w:lvlText w:val="•"/>
      <w:lvlJc w:val="left"/>
      <w:pPr>
        <w:tabs>
          <w:tab w:val="num" w:pos="2160"/>
        </w:tabs>
        <w:ind w:left="2160" w:hanging="360"/>
      </w:pPr>
      <w:rPr>
        <w:rFonts w:ascii="Arial" w:hAnsi="Arial" w:hint="default"/>
      </w:rPr>
    </w:lvl>
    <w:lvl w:ilvl="3" w:tplc="E214D092" w:tentative="1">
      <w:start w:val="1"/>
      <w:numFmt w:val="bullet"/>
      <w:lvlText w:val="•"/>
      <w:lvlJc w:val="left"/>
      <w:pPr>
        <w:tabs>
          <w:tab w:val="num" w:pos="2880"/>
        </w:tabs>
        <w:ind w:left="2880" w:hanging="360"/>
      </w:pPr>
      <w:rPr>
        <w:rFonts w:ascii="Arial" w:hAnsi="Arial" w:hint="default"/>
      </w:rPr>
    </w:lvl>
    <w:lvl w:ilvl="4" w:tplc="FDDC95BC" w:tentative="1">
      <w:start w:val="1"/>
      <w:numFmt w:val="bullet"/>
      <w:lvlText w:val="•"/>
      <w:lvlJc w:val="left"/>
      <w:pPr>
        <w:tabs>
          <w:tab w:val="num" w:pos="3600"/>
        </w:tabs>
        <w:ind w:left="3600" w:hanging="360"/>
      </w:pPr>
      <w:rPr>
        <w:rFonts w:ascii="Arial" w:hAnsi="Arial" w:hint="default"/>
      </w:rPr>
    </w:lvl>
    <w:lvl w:ilvl="5" w:tplc="E08E3BA4" w:tentative="1">
      <w:start w:val="1"/>
      <w:numFmt w:val="bullet"/>
      <w:lvlText w:val="•"/>
      <w:lvlJc w:val="left"/>
      <w:pPr>
        <w:tabs>
          <w:tab w:val="num" w:pos="4320"/>
        </w:tabs>
        <w:ind w:left="4320" w:hanging="360"/>
      </w:pPr>
      <w:rPr>
        <w:rFonts w:ascii="Arial" w:hAnsi="Arial" w:hint="default"/>
      </w:rPr>
    </w:lvl>
    <w:lvl w:ilvl="6" w:tplc="972019A6" w:tentative="1">
      <w:start w:val="1"/>
      <w:numFmt w:val="bullet"/>
      <w:lvlText w:val="•"/>
      <w:lvlJc w:val="left"/>
      <w:pPr>
        <w:tabs>
          <w:tab w:val="num" w:pos="5040"/>
        </w:tabs>
        <w:ind w:left="5040" w:hanging="360"/>
      </w:pPr>
      <w:rPr>
        <w:rFonts w:ascii="Arial" w:hAnsi="Arial" w:hint="default"/>
      </w:rPr>
    </w:lvl>
    <w:lvl w:ilvl="7" w:tplc="5FF482D6" w:tentative="1">
      <w:start w:val="1"/>
      <w:numFmt w:val="bullet"/>
      <w:lvlText w:val="•"/>
      <w:lvlJc w:val="left"/>
      <w:pPr>
        <w:tabs>
          <w:tab w:val="num" w:pos="5760"/>
        </w:tabs>
        <w:ind w:left="5760" w:hanging="360"/>
      </w:pPr>
      <w:rPr>
        <w:rFonts w:ascii="Arial" w:hAnsi="Arial" w:hint="default"/>
      </w:rPr>
    </w:lvl>
    <w:lvl w:ilvl="8" w:tplc="D1289EA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A426639"/>
    <w:multiLevelType w:val="multilevel"/>
    <w:tmpl w:val="BCA0FFE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D3B62FC"/>
    <w:multiLevelType w:val="multilevel"/>
    <w:tmpl w:val="480E95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580F03"/>
    <w:multiLevelType w:val="hybridMultilevel"/>
    <w:tmpl w:val="25C202D2"/>
    <w:lvl w:ilvl="0" w:tplc="6FB62E80">
      <w:start w:val="1"/>
      <w:numFmt w:val="bullet"/>
      <w:lvlText w:val="•"/>
      <w:lvlJc w:val="left"/>
      <w:pPr>
        <w:tabs>
          <w:tab w:val="num" w:pos="720"/>
        </w:tabs>
        <w:ind w:left="720" w:hanging="360"/>
      </w:pPr>
      <w:rPr>
        <w:rFonts w:ascii="Arial" w:hAnsi="Arial" w:hint="default"/>
      </w:rPr>
    </w:lvl>
    <w:lvl w:ilvl="1" w:tplc="5ACCB1CC">
      <w:numFmt w:val="bullet"/>
      <w:lvlText w:val="•"/>
      <w:lvlJc w:val="left"/>
      <w:pPr>
        <w:tabs>
          <w:tab w:val="num" w:pos="1440"/>
        </w:tabs>
        <w:ind w:left="1440" w:hanging="360"/>
      </w:pPr>
      <w:rPr>
        <w:rFonts w:ascii="Arial" w:hAnsi="Arial" w:hint="default"/>
      </w:rPr>
    </w:lvl>
    <w:lvl w:ilvl="2" w:tplc="6A468B44" w:tentative="1">
      <w:start w:val="1"/>
      <w:numFmt w:val="bullet"/>
      <w:lvlText w:val="•"/>
      <w:lvlJc w:val="left"/>
      <w:pPr>
        <w:tabs>
          <w:tab w:val="num" w:pos="2160"/>
        </w:tabs>
        <w:ind w:left="2160" w:hanging="360"/>
      </w:pPr>
      <w:rPr>
        <w:rFonts w:ascii="Arial" w:hAnsi="Arial" w:hint="default"/>
      </w:rPr>
    </w:lvl>
    <w:lvl w:ilvl="3" w:tplc="362454A6" w:tentative="1">
      <w:start w:val="1"/>
      <w:numFmt w:val="bullet"/>
      <w:lvlText w:val="•"/>
      <w:lvlJc w:val="left"/>
      <w:pPr>
        <w:tabs>
          <w:tab w:val="num" w:pos="2880"/>
        </w:tabs>
        <w:ind w:left="2880" w:hanging="360"/>
      </w:pPr>
      <w:rPr>
        <w:rFonts w:ascii="Arial" w:hAnsi="Arial" w:hint="default"/>
      </w:rPr>
    </w:lvl>
    <w:lvl w:ilvl="4" w:tplc="B41C0A6C" w:tentative="1">
      <w:start w:val="1"/>
      <w:numFmt w:val="bullet"/>
      <w:lvlText w:val="•"/>
      <w:lvlJc w:val="left"/>
      <w:pPr>
        <w:tabs>
          <w:tab w:val="num" w:pos="3600"/>
        </w:tabs>
        <w:ind w:left="3600" w:hanging="360"/>
      </w:pPr>
      <w:rPr>
        <w:rFonts w:ascii="Arial" w:hAnsi="Arial" w:hint="default"/>
      </w:rPr>
    </w:lvl>
    <w:lvl w:ilvl="5" w:tplc="15EE8A84" w:tentative="1">
      <w:start w:val="1"/>
      <w:numFmt w:val="bullet"/>
      <w:lvlText w:val="•"/>
      <w:lvlJc w:val="left"/>
      <w:pPr>
        <w:tabs>
          <w:tab w:val="num" w:pos="4320"/>
        </w:tabs>
        <w:ind w:left="4320" w:hanging="360"/>
      </w:pPr>
      <w:rPr>
        <w:rFonts w:ascii="Arial" w:hAnsi="Arial" w:hint="default"/>
      </w:rPr>
    </w:lvl>
    <w:lvl w:ilvl="6" w:tplc="934AF966" w:tentative="1">
      <w:start w:val="1"/>
      <w:numFmt w:val="bullet"/>
      <w:lvlText w:val="•"/>
      <w:lvlJc w:val="left"/>
      <w:pPr>
        <w:tabs>
          <w:tab w:val="num" w:pos="5040"/>
        </w:tabs>
        <w:ind w:left="5040" w:hanging="360"/>
      </w:pPr>
      <w:rPr>
        <w:rFonts w:ascii="Arial" w:hAnsi="Arial" w:hint="default"/>
      </w:rPr>
    </w:lvl>
    <w:lvl w:ilvl="7" w:tplc="7076DF9E" w:tentative="1">
      <w:start w:val="1"/>
      <w:numFmt w:val="bullet"/>
      <w:lvlText w:val="•"/>
      <w:lvlJc w:val="left"/>
      <w:pPr>
        <w:tabs>
          <w:tab w:val="num" w:pos="5760"/>
        </w:tabs>
        <w:ind w:left="5760" w:hanging="360"/>
      </w:pPr>
      <w:rPr>
        <w:rFonts w:ascii="Arial" w:hAnsi="Arial" w:hint="default"/>
      </w:rPr>
    </w:lvl>
    <w:lvl w:ilvl="8" w:tplc="4FC8107E"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3CF4318"/>
    <w:multiLevelType w:val="multilevel"/>
    <w:tmpl w:val="41C808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2108DF"/>
    <w:multiLevelType w:val="hybridMultilevel"/>
    <w:tmpl w:val="639A6D3C"/>
    <w:lvl w:ilvl="0" w:tplc="BCAA4EC6">
      <w:numFmt w:val="bullet"/>
      <w:lvlText w:val=""/>
      <w:lvlJc w:val="left"/>
      <w:pPr>
        <w:ind w:left="1297" w:hanging="360"/>
      </w:pPr>
      <w:rPr>
        <w:rFonts w:ascii="Symbol" w:eastAsia="Symbol" w:hAnsi="Symbol" w:cs="Symbol" w:hint="default"/>
        <w:b w:val="0"/>
        <w:bCs w:val="0"/>
        <w:i w:val="0"/>
        <w:iCs w:val="0"/>
        <w:spacing w:val="0"/>
        <w:w w:val="99"/>
        <w:sz w:val="20"/>
        <w:szCs w:val="20"/>
        <w:lang w:val="en-US" w:eastAsia="en-US" w:bidi="ar-SA"/>
      </w:rPr>
    </w:lvl>
    <w:lvl w:ilvl="1" w:tplc="69F41238">
      <w:numFmt w:val="bullet"/>
      <w:lvlText w:val=""/>
      <w:lvlJc w:val="left"/>
      <w:pPr>
        <w:ind w:left="1598" w:hanging="360"/>
      </w:pPr>
      <w:rPr>
        <w:rFonts w:ascii="Symbol" w:eastAsia="Symbol" w:hAnsi="Symbol" w:cs="Symbol" w:hint="default"/>
        <w:b w:val="0"/>
        <w:bCs w:val="0"/>
        <w:i w:val="0"/>
        <w:iCs w:val="0"/>
        <w:spacing w:val="0"/>
        <w:w w:val="99"/>
        <w:sz w:val="20"/>
        <w:szCs w:val="20"/>
        <w:lang w:val="en-US" w:eastAsia="en-US" w:bidi="ar-SA"/>
      </w:rPr>
    </w:lvl>
    <w:lvl w:ilvl="2" w:tplc="38903FD2">
      <w:numFmt w:val="bullet"/>
      <w:lvlText w:val="•"/>
      <w:lvlJc w:val="left"/>
      <w:pPr>
        <w:ind w:left="2573" w:hanging="360"/>
      </w:pPr>
      <w:rPr>
        <w:rFonts w:hint="default"/>
        <w:lang w:val="en-US" w:eastAsia="en-US" w:bidi="ar-SA"/>
      </w:rPr>
    </w:lvl>
    <w:lvl w:ilvl="3" w:tplc="D58A8CD6">
      <w:numFmt w:val="bullet"/>
      <w:lvlText w:val="•"/>
      <w:lvlJc w:val="left"/>
      <w:pPr>
        <w:ind w:left="3546" w:hanging="360"/>
      </w:pPr>
      <w:rPr>
        <w:rFonts w:hint="default"/>
        <w:lang w:val="en-US" w:eastAsia="en-US" w:bidi="ar-SA"/>
      </w:rPr>
    </w:lvl>
    <w:lvl w:ilvl="4" w:tplc="8544FEB8">
      <w:numFmt w:val="bullet"/>
      <w:lvlText w:val="•"/>
      <w:lvlJc w:val="left"/>
      <w:pPr>
        <w:ind w:left="4520" w:hanging="360"/>
      </w:pPr>
      <w:rPr>
        <w:rFonts w:hint="default"/>
        <w:lang w:val="en-US" w:eastAsia="en-US" w:bidi="ar-SA"/>
      </w:rPr>
    </w:lvl>
    <w:lvl w:ilvl="5" w:tplc="8A242548">
      <w:numFmt w:val="bullet"/>
      <w:lvlText w:val="•"/>
      <w:lvlJc w:val="left"/>
      <w:pPr>
        <w:ind w:left="5493" w:hanging="360"/>
      </w:pPr>
      <w:rPr>
        <w:rFonts w:hint="default"/>
        <w:lang w:val="en-US" w:eastAsia="en-US" w:bidi="ar-SA"/>
      </w:rPr>
    </w:lvl>
    <w:lvl w:ilvl="6" w:tplc="9B8A6E9E">
      <w:numFmt w:val="bullet"/>
      <w:lvlText w:val="•"/>
      <w:lvlJc w:val="left"/>
      <w:pPr>
        <w:ind w:left="6466" w:hanging="360"/>
      </w:pPr>
      <w:rPr>
        <w:rFonts w:hint="default"/>
        <w:lang w:val="en-US" w:eastAsia="en-US" w:bidi="ar-SA"/>
      </w:rPr>
    </w:lvl>
    <w:lvl w:ilvl="7" w:tplc="180CED80">
      <w:numFmt w:val="bullet"/>
      <w:lvlText w:val="•"/>
      <w:lvlJc w:val="left"/>
      <w:pPr>
        <w:ind w:left="7440" w:hanging="360"/>
      </w:pPr>
      <w:rPr>
        <w:rFonts w:hint="default"/>
        <w:lang w:val="en-US" w:eastAsia="en-US" w:bidi="ar-SA"/>
      </w:rPr>
    </w:lvl>
    <w:lvl w:ilvl="8" w:tplc="F24AAEB0">
      <w:numFmt w:val="bullet"/>
      <w:lvlText w:val="•"/>
      <w:lvlJc w:val="left"/>
      <w:pPr>
        <w:ind w:left="8413" w:hanging="360"/>
      </w:pPr>
      <w:rPr>
        <w:rFonts w:hint="default"/>
        <w:lang w:val="en-US" w:eastAsia="en-US" w:bidi="ar-SA"/>
      </w:rPr>
    </w:lvl>
  </w:abstractNum>
  <w:abstractNum w:abstractNumId="27" w15:restartNumberingAfterBreak="0">
    <w:nsid w:val="694A0420"/>
    <w:multiLevelType w:val="hybridMultilevel"/>
    <w:tmpl w:val="AA62F87A"/>
    <w:lvl w:ilvl="0" w:tplc="FFFFFFFF">
      <w:numFmt w:val="bullet"/>
      <w:lvlText w:val=""/>
      <w:lvlJc w:val="left"/>
      <w:pPr>
        <w:ind w:left="720" w:hanging="360"/>
      </w:pPr>
      <w:rPr>
        <w:rFonts w:ascii="Symbol" w:eastAsiaTheme="minorHAnsi" w:hAnsi="Symbol" w:cstheme="minorBid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759355E3"/>
    <w:multiLevelType w:val="hybridMultilevel"/>
    <w:tmpl w:val="506CC2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44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99F1D91"/>
    <w:multiLevelType w:val="hybridMultilevel"/>
    <w:tmpl w:val="144AD8A8"/>
    <w:lvl w:ilvl="0" w:tplc="AD229C80">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B217875"/>
    <w:multiLevelType w:val="multilevel"/>
    <w:tmpl w:val="C21658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5D00F0"/>
    <w:multiLevelType w:val="hybridMultilevel"/>
    <w:tmpl w:val="404C2054"/>
    <w:lvl w:ilvl="0" w:tplc="A6881BD8">
      <w:start w:val="1"/>
      <w:numFmt w:val="decimal"/>
      <w:lvlText w:val="%1.)"/>
      <w:lvlJc w:val="left"/>
      <w:pPr>
        <w:ind w:left="1239" w:hanging="360"/>
      </w:pPr>
      <w:rPr>
        <w:rFonts w:ascii="Arial" w:eastAsia="Arial" w:hAnsi="Arial" w:cs="Arial" w:hint="default"/>
        <w:b w:val="0"/>
        <w:bCs w:val="0"/>
        <w:i w:val="0"/>
        <w:iCs w:val="0"/>
        <w:spacing w:val="-1"/>
        <w:w w:val="100"/>
        <w:sz w:val="22"/>
        <w:szCs w:val="22"/>
        <w:lang w:val="en-US" w:eastAsia="en-US" w:bidi="ar-SA"/>
      </w:rPr>
    </w:lvl>
    <w:lvl w:ilvl="1" w:tplc="956A6A0E">
      <w:numFmt w:val="bullet"/>
      <w:lvlText w:val="•"/>
      <w:lvlJc w:val="left"/>
      <w:pPr>
        <w:ind w:left="2152" w:hanging="360"/>
      </w:pPr>
      <w:rPr>
        <w:rFonts w:hint="default"/>
        <w:lang w:val="en-US" w:eastAsia="en-US" w:bidi="ar-SA"/>
      </w:rPr>
    </w:lvl>
    <w:lvl w:ilvl="2" w:tplc="FB36048C">
      <w:numFmt w:val="bullet"/>
      <w:lvlText w:val="•"/>
      <w:lvlJc w:val="left"/>
      <w:pPr>
        <w:ind w:left="3064" w:hanging="360"/>
      </w:pPr>
      <w:rPr>
        <w:rFonts w:hint="default"/>
        <w:lang w:val="en-US" w:eastAsia="en-US" w:bidi="ar-SA"/>
      </w:rPr>
    </w:lvl>
    <w:lvl w:ilvl="3" w:tplc="A910568C">
      <w:numFmt w:val="bullet"/>
      <w:lvlText w:val="•"/>
      <w:lvlJc w:val="left"/>
      <w:pPr>
        <w:ind w:left="3976" w:hanging="360"/>
      </w:pPr>
      <w:rPr>
        <w:rFonts w:hint="default"/>
        <w:lang w:val="en-US" w:eastAsia="en-US" w:bidi="ar-SA"/>
      </w:rPr>
    </w:lvl>
    <w:lvl w:ilvl="4" w:tplc="AB7A16C2">
      <w:numFmt w:val="bullet"/>
      <w:lvlText w:val="•"/>
      <w:lvlJc w:val="left"/>
      <w:pPr>
        <w:ind w:left="4888" w:hanging="360"/>
      </w:pPr>
      <w:rPr>
        <w:rFonts w:hint="default"/>
        <w:lang w:val="en-US" w:eastAsia="en-US" w:bidi="ar-SA"/>
      </w:rPr>
    </w:lvl>
    <w:lvl w:ilvl="5" w:tplc="8F58BC3C">
      <w:numFmt w:val="bullet"/>
      <w:lvlText w:val="•"/>
      <w:lvlJc w:val="left"/>
      <w:pPr>
        <w:ind w:left="5800" w:hanging="360"/>
      </w:pPr>
      <w:rPr>
        <w:rFonts w:hint="default"/>
        <w:lang w:val="en-US" w:eastAsia="en-US" w:bidi="ar-SA"/>
      </w:rPr>
    </w:lvl>
    <w:lvl w:ilvl="6" w:tplc="C01470EA">
      <w:numFmt w:val="bullet"/>
      <w:lvlText w:val="•"/>
      <w:lvlJc w:val="left"/>
      <w:pPr>
        <w:ind w:left="6712" w:hanging="360"/>
      </w:pPr>
      <w:rPr>
        <w:rFonts w:hint="default"/>
        <w:lang w:val="en-US" w:eastAsia="en-US" w:bidi="ar-SA"/>
      </w:rPr>
    </w:lvl>
    <w:lvl w:ilvl="7" w:tplc="3CB2CE06">
      <w:numFmt w:val="bullet"/>
      <w:lvlText w:val="•"/>
      <w:lvlJc w:val="left"/>
      <w:pPr>
        <w:ind w:left="7624" w:hanging="360"/>
      </w:pPr>
      <w:rPr>
        <w:rFonts w:hint="default"/>
        <w:lang w:val="en-US" w:eastAsia="en-US" w:bidi="ar-SA"/>
      </w:rPr>
    </w:lvl>
    <w:lvl w:ilvl="8" w:tplc="596A9A86">
      <w:numFmt w:val="bullet"/>
      <w:lvlText w:val="•"/>
      <w:lvlJc w:val="left"/>
      <w:pPr>
        <w:ind w:left="8536" w:hanging="360"/>
      </w:pPr>
      <w:rPr>
        <w:rFonts w:hint="default"/>
        <w:lang w:val="en-US" w:eastAsia="en-US" w:bidi="ar-SA"/>
      </w:rPr>
    </w:lvl>
  </w:abstractNum>
  <w:num w:numId="1" w16cid:durableId="1836799182">
    <w:abstractNumId w:val="31"/>
  </w:num>
  <w:num w:numId="2" w16cid:durableId="495190047">
    <w:abstractNumId w:val="10"/>
  </w:num>
  <w:num w:numId="3" w16cid:durableId="1192721961">
    <w:abstractNumId w:val="15"/>
  </w:num>
  <w:num w:numId="4" w16cid:durableId="1284649953">
    <w:abstractNumId w:val="26"/>
  </w:num>
  <w:num w:numId="5" w16cid:durableId="2052729454">
    <w:abstractNumId w:val="20"/>
  </w:num>
  <w:num w:numId="6" w16cid:durableId="1644576225">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1150706">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05564072">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9663690">
    <w:abstractNumId w:val="29"/>
  </w:num>
  <w:num w:numId="10" w16cid:durableId="167989293">
    <w:abstractNumId w:val="7"/>
  </w:num>
  <w:num w:numId="11" w16cid:durableId="1947883733">
    <w:abstractNumId w:val="8"/>
  </w:num>
  <w:num w:numId="12" w16cid:durableId="1997606329">
    <w:abstractNumId w:val="12"/>
  </w:num>
  <w:num w:numId="13" w16cid:durableId="1193376821">
    <w:abstractNumId w:val="4"/>
  </w:num>
  <w:num w:numId="14" w16cid:durableId="1129978471">
    <w:abstractNumId w:val="19"/>
  </w:num>
  <w:num w:numId="15" w16cid:durableId="1499350548">
    <w:abstractNumId w:val="6"/>
  </w:num>
  <w:num w:numId="16" w16cid:durableId="1888687031">
    <w:abstractNumId w:val="2"/>
  </w:num>
  <w:num w:numId="17" w16cid:durableId="391975067">
    <w:abstractNumId w:val="24"/>
  </w:num>
  <w:num w:numId="18" w16cid:durableId="824130298">
    <w:abstractNumId w:val="21"/>
  </w:num>
  <w:num w:numId="19" w16cid:durableId="309404141">
    <w:abstractNumId w:val="18"/>
  </w:num>
  <w:num w:numId="20" w16cid:durableId="871918019">
    <w:abstractNumId w:val="14"/>
  </w:num>
  <w:num w:numId="21" w16cid:durableId="1982150212">
    <w:abstractNumId w:val="3"/>
  </w:num>
  <w:num w:numId="22" w16cid:durableId="295991060">
    <w:abstractNumId w:val="1"/>
  </w:num>
  <w:num w:numId="23" w16cid:durableId="1782341093">
    <w:abstractNumId w:val="27"/>
  </w:num>
  <w:num w:numId="24" w16cid:durableId="741952508">
    <w:abstractNumId w:val="28"/>
  </w:num>
  <w:num w:numId="25" w16cid:durableId="154689506">
    <w:abstractNumId w:val="9"/>
  </w:num>
  <w:num w:numId="26" w16cid:durableId="155998920">
    <w:abstractNumId w:val="0"/>
  </w:num>
  <w:num w:numId="27" w16cid:durableId="10425506">
    <w:abstractNumId w:val="30"/>
  </w:num>
  <w:num w:numId="28" w16cid:durableId="43258745">
    <w:abstractNumId w:val="25"/>
  </w:num>
  <w:num w:numId="29" w16cid:durableId="564222075">
    <w:abstractNumId w:val="23"/>
  </w:num>
  <w:num w:numId="30" w16cid:durableId="1579242979">
    <w:abstractNumId w:val="13"/>
  </w:num>
  <w:num w:numId="31" w16cid:durableId="1861041494">
    <w:abstractNumId w:val="17"/>
  </w:num>
  <w:num w:numId="32" w16cid:durableId="3993329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EC5"/>
    <w:rsid w:val="000013DB"/>
    <w:rsid w:val="00003863"/>
    <w:rsid w:val="00026AE2"/>
    <w:rsid w:val="00037619"/>
    <w:rsid w:val="0004637A"/>
    <w:rsid w:val="00055D55"/>
    <w:rsid w:val="00093F7F"/>
    <w:rsid w:val="000B4FF2"/>
    <w:rsid w:val="000C5680"/>
    <w:rsid w:val="000D1318"/>
    <w:rsid w:val="000D7009"/>
    <w:rsid w:val="000F1CCD"/>
    <w:rsid w:val="000F3782"/>
    <w:rsid w:val="00103AB8"/>
    <w:rsid w:val="0010400D"/>
    <w:rsid w:val="001139CB"/>
    <w:rsid w:val="00121110"/>
    <w:rsid w:val="00146723"/>
    <w:rsid w:val="00157E2E"/>
    <w:rsid w:val="0018138C"/>
    <w:rsid w:val="001867A3"/>
    <w:rsid w:val="00190B9D"/>
    <w:rsid w:val="00194220"/>
    <w:rsid w:val="001A549F"/>
    <w:rsid w:val="001A666E"/>
    <w:rsid w:val="001B2A83"/>
    <w:rsid w:val="001B79CE"/>
    <w:rsid w:val="001C5D88"/>
    <w:rsid w:val="001D2FC5"/>
    <w:rsid w:val="001D4CD6"/>
    <w:rsid w:val="001D5C89"/>
    <w:rsid w:val="001E4287"/>
    <w:rsid w:val="0020024E"/>
    <w:rsid w:val="00213A5A"/>
    <w:rsid w:val="002218BD"/>
    <w:rsid w:val="00236FFF"/>
    <w:rsid w:val="002449B5"/>
    <w:rsid w:val="00266235"/>
    <w:rsid w:val="00271E72"/>
    <w:rsid w:val="00274DF7"/>
    <w:rsid w:val="00281099"/>
    <w:rsid w:val="002970C9"/>
    <w:rsid w:val="002A29B2"/>
    <w:rsid w:val="002A5A0F"/>
    <w:rsid w:val="002B5413"/>
    <w:rsid w:val="002F277B"/>
    <w:rsid w:val="002F5218"/>
    <w:rsid w:val="002F777D"/>
    <w:rsid w:val="00303A9E"/>
    <w:rsid w:val="00335E15"/>
    <w:rsid w:val="00342F20"/>
    <w:rsid w:val="00367F6D"/>
    <w:rsid w:val="00372667"/>
    <w:rsid w:val="003726D5"/>
    <w:rsid w:val="003747B6"/>
    <w:rsid w:val="003907A7"/>
    <w:rsid w:val="003A176A"/>
    <w:rsid w:val="003B12CF"/>
    <w:rsid w:val="003C53FC"/>
    <w:rsid w:val="00412531"/>
    <w:rsid w:val="00421356"/>
    <w:rsid w:val="00432570"/>
    <w:rsid w:val="00451749"/>
    <w:rsid w:val="00465937"/>
    <w:rsid w:val="004711C1"/>
    <w:rsid w:val="004734A3"/>
    <w:rsid w:val="004752C5"/>
    <w:rsid w:val="0048462B"/>
    <w:rsid w:val="004873BA"/>
    <w:rsid w:val="00493B0C"/>
    <w:rsid w:val="004A26F4"/>
    <w:rsid w:val="004A29D7"/>
    <w:rsid w:val="004A6B22"/>
    <w:rsid w:val="004E6F89"/>
    <w:rsid w:val="004F3FD6"/>
    <w:rsid w:val="0050419A"/>
    <w:rsid w:val="005046F1"/>
    <w:rsid w:val="005146CB"/>
    <w:rsid w:val="00535648"/>
    <w:rsid w:val="00540D29"/>
    <w:rsid w:val="00542CD5"/>
    <w:rsid w:val="00544FEB"/>
    <w:rsid w:val="005455E3"/>
    <w:rsid w:val="00553C13"/>
    <w:rsid w:val="00553EC5"/>
    <w:rsid w:val="005655AE"/>
    <w:rsid w:val="00570E4D"/>
    <w:rsid w:val="005A2DC6"/>
    <w:rsid w:val="005B2BAA"/>
    <w:rsid w:val="005C48EE"/>
    <w:rsid w:val="005C4DED"/>
    <w:rsid w:val="005D687C"/>
    <w:rsid w:val="005D6F2E"/>
    <w:rsid w:val="005E296F"/>
    <w:rsid w:val="005F1A2F"/>
    <w:rsid w:val="00605E53"/>
    <w:rsid w:val="00607656"/>
    <w:rsid w:val="00607988"/>
    <w:rsid w:val="00627263"/>
    <w:rsid w:val="006453C7"/>
    <w:rsid w:val="0064633E"/>
    <w:rsid w:val="006710A9"/>
    <w:rsid w:val="00685906"/>
    <w:rsid w:val="006A5833"/>
    <w:rsid w:val="006B782F"/>
    <w:rsid w:val="006E28AC"/>
    <w:rsid w:val="00711818"/>
    <w:rsid w:val="0071524C"/>
    <w:rsid w:val="007174C2"/>
    <w:rsid w:val="00720935"/>
    <w:rsid w:val="00723B17"/>
    <w:rsid w:val="00741D14"/>
    <w:rsid w:val="007451D3"/>
    <w:rsid w:val="00752066"/>
    <w:rsid w:val="00774CB8"/>
    <w:rsid w:val="007B0CA2"/>
    <w:rsid w:val="007C010F"/>
    <w:rsid w:val="007C07FA"/>
    <w:rsid w:val="007D664A"/>
    <w:rsid w:val="007F5B61"/>
    <w:rsid w:val="00802BE6"/>
    <w:rsid w:val="00810CCB"/>
    <w:rsid w:val="00814074"/>
    <w:rsid w:val="0081645C"/>
    <w:rsid w:val="008327A6"/>
    <w:rsid w:val="00843737"/>
    <w:rsid w:val="008463BE"/>
    <w:rsid w:val="00847DAD"/>
    <w:rsid w:val="00854838"/>
    <w:rsid w:val="00856581"/>
    <w:rsid w:val="00867A41"/>
    <w:rsid w:val="00886FA6"/>
    <w:rsid w:val="00893B79"/>
    <w:rsid w:val="00896265"/>
    <w:rsid w:val="008A5B15"/>
    <w:rsid w:val="008B11EC"/>
    <w:rsid w:val="008C59ED"/>
    <w:rsid w:val="008E504F"/>
    <w:rsid w:val="008F0FC7"/>
    <w:rsid w:val="009026F1"/>
    <w:rsid w:val="00905AED"/>
    <w:rsid w:val="00911CB2"/>
    <w:rsid w:val="00916EA2"/>
    <w:rsid w:val="009203E6"/>
    <w:rsid w:val="00924C78"/>
    <w:rsid w:val="00927FD5"/>
    <w:rsid w:val="009303BE"/>
    <w:rsid w:val="009416F0"/>
    <w:rsid w:val="009433BC"/>
    <w:rsid w:val="00976AD1"/>
    <w:rsid w:val="009A697D"/>
    <w:rsid w:val="009C5F85"/>
    <w:rsid w:val="009D2FF7"/>
    <w:rsid w:val="009D690D"/>
    <w:rsid w:val="009D7892"/>
    <w:rsid w:val="009E493A"/>
    <w:rsid w:val="00A00007"/>
    <w:rsid w:val="00A10D35"/>
    <w:rsid w:val="00A24ABE"/>
    <w:rsid w:val="00A50E70"/>
    <w:rsid w:val="00A55910"/>
    <w:rsid w:val="00A56E31"/>
    <w:rsid w:val="00A85B34"/>
    <w:rsid w:val="00A9588F"/>
    <w:rsid w:val="00AA271E"/>
    <w:rsid w:val="00AE61B2"/>
    <w:rsid w:val="00AF307A"/>
    <w:rsid w:val="00B22E82"/>
    <w:rsid w:val="00B318F3"/>
    <w:rsid w:val="00B35EB6"/>
    <w:rsid w:val="00B55FAA"/>
    <w:rsid w:val="00B72DD1"/>
    <w:rsid w:val="00B75877"/>
    <w:rsid w:val="00B86FA7"/>
    <w:rsid w:val="00B92191"/>
    <w:rsid w:val="00B95CB3"/>
    <w:rsid w:val="00BA65FA"/>
    <w:rsid w:val="00BB7599"/>
    <w:rsid w:val="00BC439C"/>
    <w:rsid w:val="00BC4AB2"/>
    <w:rsid w:val="00BD4E82"/>
    <w:rsid w:val="00BE61E2"/>
    <w:rsid w:val="00BF1B93"/>
    <w:rsid w:val="00BF1BBA"/>
    <w:rsid w:val="00C03443"/>
    <w:rsid w:val="00C36680"/>
    <w:rsid w:val="00C414F8"/>
    <w:rsid w:val="00C51C10"/>
    <w:rsid w:val="00C5270C"/>
    <w:rsid w:val="00C54F31"/>
    <w:rsid w:val="00C56413"/>
    <w:rsid w:val="00C61EDA"/>
    <w:rsid w:val="00C6777E"/>
    <w:rsid w:val="00C71BFA"/>
    <w:rsid w:val="00C77C97"/>
    <w:rsid w:val="00C810E3"/>
    <w:rsid w:val="00C85EA7"/>
    <w:rsid w:val="00CD29EF"/>
    <w:rsid w:val="00CD5916"/>
    <w:rsid w:val="00CD7CCB"/>
    <w:rsid w:val="00CE7854"/>
    <w:rsid w:val="00CF1EE8"/>
    <w:rsid w:val="00CF347A"/>
    <w:rsid w:val="00CF64DD"/>
    <w:rsid w:val="00D24496"/>
    <w:rsid w:val="00D3419F"/>
    <w:rsid w:val="00D466E5"/>
    <w:rsid w:val="00D53234"/>
    <w:rsid w:val="00D555C6"/>
    <w:rsid w:val="00D63F45"/>
    <w:rsid w:val="00D752CB"/>
    <w:rsid w:val="00D81197"/>
    <w:rsid w:val="00D84DD5"/>
    <w:rsid w:val="00DA4061"/>
    <w:rsid w:val="00DC02F4"/>
    <w:rsid w:val="00DD5357"/>
    <w:rsid w:val="00DF1423"/>
    <w:rsid w:val="00DF4BC1"/>
    <w:rsid w:val="00E22B79"/>
    <w:rsid w:val="00E26986"/>
    <w:rsid w:val="00E44573"/>
    <w:rsid w:val="00E50F62"/>
    <w:rsid w:val="00E66F9E"/>
    <w:rsid w:val="00E85955"/>
    <w:rsid w:val="00E92490"/>
    <w:rsid w:val="00E96297"/>
    <w:rsid w:val="00EA1D10"/>
    <w:rsid w:val="00EE14FA"/>
    <w:rsid w:val="00EF5B04"/>
    <w:rsid w:val="00F03171"/>
    <w:rsid w:val="00F03E8A"/>
    <w:rsid w:val="00F17863"/>
    <w:rsid w:val="00F2178B"/>
    <w:rsid w:val="00F241D8"/>
    <w:rsid w:val="00F32265"/>
    <w:rsid w:val="00F4174F"/>
    <w:rsid w:val="00F62010"/>
    <w:rsid w:val="00FA6B21"/>
    <w:rsid w:val="00FA77BF"/>
    <w:rsid w:val="00FB26EC"/>
    <w:rsid w:val="00FC6E0D"/>
    <w:rsid w:val="00FF6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71509"/>
  <w15:docId w15:val="{A824686D-A3E3-497C-8ACC-807AE937C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413"/>
    <w:rPr>
      <w:rFonts w:ascii="Times New Roman" w:eastAsia="Times New Roman" w:hAnsi="Times New Roman" w:cs="Times New Roman"/>
    </w:rPr>
  </w:style>
  <w:style w:type="paragraph" w:styleId="Heading1">
    <w:name w:val="heading 1"/>
    <w:basedOn w:val="Normal"/>
    <w:uiPriority w:val="9"/>
    <w:qFormat/>
    <w:pPr>
      <w:spacing w:before="79"/>
      <w:ind w:left="520"/>
      <w:outlineLvl w:val="0"/>
    </w:pPr>
    <w:rPr>
      <w:b/>
      <w:bCs/>
      <w:sz w:val="24"/>
      <w:szCs w:val="24"/>
    </w:rPr>
  </w:style>
  <w:style w:type="paragraph" w:styleId="Heading2">
    <w:name w:val="heading 2"/>
    <w:basedOn w:val="Normal"/>
    <w:uiPriority w:val="9"/>
    <w:unhideWhenUsed/>
    <w:qFormat/>
    <w:pPr>
      <w:ind w:left="160"/>
      <w:outlineLvl w:val="1"/>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879" w:hanging="359"/>
    </w:pPr>
    <w:rPr>
      <w:rFonts w:ascii="Arial" w:eastAsia="Arial" w:hAnsi="Arial" w:cs="Arial"/>
    </w:rPr>
  </w:style>
  <w:style w:type="paragraph" w:customStyle="1" w:styleId="TableParagraph">
    <w:name w:val="Table Paragraph"/>
    <w:basedOn w:val="Normal"/>
    <w:uiPriority w:val="1"/>
    <w:qFormat/>
    <w:pPr>
      <w:spacing w:line="206" w:lineRule="exact"/>
      <w:ind w:left="50"/>
    </w:pPr>
    <w:rPr>
      <w:rFonts w:ascii="Arial" w:eastAsia="Arial" w:hAnsi="Arial" w:cs="Arial"/>
    </w:rPr>
  </w:style>
  <w:style w:type="character" w:styleId="Hyperlink">
    <w:name w:val="Hyperlink"/>
    <w:basedOn w:val="DefaultParagraphFont"/>
    <w:uiPriority w:val="99"/>
    <w:unhideWhenUsed/>
    <w:rsid w:val="00D53234"/>
    <w:rPr>
      <w:color w:val="0000FF" w:themeColor="hyperlink"/>
      <w:u w:val="single"/>
    </w:rPr>
  </w:style>
  <w:style w:type="character" w:styleId="UnresolvedMention">
    <w:name w:val="Unresolved Mention"/>
    <w:basedOn w:val="DefaultParagraphFont"/>
    <w:uiPriority w:val="99"/>
    <w:semiHidden/>
    <w:unhideWhenUsed/>
    <w:rsid w:val="00D53234"/>
    <w:rPr>
      <w:color w:val="605E5C"/>
      <w:shd w:val="clear" w:color="auto" w:fill="E1DFDD"/>
    </w:rPr>
  </w:style>
  <w:style w:type="paragraph" w:styleId="NoSpacing">
    <w:name w:val="No Spacing"/>
    <w:uiPriority w:val="1"/>
    <w:qFormat/>
    <w:rsid w:val="00607656"/>
    <w:pPr>
      <w:widowControl/>
      <w:autoSpaceDE/>
      <w:autoSpaceDN/>
      <w:ind w:firstLine="360"/>
    </w:pPr>
    <w:rPr>
      <w:rFonts w:ascii="Book Antiqua" w:eastAsia="Calibri" w:hAnsi="Book Antiqua" w:cs="Times New Roman"/>
    </w:rPr>
  </w:style>
  <w:style w:type="character" w:customStyle="1" w:styleId="ilfuvd">
    <w:name w:val="ilfuvd"/>
    <w:basedOn w:val="DefaultParagraphFont"/>
    <w:rsid w:val="00607656"/>
  </w:style>
  <w:style w:type="table" w:styleId="TableGrid">
    <w:name w:val="Table Grid"/>
    <w:basedOn w:val="TableNormal"/>
    <w:uiPriority w:val="59"/>
    <w:rsid w:val="00607656"/>
    <w:pPr>
      <w:widowControl/>
      <w:autoSpaceDE/>
      <w:autoSpaceDN/>
    </w:pPr>
    <w:rPr>
      <w:rFonts w:ascii="Arial" w:eastAsia="Times New Roman"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52066"/>
    <w:pPr>
      <w:widowControl/>
      <w:autoSpaceDE/>
      <w:autoSpaceDN/>
    </w:pPr>
    <w:rPr>
      <w:rFonts w:ascii="Times New Roman" w:eastAsia="Times New Roman" w:hAnsi="Times New Roman" w:cs="Times New Roman"/>
    </w:rPr>
  </w:style>
  <w:style w:type="paragraph" w:styleId="NormalWeb">
    <w:name w:val="Normal (Web)"/>
    <w:basedOn w:val="Normal"/>
    <w:uiPriority w:val="99"/>
    <w:semiHidden/>
    <w:unhideWhenUsed/>
    <w:rsid w:val="00893B79"/>
    <w:pPr>
      <w:widowControl/>
      <w:autoSpaceDE/>
      <w:autoSpaceDN/>
      <w:spacing w:before="100" w:beforeAutospacing="1" w:after="100" w:afterAutospacing="1"/>
    </w:pPr>
    <w:rPr>
      <w:sz w:val="24"/>
      <w:szCs w:val="24"/>
    </w:rPr>
  </w:style>
  <w:style w:type="table" w:customStyle="1" w:styleId="TableGrid1">
    <w:name w:val="Table Grid1"/>
    <w:basedOn w:val="TableNormal"/>
    <w:next w:val="TableGrid"/>
    <w:uiPriority w:val="59"/>
    <w:rsid w:val="00A85B34"/>
    <w:pPr>
      <w:widowControl/>
      <w:autoSpaceDE/>
      <w:autoSpaceDN/>
    </w:pPr>
    <w:rPr>
      <w:rFonts w:ascii="Arial" w:hAnsi="Arial" w:cs="Times New Roman"/>
      <w:kern w:val="2"/>
      <w:sz w:val="20"/>
      <w:szCs w:val="20"/>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2B79"/>
    <w:pPr>
      <w:tabs>
        <w:tab w:val="center" w:pos="4680"/>
        <w:tab w:val="right" w:pos="9360"/>
      </w:tabs>
    </w:pPr>
  </w:style>
  <w:style w:type="character" w:customStyle="1" w:styleId="HeaderChar">
    <w:name w:val="Header Char"/>
    <w:basedOn w:val="DefaultParagraphFont"/>
    <w:link w:val="Header"/>
    <w:uiPriority w:val="99"/>
    <w:rsid w:val="00E22B79"/>
    <w:rPr>
      <w:rFonts w:ascii="Times New Roman" w:eastAsia="Times New Roman" w:hAnsi="Times New Roman" w:cs="Times New Roman"/>
    </w:rPr>
  </w:style>
  <w:style w:type="paragraph" w:styleId="Footer">
    <w:name w:val="footer"/>
    <w:basedOn w:val="Normal"/>
    <w:link w:val="FooterChar"/>
    <w:uiPriority w:val="99"/>
    <w:unhideWhenUsed/>
    <w:rsid w:val="00E22B79"/>
    <w:pPr>
      <w:tabs>
        <w:tab w:val="center" w:pos="4680"/>
        <w:tab w:val="right" w:pos="9360"/>
      </w:tabs>
    </w:pPr>
  </w:style>
  <w:style w:type="character" w:customStyle="1" w:styleId="FooterChar">
    <w:name w:val="Footer Char"/>
    <w:basedOn w:val="DefaultParagraphFont"/>
    <w:link w:val="Footer"/>
    <w:uiPriority w:val="99"/>
    <w:rsid w:val="00E22B7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98236">
      <w:bodyDiv w:val="1"/>
      <w:marLeft w:val="0"/>
      <w:marRight w:val="0"/>
      <w:marTop w:val="0"/>
      <w:marBottom w:val="0"/>
      <w:divBdr>
        <w:top w:val="none" w:sz="0" w:space="0" w:color="auto"/>
        <w:left w:val="none" w:sz="0" w:space="0" w:color="auto"/>
        <w:bottom w:val="none" w:sz="0" w:space="0" w:color="auto"/>
        <w:right w:val="none" w:sz="0" w:space="0" w:color="auto"/>
      </w:divBdr>
    </w:div>
    <w:div w:id="190077465">
      <w:bodyDiv w:val="1"/>
      <w:marLeft w:val="0"/>
      <w:marRight w:val="0"/>
      <w:marTop w:val="0"/>
      <w:marBottom w:val="0"/>
      <w:divBdr>
        <w:top w:val="none" w:sz="0" w:space="0" w:color="auto"/>
        <w:left w:val="none" w:sz="0" w:space="0" w:color="auto"/>
        <w:bottom w:val="none" w:sz="0" w:space="0" w:color="auto"/>
        <w:right w:val="none" w:sz="0" w:space="0" w:color="auto"/>
      </w:divBdr>
    </w:div>
    <w:div w:id="312221109">
      <w:bodyDiv w:val="1"/>
      <w:marLeft w:val="0"/>
      <w:marRight w:val="0"/>
      <w:marTop w:val="0"/>
      <w:marBottom w:val="0"/>
      <w:divBdr>
        <w:top w:val="none" w:sz="0" w:space="0" w:color="auto"/>
        <w:left w:val="none" w:sz="0" w:space="0" w:color="auto"/>
        <w:bottom w:val="none" w:sz="0" w:space="0" w:color="auto"/>
        <w:right w:val="none" w:sz="0" w:space="0" w:color="auto"/>
      </w:divBdr>
      <w:divsChild>
        <w:div w:id="246619882">
          <w:marLeft w:val="274"/>
          <w:marRight w:val="0"/>
          <w:marTop w:val="150"/>
          <w:marBottom w:val="0"/>
          <w:divBdr>
            <w:top w:val="none" w:sz="0" w:space="0" w:color="auto"/>
            <w:left w:val="none" w:sz="0" w:space="0" w:color="auto"/>
            <w:bottom w:val="none" w:sz="0" w:space="0" w:color="auto"/>
            <w:right w:val="none" w:sz="0" w:space="0" w:color="auto"/>
          </w:divBdr>
        </w:div>
      </w:divsChild>
    </w:div>
    <w:div w:id="318922816">
      <w:bodyDiv w:val="1"/>
      <w:marLeft w:val="0"/>
      <w:marRight w:val="0"/>
      <w:marTop w:val="0"/>
      <w:marBottom w:val="0"/>
      <w:divBdr>
        <w:top w:val="none" w:sz="0" w:space="0" w:color="auto"/>
        <w:left w:val="none" w:sz="0" w:space="0" w:color="auto"/>
        <w:bottom w:val="none" w:sz="0" w:space="0" w:color="auto"/>
        <w:right w:val="none" w:sz="0" w:space="0" w:color="auto"/>
      </w:divBdr>
      <w:divsChild>
        <w:div w:id="1804998912">
          <w:marLeft w:val="274"/>
          <w:marRight w:val="0"/>
          <w:marTop w:val="150"/>
          <w:marBottom w:val="0"/>
          <w:divBdr>
            <w:top w:val="none" w:sz="0" w:space="0" w:color="auto"/>
            <w:left w:val="none" w:sz="0" w:space="0" w:color="auto"/>
            <w:bottom w:val="none" w:sz="0" w:space="0" w:color="auto"/>
            <w:right w:val="none" w:sz="0" w:space="0" w:color="auto"/>
          </w:divBdr>
        </w:div>
      </w:divsChild>
    </w:div>
    <w:div w:id="849829469">
      <w:bodyDiv w:val="1"/>
      <w:marLeft w:val="0"/>
      <w:marRight w:val="0"/>
      <w:marTop w:val="0"/>
      <w:marBottom w:val="0"/>
      <w:divBdr>
        <w:top w:val="none" w:sz="0" w:space="0" w:color="auto"/>
        <w:left w:val="none" w:sz="0" w:space="0" w:color="auto"/>
        <w:bottom w:val="none" w:sz="0" w:space="0" w:color="auto"/>
        <w:right w:val="none" w:sz="0" w:space="0" w:color="auto"/>
      </w:divBdr>
    </w:div>
    <w:div w:id="962421535">
      <w:bodyDiv w:val="1"/>
      <w:marLeft w:val="0"/>
      <w:marRight w:val="0"/>
      <w:marTop w:val="0"/>
      <w:marBottom w:val="0"/>
      <w:divBdr>
        <w:top w:val="none" w:sz="0" w:space="0" w:color="auto"/>
        <w:left w:val="none" w:sz="0" w:space="0" w:color="auto"/>
        <w:bottom w:val="none" w:sz="0" w:space="0" w:color="auto"/>
        <w:right w:val="none" w:sz="0" w:space="0" w:color="auto"/>
      </w:divBdr>
      <w:divsChild>
        <w:div w:id="1768889842">
          <w:marLeft w:val="274"/>
          <w:marRight w:val="0"/>
          <w:marTop w:val="150"/>
          <w:marBottom w:val="0"/>
          <w:divBdr>
            <w:top w:val="none" w:sz="0" w:space="0" w:color="auto"/>
            <w:left w:val="none" w:sz="0" w:space="0" w:color="auto"/>
            <w:bottom w:val="none" w:sz="0" w:space="0" w:color="auto"/>
            <w:right w:val="none" w:sz="0" w:space="0" w:color="auto"/>
          </w:divBdr>
        </w:div>
        <w:div w:id="1037850418">
          <w:marLeft w:val="274"/>
          <w:marRight w:val="0"/>
          <w:marTop w:val="150"/>
          <w:marBottom w:val="0"/>
          <w:divBdr>
            <w:top w:val="none" w:sz="0" w:space="0" w:color="auto"/>
            <w:left w:val="none" w:sz="0" w:space="0" w:color="auto"/>
            <w:bottom w:val="none" w:sz="0" w:space="0" w:color="auto"/>
            <w:right w:val="none" w:sz="0" w:space="0" w:color="auto"/>
          </w:divBdr>
        </w:div>
      </w:divsChild>
    </w:div>
    <w:div w:id="1095788914">
      <w:bodyDiv w:val="1"/>
      <w:marLeft w:val="0"/>
      <w:marRight w:val="0"/>
      <w:marTop w:val="0"/>
      <w:marBottom w:val="0"/>
      <w:divBdr>
        <w:top w:val="none" w:sz="0" w:space="0" w:color="auto"/>
        <w:left w:val="none" w:sz="0" w:space="0" w:color="auto"/>
        <w:bottom w:val="none" w:sz="0" w:space="0" w:color="auto"/>
        <w:right w:val="none" w:sz="0" w:space="0" w:color="auto"/>
      </w:divBdr>
    </w:div>
    <w:div w:id="1184981814">
      <w:bodyDiv w:val="1"/>
      <w:marLeft w:val="0"/>
      <w:marRight w:val="0"/>
      <w:marTop w:val="0"/>
      <w:marBottom w:val="0"/>
      <w:divBdr>
        <w:top w:val="none" w:sz="0" w:space="0" w:color="auto"/>
        <w:left w:val="none" w:sz="0" w:space="0" w:color="auto"/>
        <w:bottom w:val="none" w:sz="0" w:space="0" w:color="auto"/>
        <w:right w:val="none" w:sz="0" w:space="0" w:color="auto"/>
      </w:divBdr>
    </w:div>
    <w:div w:id="1440099515">
      <w:bodyDiv w:val="1"/>
      <w:marLeft w:val="0"/>
      <w:marRight w:val="0"/>
      <w:marTop w:val="0"/>
      <w:marBottom w:val="0"/>
      <w:divBdr>
        <w:top w:val="none" w:sz="0" w:space="0" w:color="auto"/>
        <w:left w:val="none" w:sz="0" w:space="0" w:color="auto"/>
        <w:bottom w:val="none" w:sz="0" w:space="0" w:color="auto"/>
        <w:right w:val="none" w:sz="0" w:space="0" w:color="auto"/>
      </w:divBdr>
    </w:div>
    <w:div w:id="1609504988">
      <w:bodyDiv w:val="1"/>
      <w:marLeft w:val="0"/>
      <w:marRight w:val="0"/>
      <w:marTop w:val="0"/>
      <w:marBottom w:val="0"/>
      <w:divBdr>
        <w:top w:val="none" w:sz="0" w:space="0" w:color="auto"/>
        <w:left w:val="none" w:sz="0" w:space="0" w:color="auto"/>
        <w:bottom w:val="none" w:sz="0" w:space="0" w:color="auto"/>
        <w:right w:val="none" w:sz="0" w:space="0" w:color="auto"/>
      </w:divBdr>
      <w:divsChild>
        <w:div w:id="451051061">
          <w:marLeft w:val="274"/>
          <w:marRight w:val="0"/>
          <w:marTop w:val="150"/>
          <w:marBottom w:val="0"/>
          <w:divBdr>
            <w:top w:val="none" w:sz="0" w:space="0" w:color="auto"/>
            <w:left w:val="none" w:sz="0" w:space="0" w:color="auto"/>
            <w:bottom w:val="none" w:sz="0" w:space="0" w:color="auto"/>
            <w:right w:val="none" w:sz="0" w:space="0" w:color="auto"/>
          </w:divBdr>
        </w:div>
      </w:divsChild>
    </w:div>
    <w:div w:id="1659381359">
      <w:bodyDiv w:val="1"/>
      <w:marLeft w:val="0"/>
      <w:marRight w:val="0"/>
      <w:marTop w:val="0"/>
      <w:marBottom w:val="0"/>
      <w:divBdr>
        <w:top w:val="none" w:sz="0" w:space="0" w:color="auto"/>
        <w:left w:val="none" w:sz="0" w:space="0" w:color="auto"/>
        <w:bottom w:val="none" w:sz="0" w:space="0" w:color="auto"/>
        <w:right w:val="none" w:sz="0" w:space="0" w:color="auto"/>
      </w:divBdr>
    </w:div>
    <w:div w:id="1666929798">
      <w:bodyDiv w:val="1"/>
      <w:marLeft w:val="0"/>
      <w:marRight w:val="0"/>
      <w:marTop w:val="0"/>
      <w:marBottom w:val="0"/>
      <w:divBdr>
        <w:top w:val="none" w:sz="0" w:space="0" w:color="auto"/>
        <w:left w:val="none" w:sz="0" w:space="0" w:color="auto"/>
        <w:bottom w:val="none" w:sz="0" w:space="0" w:color="auto"/>
        <w:right w:val="none" w:sz="0" w:space="0" w:color="auto"/>
      </w:divBdr>
    </w:div>
    <w:div w:id="1766537504">
      <w:bodyDiv w:val="1"/>
      <w:marLeft w:val="0"/>
      <w:marRight w:val="0"/>
      <w:marTop w:val="0"/>
      <w:marBottom w:val="0"/>
      <w:divBdr>
        <w:top w:val="none" w:sz="0" w:space="0" w:color="auto"/>
        <w:left w:val="none" w:sz="0" w:space="0" w:color="auto"/>
        <w:bottom w:val="none" w:sz="0" w:space="0" w:color="auto"/>
        <w:right w:val="none" w:sz="0" w:space="0" w:color="auto"/>
      </w:divBdr>
      <w:divsChild>
        <w:div w:id="2049065661">
          <w:marLeft w:val="274"/>
          <w:marRight w:val="0"/>
          <w:marTop w:val="150"/>
          <w:marBottom w:val="0"/>
          <w:divBdr>
            <w:top w:val="none" w:sz="0" w:space="0" w:color="auto"/>
            <w:left w:val="none" w:sz="0" w:space="0" w:color="auto"/>
            <w:bottom w:val="none" w:sz="0" w:space="0" w:color="auto"/>
            <w:right w:val="none" w:sz="0" w:space="0" w:color="auto"/>
          </w:divBdr>
        </w:div>
        <w:div w:id="1085151868">
          <w:marLeft w:val="806"/>
          <w:marRight w:val="0"/>
          <w:marTop w:val="75"/>
          <w:marBottom w:val="0"/>
          <w:divBdr>
            <w:top w:val="none" w:sz="0" w:space="0" w:color="auto"/>
            <w:left w:val="none" w:sz="0" w:space="0" w:color="auto"/>
            <w:bottom w:val="none" w:sz="0" w:space="0" w:color="auto"/>
            <w:right w:val="none" w:sz="0" w:space="0" w:color="auto"/>
          </w:divBdr>
        </w:div>
        <w:div w:id="910776898">
          <w:marLeft w:val="806"/>
          <w:marRight w:val="0"/>
          <w:marTop w:val="75"/>
          <w:marBottom w:val="0"/>
          <w:divBdr>
            <w:top w:val="none" w:sz="0" w:space="0" w:color="auto"/>
            <w:left w:val="none" w:sz="0" w:space="0" w:color="auto"/>
            <w:bottom w:val="none" w:sz="0" w:space="0" w:color="auto"/>
            <w:right w:val="none" w:sz="0" w:space="0" w:color="auto"/>
          </w:divBdr>
        </w:div>
        <w:div w:id="915214116">
          <w:marLeft w:val="274"/>
          <w:marRight w:val="0"/>
          <w:marTop w:val="150"/>
          <w:marBottom w:val="0"/>
          <w:divBdr>
            <w:top w:val="none" w:sz="0" w:space="0" w:color="auto"/>
            <w:left w:val="none" w:sz="0" w:space="0" w:color="auto"/>
            <w:bottom w:val="none" w:sz="0" w:space="0" w:color="auto"/>
            <w:right w:val="none" w:sz="0" w:space="0" w:color="auto"/>
          </w:divBdr>
        </w:div>
      </w:divsChild>
    </w:div>
    <w:div w:id="1992559380">
      <w:bodyDiv w:val="1"/>
      <w:marLeft w:val="0"/>
      <w:marRight w:val="0"/>
      <w:marTop w:val="0"/>
      <w:marBottom w:val="0"/>
      <w:divBdr>
        <w:top w:val="none" w:sz="0" w:space="0" w:color="auto"/>
        <w:left w:val="none" w:sz="0" w:space="0" w:color="auto"/>
        <w:bottom w:val="none" w:sz="0" w:space="0" w:color="auto"/>
        <w:right w:val="none" w:sz="0" w:space="0" w:color="auto"/>
      </w:divBdr>
      <w:divsChild>
        <w:div w:id="1915891018">
          <w:marLeft w:val="274"/>
          <w:marRight w:val="0"/>
          <w:marTop w:val="150"/>
          <w:marBottom w:val="0"/>
          <w:divBdr>
            <w:top w:val="none" w:sz="0" w:space="0" w:color="auto"/>
            <w:left w:val="none" w:sz="0" w:space="0" w:color="auto"/>
            <w:bottom w:val="none" w:sz="0" w:space="0" w:color="auto"/>
            <w:right w:val="none" w:sz="0" w:space="0" w:color="auto"/>
          </w:divBdr>
        </w:div>
      </w:divsChild>
    </w:div>
    <w:div w:id="2125540529">
      <w:bodyDiv w:val="1"/>
      <w:marLeft w:val="0"/>
      <w:marRight w:val="0"/>
      <w:marTop w:val="0"/>
      <w:marBottom w:val="0"/>
      <w:divBdr>
        <w:top w:val="none" w:sz="0" w:space="0" w:color="auto"/>
        <w:left w:val="none" w:sz="0" w:space="0" w:color="auto"/>
        <w:bottom w:val="none" w:sz="0" w:space="0" w:color="auto"/>
        <w:right w:val="none" w:sz="0" w:space="0" w:color="auto"/>
      </w:divBdr>
    </w:div>
    <w:div w:id="2135588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ationaldairyfarm.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us06web.zoom.us/meeting/register/SYdGNyVJRNWJJnAzOsgDt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51E286-79B0-48D9-B69E-617892CF98E2}">
  <ds:schemaRefs>
    <ds:schemaRef ds:uri="http://schemas.openxmlformats.org/officeDocument/2006/bibliography"/>
  </ds:schemaRefs>
</ds:datastoreItem>
</file>

<file path=docMetadata/LabelInfo.xml><?xml version="1.0" encoding="utf-8"?>
<clbl:labelList xmlns:clbl="http://schemas.microsoft.com/office/2020/mipLabelMetadata">
  <clbl:label id="{11d0e217-264e-400a-8ba0-57dcc127d72d}" enabled="0" method="" siteId="{11d0e217-264e-400a-8ba0-57dcc127d72d}" removed="1"/>
</clbl:labelList>
</file>

<file path=docProps/app.xml><?xml version="1.0" encoding="utf-8"?>
<Properties xmlns="http://schemas.openxmlformats.org/officeDocument/2006/extended-properties" xmlns:vt="http://schemas.openxmlformats.org/officeDocument/2006/docPropsVTypes">
  <Template>Normal</Template>
  <TotalTime>8</TotalTime>
  <Pages>20</Pages>
  <Words>10749</Words>
  <Characters>60305</Characters>
  <Application>Microsoft Office Word</Application>
  <DocSecurity>0</DocSecurity>
  <Lines>1096</Lines>
  <Paragraphs>534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KLJ</dc:creator>
  <dc:description/>
  <cp:lastModifiedBy>USAHA01</cp:lastModifiedBy>
  <cp:revision>3</cp:revision>
  <cp:lastPrinted>2025-11-04T23:43:00Z</cp:lastPrinted>
  <dcterms:created xsi:type="dcterms:W3CDTF">2025-11-04T23:28:00Z</dcterms:created>
  <dcterms:modified xsi:type="dcterms:W3CDTF">2025-11-04T23:43:00Z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2024-10-16T00:00:00Z</vt:filetime>
  </property>
  <property fmtid="{D5CDD505-2E9C-101B-9397-08002B2CF9AE}" pid="3" name="Creator">
    <vt:lpwstr>Acrobat PDFMaker 24 for Word</vt:lpwstr>
  </property>
  <property fmtid="{D5CDD505-2E9C-101B-9397-08002B2CF9AE}" pid="4" name="LastSaved">
    <vt:filetime>2024-10-22T00:00:00Z</vt:filetime>
  </property>
  <property fmtid="{D5CDD505-2E9C-101B-9397-08002B2CF9AE}" pid="5" name="Producer">
    <vt:lpwstr>Adobe PDF Library 24.3.144</vt:lpwstr>
  </property>
  <property fmtid="{D5CDD505-2E9C-101B-9397-08002B2CF9AE}" pid="6" name="SourceModified">
    <vt:lpwstr>D:20241016123902</vt:lpwstr>
  </property>
</Properties>
</file>