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F94CC" w14:textId="77777777" w:rsidR="00F81346" w:rsidRDefault="00072A07" w:rsidP="00F81346">
      <w:pPr>
        <w:pStyle w:val="Heading1"/>
      </w:pPr>
      <w:r>
        <w:t xml:space="preserve">COMMITTEE ON </w:t>
      </w:r>
      <w:r w:rsidR="00F81346">
        <w:t xml:space="preserve">AQUACULTURE </w:t>
      </w:r>
    </w:p>
    <w:p w14:paraId="1D3FA32D" w14:textId="7D853D0C" w:rsidR="00F81346" w:rsidRPr="00F81346" w:rsidRDefault="00F81346" w:rsidP="00F81346">
      <w:pPr>
        <w:pStyle w:val="Heading1"/>
        <w:rPr>
          <w:b w:val="0"/>
          <w:bCs/>
          <w:caps w:val="0"/>
        </w:rPr>
      </w:pPr>
      <w:r w:rsidRPr="00F81346">
        <w:rPr>
          <w:b w:val="0"/>
          <w:bCs/>
          <w:caps w:val="0"/>
        </w:rPr>
        <w:t>Chair</w:t>
      </w:r>
      <w:r w:rsidR="00072A07" w:rsidRPr="00F81346">
        <w:rPr>
          <w:b w:val="0"/>
          <w:bCs/>
          <w:caps w:val="0"/>
        </w:rPr>
        <w:t>:</w:t>
      </w:r>
      <w:r w:rsidRPr="00F81346">
        <w:rPr>
          <w:b w:val="0"/>
          <w:bCs/>
          <w:caps w:val="0"/>
        </w:rPr>
        <w:t xml:space="preserve"> </w:t>
      </w:r>
      <w:r>
        <w:rPr>
          <w:b w:val="0"/>
          <w:bCs/>
          <w:caps w:val="0"/>
        </w:rPr>
        <w:t>Paul Zajicek</w:t>
      </w:r>
    </w:p>
    <w:p w14:paraId="0AAF48FD" w14:textId="0F998C66" w:rsidR="00072A07" w:rsidRPr="00F81346" w:rsidRDefault="00072A07" w:rsidP="00F81346">
      <w:pPr>
        <w:pStyle w:val="Heading1"/>
        <w:rPr>
          <w:b w:val="0"/>
          <w:bCs/>
          <w:caps w:val="0"/>
        </w:rPr>
      </w:pPr>
      <w:r w:rsidRPr="00F81346">
        <w:rPr>
          <w:b w:val="0"/>
          <w:bCs/>
          <w:caps w:val="0"/>
        </w:rPr>
        <w:t>Vice Chair:</w:t>
      </w:r>
      <w:r w:rsidR="00F81346">
        <w:rPr>
          <w:b w:val="0"/>
          <w:bCs/>
          <w:caps w:val="0"/>
        </w:rPr>
        <w:t xml:space="preserve"> Dr. Reddy </w:t>
      </w:r>
      <w:proofErr w:type="spellStart"/>
      <w:r w:rsidR="00F81346">
        <w:rPr>
          <w:b w:val="0"/>
          <w:bCs/>
          <w:caps w:val="0"/>
        </w:rPr>
        <w:t>Bommineni</w:t>
      </w:r>
      <w:proofErr w:type="spellEnd"/>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288027D8" w14:textId="0E00008B" w:rsidR="0095554B" w:rsidRPr="00AC7E2B" w:rsidRDefault="0095554B" w:rsidP="00AC7E2B">
      <w:pPr>
        <w:ind w:firstLine="360"/>
      </w:pPr>
      <w:r w:rsidRPr="00AC7E2B">
        <w:t xml:space="preserve">The Committee met during the </w:t>
      </w:r>
      <w:r w:rsidR="00F81346" w:rsidRPr="00AC7E2B">
        <w:t>2023</w:t>
      </w:r>
      <w:r w:rsidRPr="00AC7E2B">
        <w:t xml:space="preserve"> Annual Meeting in </w:t>
      </w:r>
      <w:r w:rsidR="00F81346" w:rsidRPr="00AC7E2B">
        <w:t xml:space="preserve">National Harbor, Maryland </w:t>
      </w:r>
      <w:r w:rsidRPr="00AC7E2B">
        <w:t xml:space="preserve">on October </w:t>
      </w:r>
      <w:r w:rsidR="00F81346" w:rsidRPr="00AC7E2B">
        <w:t>16</w:t>
      </w:r>
      <w:r w:rsidR="00F81346" w:rsidRPr="00AC7E2B">
        <w:rPr>
          <w:vertAlign w:val="superscript"/>
        </w:rPr>
        <w:t>th</w:t>
      </w:r>
      <w:r w:rsidRPr="00AC7E2B">
        <w:t xml:space="preserve">. </w:t>
      </w:r>
      <w:r w:rsidR="00F81346" w:rsidRPr="00AC7E2B">
        <w:t xml:space="preserve">The Chair and Vice Chair welcomed and encouraged the 66 attendees to use the posted QR code or paper </w:t>
      </w:r>
      <w:r w:rsidR="00495065" w:rsidRPr="00AC7E2B">
        <w:t>attendance list to record their presence</w:t>
      </w:r>
      <w:r w:rsidR="00F81346" w:rsidRPr="00AC7E2B">
        <w:t>.  The paper roll listed 9 members and 12 guests attending.</w:t>
      </w:r>
      <w:r w:rsidR="000F70EB" w:rsidRPr="00AC7E2B">
        <w:t xml:space="preserve"> The Committee benefited from three oral presentations.</w:t>
      </w:r>
    </w:p>
    <w:p w14:paraId="0F2127E9" w14:textId="77777777" w:rsidR="000F70EB" w:rsidRPr="00AC7E2B" w:rsidRDefault="000F70EB" w:rsidP="00AC7E2B">
      <w:pPr>
        <w:ind w:firstLine="360"/>
      </w:pPr>
    </w:p>
    <w:p w14:paraId="2EE4518D" w14:textId="74DE3E9F" w:rsidR="0095554B" w:rsidRPr="00AC7E2B" w:rsidRDefault="0095554B" w:rsidP="00AC7E2B">
      <w:pPr>
        <w:jc w:val="center"/>
      </w:pPr>
      <w:r w:rsidRPr="00AC7E2B">
        <w:rPr>
          <w:b/>
          <w:bCs/>
        </w:rPr>
        <w:t>Presentation</w:t>
      </w:r>
      <w:r w:rsidR="000F70EB" w:rsidRPr="00AC7E2B">
        <w:rPr>
          <w:b/>
          <w:bCs/>
        </w:rPr>
        <w:t>s</w:t>
      </w:r>
    </w:p>
    <w:p w14:paraId="39353F81" w14:textId="77777777" w:rsidR="0095554B" w:rsidRPr="00AC7E2B" w:rsidRDefault="0095554B" w:rsidP="00AC7E2B"/>
    <w:p w14:paraId="76548B33" w14:textId="7B2A03A0" w:rsidR="0095554B" w:rsidRPr="00AC7E2B" w:rsidRDefault="000F70EB" w:rsidP="00AC7E2B">
      <w:pPr>
        <w:rPr>
          <w:rFonts w:cs="Arial"/>
          <w:b/>
          <w:bCs/>
        </w:rPr>
      </w:pPr>
      <w:r w:rsidRPr="00AC7E2B">
        <w:rPr>
          <w:rFonts w:cs="Arial"/>
          <w:b/>
          <w:bCs/>
        </w:rPr>
        <w:t>Risk Evaluation for Aquaculture Biosecurity Planning</w:t>
      </w:r>
    </w:p>
    <w:p w14:paraId="47EEF5F6" w14:textId="77777777" w:rsidR="000F70EB" w:rsidRPr="00AC7E2B" w:rsidRDefault="000F70EB" w:rsidP="000F70EB">
      <w:pPr>
        <w:textAlignment w:val="baseline"/>
        <w:rPr>
          <w:rFonts w:cs="Arial"/>
        </w:rPr>
      </w:pPr>
      <w:r w:rsidRPr="00AC7E2B">
        <w:rPr>
          <w:rFonts w:cs="Arial"/>
        </w:rPr>
        <w:t>Kathleen Hartman,</w:t>
      </w:r>
      <w:r w:rsidRPr="00AC7E2B">
        <w:rPr>
          <w:rFonts w:cs="Arial"/>
          <w:b/>
          <w:bCs/>
        </w:rPr>
        <w:t xml:space="preserve"> </w:t>
      </w:r>
      <w:r w:rsidRPr="00AC7E2B">
        <w:rPr>
          <w:rFonts w:cs="Arial"/>
        </w:rPr>
        <w:t>MS, DVM, PhD</w:t>
      </w:r>
    </w:p>
    <w:p w14:paraId="355EB523" w14:textId="77777777" w:rsidR="000F70EB" w:rsidRPr="00AC7E2B" w:rsidRDefault="000F70EB" w:rsidP="000F70EB">
      <w:pPr>
        <w:rPr>
          <w:rFonts w:cs="Arial"/>
        </w:rPr>
      </w:pPr>
      <w:r w:rsidRPr="00AC7E2B">
        <w:rPr>
          <w:rFonts w:cs="Arial"/>
        </w:rPr>
        <w:t>Senior Staff Veterinarian – Aquaculture Health</w:t>
      </w:r>
    </w:p>
    <w:p w14:paraId="59FC716C" w14:textId="5CE9138A" w:rsidR="000F70EB" w:rsidRPr="00AC7E2B" w:rsidRDefault="000F70EB" w:rsidP="000F70EB">
      <w:pPr>
        <w:rPr>
          <w:b/>
          <w:bCs/>
        </w:rPr>
      </w:pPr>
      <w:r w:rsidRPr="00AC7E2B">
        <w:rPr>
          <w:rFonts w:cs="Arial"/>
        </w:rPr>
        <w:t>USDA APHIS, Veterinary Services</w:t>
      </w:r>
    </w:p>
    <w:p w14:paraId="69988021" w14:textId="63C55C4F" w:rsidR="0022703B" w:rsidRPr="00AC7E2B" w:rsidRDefault="000F70EB" w:rsidP="0022703B">
      <w:pPr>
        <w:pStyle w:val="Default"/>
        <w:rPr>
          <w:rFonts w:eastAsiaTheme="minorHAnsi"/>
          <w:kern w:val="0"/>
          <w:sz w:val="20"/>
          <w:szCs w:val="20"/>
        </w:rPr>
      </w:pPr>
      <w:r w:rsidRPr="00AC7E2B">
        <w:rPr>
          <w:sz w:val="20"/>
          <w:szCs w:val="20"/>
        </w:rPr>
        <w:t xml:space="preserve">Dr. Hartman presented an overview of the promise and benefits of US aquaculture noting that 24% of World Organization of Animal Health pathogens are </w:t>
      </w:r>
      <w:r w:rsidR="004414DC" w:rsidRPr="00AC7E2B">
        <w:rPr>
          <w:sz w:val="20"/>
          <w:szCs w:val="20"/>
        </w:rPr>
        <w:t xml:space="preserve">associated with </w:t>
      </w:r>
      <w:r w:rsidRPr="00AC7E2B">
        <w:rPr>
          <w:sz w:val="20"/>
          <w:szCs w:val="20"/>
        </w:rPr>
        <w:t>aquatic animal</w:t>
      </w:r>
      <w:r w:rsidR="004414DC" w:rsidRPr="00AC7E2B">
        <w:rPr>
          <w:sz w:val="20"/>
          <w:szCs w:val="20"/>
        </w:rPr>
        <w:t>s</w:t>
      </w:r>
      <w:r w:rsidRPr="00AC7E2B">
        <w:rPr>
          <w:sz w:val="20"/>
          <w:szCs w:val="20"/>
        </w:rPr>
        <w:t xml:space="preserve">. </w:t>
      </w:r>
      <w:r w:rsidR="0022703B" w:rsidRPr="00AC7E2B">
        <w:rPr>
          <w:sz w:val="20"/>
          <w:szCs w:val="20"/>
        </w:rPr>
        <w:t>She presented b</w:t>
      </w:r>
      <w:r w:rsidR="0022703B" w:rsidRPr="00AC7E2B">
        <w:rPr>
          <w:kern w:val="0"/>
          <w:sz w:val="20"/>
          <w:szCs w:val="20"/>
        </w:rPr>
        <w:t xml:space="preserve">iosecurity as having multiple levels – nation, region, farm – with </w:t>
      </w:r>
      <w:r w:rsidR="00997B0B" w:rsidRPr="00AC7E2B">
        <w:rPr>
          <w:kern w:val="0"/>
          <w:sz w:val="20"/>
          <w:szCs w:val="20"/>
        </w:rPr>
        <w:t>internal risks (husbandry/management, staff, cleaning disinfection) and external risks (</w:t>
      </w:r>
      <w:r w:rsidR="0022703B" w:rsidRPr="00AC7E2B">
        <w:rPr>
          <w:kern w:val="0"/>
          <w:sz w:val="20"/>
          <w:szCs w:val="20"/>
        </w:rPr>
        <w:t>water, feed, vectors</w:t>
      </w:r>
      <w:r w:rsidR="004414DC" w:rsidRPr="00AC7E2B">
        <w:rPr>
          <w:kern w:val="0"/>
          <w:sz w:val="20"/>
          <w:szCs w:val="20"/>
        </w:rPr>
        <w:t>,</w:t>
      </w:r>
      <w:r w:rsidR="0022703B" w:rsidRPr="00AC7E2B">
        <w:rPr>
          <w:kern w:val="0"/>
          <w:sz w:val="20"/>
          <w:szCs w:val="20"/>
        </w:rPr>
        <w:t xml:space="preserve"> and fomites</w:t>
      </w:r>
      <w:r w:rsidR="00997B0B" w:rsidRPr="00AC7E2B">
        <w:rPr>
          <w:kern w:val="0"/>
          <w:sz w:val="20"/>
          <w:szCs w:val="20"/>
        </w:rPr>
        <w:t>)</w:t>
      </w:r>
      <w:r w:rsidR="0022703B" w:rsidRPr="00AC7E2B">
        <w:rPr>
          <w:kern w:val="0"/>
          <w:sz w:val="20"/>
          <w:szCs w:val="20"/>
        </w:rPr>
        <w:t xml:space="preserve">. Risk evaluation </w:t>
      </w:r>
      <w:r w:rsidR="00997B0B" w:rsidRPr="00AC7E2B">
        <w:rPr>
          <w:kern w:val="0"/>
          <w:sz w:val="20"/>
          <w:szCs w:val="20"/>
        </w:rPr>
        <w:t xml:space="preserve">(identification, characterization, management) </w:t>
      </w:r>
      <w:r w:rsidR="0022703B" w:rsidRPr="00AC7E2B">
        <w:rPr>
          <w:kern w:val="0"/>
          <w:sz w:val="20"/>
          <w:szCs w:val="20"/>
        </w:rPr>
        <w:t>is the first step to developing a biosecurity pla</w:t>
      </w:r>
      <w:r w:rsidR="00495065" w:rsidRPr="00AC7E2B">
        <w:rPr>
          <w:kern w:val="0"/>
          <w:sz w:val="20"/>
          <w:szCs w:val="20"/>
        </w:rPr>
        <w:t>n.</w:t>
      </w:r>
      <w:r w:rsidR="009511CF" w:rsidRPr="00AC7E2B">
        <w:rPr>
          <w:kern w:val="0"/>
          <w:sz w:val="20"/>
          <w:szCs w:val="20"/>
        </w:rPr>
        <w:t xml:space="preserve"> </w:t>
      </w:r>
      <w:r w:rsidR="00495065" w:rsidRPr="00AC7E2B">
        <w:rPr>
          <w:kern w:val="0"/>
          <w:sz w:val="20"/>
          <w:szCs w:val="20"/>
        </w:rPr>
        <w:t xml:space="preserve">A plan is </w:t>
      </w:r>
      <w:r w:rsidR="0022703B" w:rsidRPr="00AC7E2B">
        <w:rPr>
          <w:kern w:val="0"/>
          <w:sz w:val="20"/>
          <w:szCs w:val="20"/>
        </w:rPr>
        <w:t>composed of</w:t>
      </w:r>
      <w:r w:rsidR="00495065" w:rsidRPr="00AC7E2B">
        <w:rPr>
          <w:kern w:val="0"/>
          <w:sz w:val="20"/>
          <w:szCs w:val="20"/>
        </w:rPr>
        <w:t xml:space="preserve"> identified and described</w:t>
      </w:r>
      <w:r w:rsidR="0022703B" w:rsidRPr="00AC7E2B">
        <w:rPr>
          <w:kern w:val="0"/>
          <w:sz w:val="20"/>
          <w:szCs w:val="20"/>
        </w:rPr>
        <w:t xml:space="preserve"> 1)</w:t>
      </w:r>
      <w:r w:rsidR="00495065" w:rsidRPr="00AC7E2B">
        <w:rPr>
          <w:kern w:val="0"/>
          <w:sz w:val="20"/>
          <w:szCs w:val="20"/>
        </w:rPr>
        <w:t xml:space="preserve"> </w:t>
      </w:r>
      <w:r w:rsidR="0022703B" w:rsidRPr="00AC7E2B">
        <w:rPr>
          <w:kern w:val="0"/>
          <w:sz w:val="20"/>
          <w:szCs w:val="20"/>
        </w:rPr>
        <w:t xml:space="preserve">risks, 2) control points, </w:t>
      </w:r>
      <w:r w:rsidR="00495065" w:rsidRPr="00AC7E2B">
        <w:rPr>
          <w:kern w:val="0"/>
          <w:sz w:val="20"/>
          <w:szCs w:val="20"/>
        </w:rPr>
        <w:t xml:space="preserve">and 3) </w:t>
      </w:r>
      <w:r w:rsidR="0022703B" w:rsidRPr="00AC7E2B">
        <w:rPr>
          <w:kern w:val="0"/>
          <w:sz w:val="20"/>
          <w:szCs w:val="20"/>
        </w:rPr>
        <w:t>pr</w:t>
      </w:r>
      <w:r w:rsidR="00495065" w:rsidRPr="00AC7E2B">
        <w:rPr>
          <w:kern w:val="0"/>
          <w:sz w:val="20"/>
          <w:szCs w:val="20"/>
        </w:rPr>
        <w:t>a</w:t>
      </w:r>
      <w:r w:rsidR="0022703B" w:rsidRPr="00AC7E2B">
        <w:rPr>
          <w:kern w:val="0"/>
          <w:sz w:val="20"/>
          <w:szCs w:val="20"/>
        </w:rPr>
        <w:t>ctices/measures</w:t>
      </w:r>
      <w:r w:rsidR="00FE43B0" w:rsidRPr="00AC7E2B">
        <w:rPr>
          <w:kern w:val="0"/>
          <w:sz w:val="20"/>
          <w:szCs w:val="20"/>
        </w:rPr>
        <w:t>.</w:t>
      </w:r>
      <w:r w:rsidR="00AC7E2B" w:rsidRPr="00AC7E2B">
        <w:rPr>
          <w:kern w:val="0"/>
          <w:sz w:val="20"/>
          <w:szCs w:val="20"/>
        </w:rPr>
        <w:t xml:space="preserve"> Example risk evaluation topics were presented for animals and water categorized under three headings: Secured, Managed, or Ineffective. Animal health regulators were advised: 1) Know aquaculture industry pathogens of concern (listed pathogens, production pathogens, socio-political pathogens), 2) Know which pathogens are “endemic” and “absent” from your area, 3) Know the risks for your area, 4) Support language that implements “biosecurity” at the regional level, 5) Support national biosecurity (import controls), 5) Support reporting of listed pathogens (WOAH, NLRAD and State), and 6) Draft language that is risk and science based for movement controls.</w:t>
      </w:r>
    </w:p>
    <w:p w14:paraId="402F3054" w14:textId="77777777" w:rsidR="0022703B" w:rsidRPr="00AC7E2B" w:rsidRDefault="0022703B" w:rsidP="0022703B">
      <w:pPr>
        <w:numPr>
          <w:ilvl w:val="1"/>
          <w:numId w:val="3"/>
        </w:numPr>
        <w:autoSpaceDE w:val="0"/>
        <w:autoSpaceDN w:val="0"/>
        <w:adjustRightInd w:val="0"/>
        <w:rPr>
          <w:rFonts w:cs="Arial"/>
          <w:color w:val="000000"/>
          <w:kern w:val="0"/>
        </w:rPr>
      </w:pPr>
    </w:p>
    <w:p w14:paraId="2171E2F6" w14:textId="77777777" w:rsidR="0022703B" w:rsidRPr="00AC7E2B" w:rsidRDefault="0022703B" w:rsidP="0022703B">
      <w:pPr>
        <w:rPr>
          <w:rFonts w:cs="Arial"/>
          <w:b/>
          <w:bCs/>
        </w:rPr>
      </w:pPr>
      <w:r w:rsidRPr="00AC7E2B">
        <w:rPr>
          <w:rFonts w:cs="Arial"/>
          <w:b/>
          <w:bCs/>
        </w:rPr>
        <w:t>Biosecurity Plans: A Farmers Perspective</w:t>
      </w:r>
    </w:p>
    <w:p w14:paraId="26730B6D" w14:textId="77777777" w:rsidR="0022703B" w:rsidRPr="00AC7E2B" w:rsidRDefault="0022703B" w:rsidP="0022703B">
      <w:pPr>
        <w:rPr>
          <w:rFonts w:cs="Arial"/>
        </w:rPr>
      </w:pPr>
      <w:r w:rsidRPr="00AC7E2B">
        <w:rPr>
          <w:rFonts w:cs="Arial"/>
        </w:rPr>
        <w:t>Sebastian Belle</w:t>
      </w:r>
    </w:p>
    <w:p w14:paraId="268A13FD" w14:textId="77777777" w:rsidR="0022703B" w:rsidRPr="00AC7E2B" w:rsidRDefault="0022703B" w:rsidP="0022703B">
      <w:pPr>
        <w:rPr>
          <w:rFonts w:cs="Arial"/>
        </w:rPr>
      </w:pPr>
      <w:r w:rsidRPr="00AC7E2B">
        <w:rPr>
          <w:rFonts w:cs="Arial"/>
        </w:rPr>
        <w:t>Executive Director</w:t>
      </w:r>
    </w:p>
    <w:p w14:paraId="7FB373EB" w14:textId="1A2D9E04" w:rsidR="0022703B" w:rsidRPr="00AC7E2B" w:rsidRDefault="0022703B" w:rsidP="0022703B">
      <w:pPr>
        <w:rPr>
          <w:rFonts w:cs="Arial"/>
        </w:rPr>
      </w:pPr>
      <w:r w:rsidRPr="00AC7E2B">
        <w:rPr>
          <w:rFonts w:cs="Arial"/>
        </w:rPr>
        <w:t>Maine Aquaculture Association</w:t>
      </w:r>
    </w:p>
    <w:p w14:paraId="3EC71885" w14:textId="75BDB2AE" w:rsidR="005D1FA2" w:rsidRPr="005D1FA2" w:rsidRDefault="00495065" w:rsidP="00997B0B">
      <w:pPr>
        <w:pStyle w:val="Default"/>
        <w:rPr>
          <w:kern w:val="0"/>
          <w:sz w:val="20"/>
          <w:szCs w:val="20"/>
        </w:rPr>
      </w:pPr>
      <w:r w:rsidRPr="00AC7E2B">
        <w:rPr>
          <w:sz w:val="20"/>
          <w:szCs w:val="20"/>
        </w:rPr>
        <w:t>Mr. Belle presented an overview of the animal-pathogen-environment paradigm</w:t>
      </w:r>
      <w:r w:rsidR="005D1FA2" w:rsidRPr="00AC7E2B">
        <w:rPr>
          <w:sz w:val="20"/>
          <w:szCs w:val="20"/>
        </w:rPr>
        <w:t xml:space="preserve">, </w:t>
      </w:r>
      <w:r w:rsidR="00A24111">
        <w:rPr>
          <w:sz w:val="20"/>
          <w:szCs w:val="20"/>
        </w:rPr>
        <w:t xml:space="preserve">the animal health metrics farmer’s </w:t>
      </w:r>
      <w:r w:rsidR="005D1FA2" w:rsidRPr="00AC7E2B">
        <w:rPr>
          <w:sz w:val="20"/>
          <w:szCs w:val="20"/>
        </w:rPr>
        <w:t>continu</w:t>
      </w:r>
      <w:r w:rsidR="00A24111">
        <w:rPr>
          <w:sz w:val="20"/>
          <w:szCs w:val="20"/>
        </w:rPr>
        <w:t>ously</w:t>
      </w:r>
      <w:r w:rsidR="005D1FA2" w:rsidRPr="00AC7E2B">
        <w:rPr>
          <w:sz w:val="20"/>
          <w:szCs w:val="20"/>
        </w:rPr>
        <w:t xml:space="preserve"> </w:t>
      </w:r>
      <w:r w:rsidR="00A24111">
        <w:rPr>
          <w:sz w:val="20"/>
          <w:szCs w:val="20"/>
        </w:rPr>
        <w:t>monitor</w:t>
      </w:r>
      <w:r w:rsidR="005D1FA2" w:rsidRPr="00AC7E2B">
        <w:rPr>
          <w:sz w:val="20"/>
          <w:szCs w:val="20"/>
        </w:rPr>
        <w:t>,</w:t>
      </w:r>
      <w:r w:rsidRPr="00AC7E2B">
        <w:rPr>
          <w:sz w:val="20"/>
          <w:szCs w:val="20"/>
        </w:rPr>
        <w:t xml:space="preserve"> and the several </w:t>
      </w:r>
      <w:r w:rsidR="005D1FA2" w:rsidRPr="00AC7E2B">
        <w:rPr>
          <w:sz w:val="20"/>
          <w:szCs w:val="20"/>
        </w:rPr>
        <w:t xml:space="preserve">integrated </w:t>
      </w:r>
      <w:r w:rsidRPr="00AC7E2B">
        <w:rPr>
          <w:sz w:val="20"/>
          <w:szCs w:val="20"/>
        </w:rPr>
        <w:t xml:space="preserve">risk management plans developed by Maine </w:t>
      </w:r>
      <w:proofErr w:type="spellStart"/>
      <w:r w:rsidRPr="00AC7E2B">
        <w:rPr>
          <w:sz w:val="20"/>
          <w:szCs w:val="20"/>
        </w:rPr>
        <w:t>aquaculturists</w:t>
      </w:r>
      <w:proofErr w:type="spellEnd"/>
      <w:r w:rsidR="005D1FA2" w:rsidRPr="00AC7E2B">
        <w:rPr>
          <w:sz w:val="20"/>
          <w:szCs w:val="20"/>
        </w:rPr>
        <w:t xml:space="preserve"> which include third party audits and annual reporting amongst the farms which triggers peer pressure and a competitive climate for improved performance. </w:t>
      </w:r>
      <w:r w:rsidR="00FE43B0" w:rsidRPr="00AC7E2B">
        <w:rPr>
          <w:sz w:val="20"/>
          <w:szCs w:val="20"/>
        </w:rPr>
        <w:t xml:space="preserve">He spoke to the risk analysis process </w:t>
      </w:r>
      <w:r w:rsidR="004414DC" w:rsidRPr="00AC7E2B">
        <w:rPr>
          <w:sz w:val="20"/>
          <w:szCs w:val="20"/>
        </w:rPr>
        <w:t>informing a</w:t>
      </w:r>
      <w:r w:rsidR="00FE43B0" w:rsidRPr="00AC7E2B">
        <w:rPr>
          <w:sz w:val="20"/>
          <w:szCs w:val="20"/>
        </w:rPr>
        <w:t xml:space="preserve"> biosecurity plan </w:t>
      </w:r>
      <w:r w:rsidR="004414DC" w:rsidRPr="00AC7E2B">
        <w:rPr>
          <w:sz w:val="20"/>
          <w:szCs w:val="20"/>
        </w:rPr>
        <w:t xml:space="preserve">as being </w:t>
      </w:r>
      <w:r w:rsidR="00FE43B0" w:rsidRPr="00AC7E2B">
        <w:rPr>
          <w:sz w:val="20"/>
          <w:szCs w:val="20"/>
        </w:rPr>
        <w:t>predicated upon the Hazard Analysis Critical Control Point approach</w:t>
      </w:r>
      <w:r w:rsidR="004414DC" w:rsidRPr="00AC7E2B">
        <w:rPr>
          <w:sz w:val="20"/>
          <w:szCs w:val="20"/>
        </w:rPr>
        <w:t>. T</w:t>
      </w:r>
      <w:r w:rsidR="00FE43B0" w:rsidRPr="00AC7E2B">
        <w:rPr>
          <w:sz w:val="20"/>
          <w:szCs w:val="20"/>
        </w:rPr>
        <w:t xml:space="preserve">he value and benefits of a written plan </w:t>
      </w:r>
      <w:r w:rsidR="004414DC" w:rsidRPr="00AC7E2B">
        <w:rPr>
          <w:sz w:val="20"/>
          <w:szCs w:val="20"/>
        </w:rPr>
        <w:t xml:space="preserve">were </w:t>
      </w:r>
      <w:r w:rsidR="00FE43B0" w:rsidRPr="00AC7E2B">
        <w:rPr>
          <w:sz w:val="20"/>
          <w:szCs w:val="20"/>
        </w:rPr>
        <w:t xml:space="preserve">illustrated by plan templates </w:t>
      </w:r>
      <w:r w:rsidR="004414DC" w:rsidRPr="00AC7E2B">
        <w:rPr>
          <w:sz w:val="20"/>
          <w:szCs w:val="20"/>
        </w:rPr>
        <w:t xml:space="preserve">and plans being </w:t>
      </w:r>
      <w:r w:rsidR="00FE43B0" w:rsidRPr="00AC7E2B">
        <w:rPr>
          <w:sz w:val="20"/>
          <w:szCs w:val="20"/>
        </w:rPr>
        <w:t>used in Maine.</w:t>
      </w:r>
      <w:r w:rsidR="005D1FA2" w:rsidRPr="00AC7E2B">
        <w:rPr>
          <w:sz w:val="20"/>
          <w:szCs w:val="20"/>
        </w:rPr>
        <w:t xml:space="preserve"> Lessons learned included: 1) Every pathogen challenge is unique but lessons learned improve future management, 2) Every</w:t>
      </w:r>
      <w:r w:rsidR="005D1FA2" w:rsidRPr="00AC7E2B">
        <w:rPr>
          <w:kern w:val="0"/>
          <w:sz w:val="20"/>
          <w:szCs w:val="20"/>
        </w:rPr>
        <w:t xml:space="preserve"> species, farm, farmer and production method is different, 3) Grower buy-in is vital, 4) Indemnification is critical, </w:t>
      </w:r>
      <w:r w:rsidR="00997B0B" w:rsidRPr="00AC7E2B">
        <w:rPr>
          <w:kern w:val="0"/>
          <w:sz w:val="20"/>
          <w:szCs w:val="20"/>
        </w:rPr>
        <w:t>5) New pathogens can be challenging from a policy perspective, 6) New detection technologies have learning curves, 7) Surveillance and epidemiology are critical for effective management, 8) Multiple testing methos are important for regulatory certainty, 9) Lab certification is important but so is ring testing, 10) Used carefully molecular testing is a powerful took, and 11) Molecular testing without context or implemented by the inexperienced or untrained can kill more animals than a severe disease outbreak.</w:t>
      </w:r>
      <w:r w:rsidR="005D1FA2" w:rsidRPr="005D1FA2">
        <w:rPr>
          <w:kern w:val="0"/>
          <w:sz w:val="20"/>
          <w:szCs w:val="20"/>
        </w:rPr>
        <w:t xml:space="preserve"> </w:t>
      </w:r>
    </w:p>
    <w:p w14:paraId="17AC2D4B" w14:textId="770486AC" w:rsidR="0022703B" w:rsidRPr="00AC7E2B" w:rsidRDefault="0022703B" w:rsidP="0022703B">
      <w:pPr>
        <w:rPr>
          <w:rFonts w:cs="Arial"/>
        </w:rPr>
      </w:pPr>
    </w:p>
    <w:p w14:paraId="6B2BF037" w14:textId="77777777" w:rsidR="00495065" w:rsidRPr="00AC7E2B" w:rsidRDefault="00495065" w:rsidP="0022703B">
      <w:pPr>
        <w:rPr>
          <w:rFonts w:cs="Arial"/>
        </w:rPr>
      </w:pPr>
    </w:p>
    <w:p w14:paraId="46B23214" w14:textId="2D1DA076" w:rsidR="0022703B" w:rsidRPr="00AC7E2B" w:rsidRDefault="0022703B" w:rsidP="0022703B">
      <w:pPr>
        <w:rPr>
          <w:rFonts w:cs="Arial"/>
          <w:b/>
          <w:bCs/>
          <w:color w:val="2A002A"/>
        </w:rPr>
      </w:pPr>
      <w:r w:rsidRPr="00AC7E2B">
        <w:rPr>
          <w:rFonts w:cs="Arial"/>
          <w:b/>
          <w:bCs/>
          <w:color w:val="2A002A"/>
        </w:rPr>
        <w:t>Laboratory Approval:  Support CAHPS and NAHP&amp;S with a flexible and comprehensive APHIS laboratory approval process</w:t>
      </w:r>
    </w:p>
    <w:p w14:paraId="14F01523" w14:textId="77777777" w:rsidR="0022703B" w:rsidRPr="00AC7E2B" w:rsidRDefault="0022703B" w:rsidP="0022703B">
      <w:pPr>
        <w:shd w:val="clear" w:color="auto" w:fill="FFFFFF"/>
        <w:rPr>
          <w:rFonts w:cs="Arial"/>
          <w:bdr w:val="none" w:sz="0" w:space="0" w:color="auto" w:frame="1"/>
        </w:rPr>
      </w:pPr>
      <w:proofErr w:type="spellStart"/>
      <w:r w:rsidRPr="00AC7E2B">
        <w:rPr>
          <w:rFonts w:cs="Arial"/>
          <w:bdr w:val="none" w:sz="0" w:space="0" w:color="auto" w:frame="1"/>
        </w:rPr>
        <w:t>Suelee</w:t>
      </w:r>
      <w:proofErr w:type="spellEnd"/>
      <w:r w:rsidRPr="00AC7E2B">
        <w:rPr>
          <w:rFonts w:cs="Arial"/>
          <w:bdr w:val="none" w:sz="0" w:space="0" w:color="auto" w:frame="1"/>
        </w:rPr>
        <w:t xml:space="preserve"> Robbe-Austerman, DVM, PhD</w:t>
      </w:r>
    </w:p>
    <w:p w14:paraId="5967979C" w14:textId="77777777" w:rsidR="0022703B" w:rsidRPr="00AC7E2B" w:rsidRDefault="0022703B" w:rsidP="0022703B">
      <w:pPr>
        <w:shd w:val="clear" w:color="auto" w:fill="FFFFFF"/>
        <w:rPr>
          <w:rFonts w:cs="Arial"/>
        </w:rPr>
      </w:pPr>
      <w:r w:rsidRPr="00AC7E2B">
        <w:rPr>
          <w:rFonts w:cs="Arial"/>
          <w:bdr w:val="none" w:sz="0" w:space="0" w:color="auto" w:frame="1"/>
        </w:rPr>
        <w:t>Director</w:t>
      </w:r>
    </w:p>
    <w:p w14:paraId="763028D7" w14:textId="77777777" w:rsidR="0022703B" w:rsidRPr="00AC7E2B" w:rsidRDefault="0022703B" w:rsidP="0022703B">
      <w:pPr>
        <w:shd w:val="clear" w:color="auto" w:fill="FFFFFF"/>
        <w:rPr>
          <w:rFonts w:cs="Arial"/>
          <w:bdr w:val="none" w:sz="0" w:space="0" w:color="auto" w:frame="1"/>
        </w:rPr>
      </w:pPr>
      <w:r w:rsidRPr="00AC7E2B">
        <w:rPr>
          <w:rFonts w:cs="Arial"/>
          <w:bdr w:val="none" w:sz="0" w:space="0" w:color="auto" w:frame="1"/>
        </w:rPr>
        <w:t>National Veterinary Services Laboratories</w:t>
      </w:r>
    </w:p>
    <w:p w14:paraId="76EDCB01" w14:textId="309BB2E6" w:rsidR="0022703B" w:rsidRPr="00AC7E2B" w:rsidRDefault="0022703B" w:rsidP="0022703B">
      <w:pPr>
        <w:rPr>
          <w:rFonts w:cs="Arial"/>
        </w:rPr>
      </w:pPr>
      <w:r w:rsidRPr="00AC7E2B">
        <w:rPr>
          <w:rFonts w:cs="Arial"/>
        </w:rPr>
        <w:t>USDA APHIS, Veterinary Services</w:t>
      </w:r>
    </w:p>
    <w:p w14:paraId="2848526A" w14:textId="097CA271" w:rsidR="004414DC" w:rsidRPr="004414DC" w:rsidRDefault="00FE43B0" w:rsidP="005D1FA2">
      <w:pPr>
        <w:pStyle w:val="Default"/>
        <w:rPr>
          <w:rFonts w:eastAsiaTheme="minorHAnsi"/>
          <w:kern w:val="0"/>
          <w:sz w:val="20"/>
          <w:szCs w:val="20"/>
        </w:rPr>
      </w:pPr>
      <w:r w:rsidRPr="00AC7E2B">
        <w:rPr>
          <w:sz w:val="20"/>
          <w:szCs w:val="20"/>
        </w:rPr>
        <w:t xml:space="preserve">Dr. Robbe-Austerman </w:t>
      </w:r>
      <w:r w:rsidR="00276D48" w:rsidRPr="00AC7E2B">
        <w:rPr>
          <w:sz w:val="20"/>
          <w:szCs w:val="20"/>
        </w:rPr>
        <w:t xml:space="preserve">presented the framework proposed to approve </w:t>
      </w:r>
      <w:r w:rsidR="009511CF" w:rsidRPr="00AC7E2B">
        <w:rPr>
          <w:sz w:val="20"/>
          <w:szCs w:val="20"/>
        </w:rPr>
        <w:t xml:space="preserve">aquaculture </w:t>
      </w:r>
      <w:r w:rsidR="00276D48" w:rsidRPr="00AC7E2B">
        <w:rPr>
          <w:sz w:val="20"/>
          <w:szCs w:val="20"/>
        </w:rPr>
        <w:t xml:space="preserve">laboratories as authorized by 9 CFR 71.22.  The goal being </w:t>
      </w:r>
      <w:r w:rsidR="00276D48" w:rsidRPr="00AC7E2B">
        <w:rPr>
          <w:kern w:val="0"/>
          <w:sz w:val="20"/>
          <w:szCs w:val="20"/>
        </w:rPr>
        <w:t>to harmonize laboratory approval processes while allowing for specialization to meet specific program needs.</w:t>
      </w:r>
      <w:r w:rsidR="009511CF" w:rsidRPr="00AC7E2B">
        <w:rPr>
          <w:kern w:val="0"/>
          <w:sz w:val="20"/>
          <w:szCs w:val="20"/>
        </w:rPr>
        <w:t xml:space="preserve"> The </w:t>
      </w:r>
      <w:r w:rsidR="004414DC" w:rsidRPr="00AC7E2B">
        <w:rPr>
          <w:kern w:val="0"/>
          <w:sz w:val="20"/>
          <w:szCs w:val="20"/>
        </w:rPr>
        <w:t>draft program standards</w:t>
      </w:r>
      <w:r w:rsidR="009511CF" w:rsidRPr="00AC7E2B">
        <w:rPr>
          <w:kern w:val="0"/>
          <w:sz w:val="20"/>
          <w:szCs w:val="20"/>
        </w:rPr>
        <w:t xml:space="preserve"> consist </w:t>
      </w:r>
      <w:proofErr w:type="gramStart"/>
      <w:r w:rsidR="009511CF" w:rsidRPr="00AC7E2B">
        <w:rPr>
          <w:kern w:val="0"/>
          <w:sz w:val="20"/>
          <w:szCs w:val="20"/>
        </w:rPr>
        <w:t>of:</w:t>
      </w:r>
      <w:proofErr w:type="gramEnd"/>
      <w:r w:rsidR="009511CF" w:rsidRPr="00AC7E2B">
        <w:rPr>
          <w:kern w:val="0"/>
          <w:sz w:val="20"/>
          <w:szCs w:val="20"/>
        </w:rPr>
        <w:t xml:space="preserve"> 1) all laboratories apply for approval in the same manner, 2) all laboratories are responsible for requesting renewal and must sign/resign each program specific lab approval agreement every 2 years, 3) program specific agreements outline responsibilities and expectations, and 4) all laboratories face the same disciplinary process. </w:t>
      </w:r>
      <w:r w:rsidR="004414DC" w:rsidRPr="00AC7E2B">
        <w:rPr>
          <w:kern w:val="0"/>
          <w:sz w:val="20"/>
          <w:szCs w:val="20"/>
        </w:rPr>
        <w:t xml:space="preserve">Decision making </w:t>
      </w:r>
      <w:r w:rsidR="005D1FA2" w:rsidRPr="00AC7E2B">
        <w:rPr>
          <w:kern w:val="0"/>
          <w:sz w:val="20"/>
          <w:szCs w:val="20"/>
        </w:rPr>
        <w:t>will</w:t>
      </w:r>
      <w:r w:rsidR="004414DC" w:rsidRPr="00AC7E2B">
        <w:rPr>
          <w:kern w:val="0"/>
          <w:sz w:val="20"/>
          <w:szCs w:val="20"/>
        </w:rPr>
        <w:t xml:space="preserve"> be led by the NVSL Director with collaborative input of an internal review board and aquatic animal health team. Communication by agency and </w:t>
      </w:r>
      <w:r w:rsidR="004414DC" w:rsidRPr="00AC7E2B">
        <w:rPr>
          <w:kern w:val="0"/>
          <w:sz w:val="20"/>
          <w:szCs w:val="20"/>
        </w:rPr>
        <w:lastRenderedPageBreak/>
        <w:t xml:space="preserve">laboratories will be through an electronic portal. </w:t>
      </w:r>
      <w:r w:rsidR="009511CF" w:rsidRPr="00AC7E2B">
        <w:rPr>
          <w:kern w:val="0"/>
          <w:sz w:val="20"/>
          <w:szCs w:val="20"/>
        </w:rPr>
        <w:t xml:space="preserve">She emphasized the importance of defined terms, speaking specifically to </w:t>
      </w:r>
      <w:r w:rsidR="004414DC" w:rsidRPr="00AC7E2B">
        <w:rPr>
          <w:kern w:val="0"/>
          <w:sz w:val="20"/>
          <w:szCs w:val="20"/>
        </w:rPr>
        <w:t>several proposed categories of disease risk/prominence: No National Consequence, Low Consequence, Moderate Consequence/Unknown, and Highest Consequence. Next steps are focused upon</w:t>
      </w:r>
      <w:r w:rsidR="005D1FA2" w:rsidRPr="00AC7E2B">
        <w:rPr>
          <w:kern w:val="0"/>
          <w:sz w:val="20"/>
          <w:szCs w:val="20"/>
        </w:rPr>
        <w:t xml:space="preserve"> </w:t>
      </w:r>
      <w:r w:rsidR="004414DC" w:rsidRPr="004414DC">
        <w:rPr>
          <w:kern w:val="0"/>
          <w:sz w:val="20"/>
          <w:szCs w:val="20"/>
        </w:rPr>
        <w:t xml:space="preserve">the </w:t>
      </w:r>
      <w:r w:rsidR="005D1FA2" w:rsidRPr="00AC7E2B">
        <w:rPr>
          <w:kern w:val="0"/>
          <w:sz w:val="20"/>
          <w:szCs w:val="20"/>
        </w:rPr>
        <w:t xml:space="preserve">1) </w:t>
      </w:r>
      <w:r w:rsidR="004414DC" w:rsidRPr="004414DC">
        <w:rPr>
          <w:kern w:val="0"/>
          <w:sz w:val="20"/>
          <w:szCs w:val="20"/>
        </w:rPr>
        <w:t>laboratory agreement</w:t>
      </w:r>
      <w:r w:rsidR="005D1FA2" w:rsidRPr="00AC7E2B">
        <w:rPr>
          <w:kern w:val="0"/>
          <w:sz w:val="20"/>
          <w:szCs w:val="20"/>
        </w:rPr>
        <w:t xml:space="preserve"> consisting of identifying</w:t>
      </w:r>
      <w:r w:rsidR="004414DC" w:rsidRPr="004414DC">
        <w:rPr>
          <w:kern w:val="0"/>
          <w:sz w:val="20"/>
          <w:szCs w:val="20"/>
        </w:rPr>
        <w:t xml:space="preserve"> acceptable methods for each disease</w:t>
      </w:r>
      <w:r w:rsidR="005D1FA2" w:rsidRPr="00AC7E2B">
        <w:rPr>
          <w:kern w:val="0"/>
          <w:sz w:val="20"/>
          <w:szCs w:val="20"/>
        </w:rPr>
        <w:t xml:space="preserve"> and 2) d</w:t>
      </w:r>
      <w:r w:rsidR="004414DC" w:rsidRPr="004414DC">
        <w:rPr>
          <w:kern w:val="0"/>
          <w:sz w:val="20"/>
          <w:szCs w:val="20"/>
        </w:rPr>
        <w:t>evelop</w:t>
      </w:r>
      <w:r w:rsidR="005D1FA2" w:rsidRPr="00AC7E2B">
        <w:rPr>
          <w:kern w:val="0"/>
          <w:sz w:val="20"/>
          <w:szCs w:val="20"/>
        </w:rPr>
        <w:t>ing</w:t>
      </w:r>
      <w:r w:rsidR="004414DC" w:rsidRPr="004414DC">
        <w:rPr>
          <w:kern w:val="0"/>
          <w:sz w:val="20"/>
          <w:szCs w:val="20"/>
        </w:rPr>
        <w:t xml:space="preserve"> documents needed to guide sampling, collection, post detection response.</w:t>
      </w:r>
      <w:r w:rsidR="005D1FA2" w:rsidRPr="00AC7E2B">
        <w:rPr>
          <w:kern w:val="0"/>
          <w:sz w:val="20"/>
          <w:szCs w:val="20"/>
        </w:rPr>
        <w:t xml:space="preserve"> Program </w:t>
      </w:r>
      <w:r w:rsidR="004414DC" w:rsidRPr="004414DC">
        <w:rPr>
          <w:kern w:val="0"/>
          <w:sz w:val="20"/>
          <w:szCs w:val="20"/>
        </w:rPr>
        <w:t>execution</w:t>
      </w:r>
      <w:r w:rsidR="005D1FA2" w:rsidRPr="00AC7E2B">
        <w:rPr>
          <w:kern w:val="0"/>
          <w:sz w:val="20"/>
          <w:szCs w:val="20"/>
        </w:rPr>
        <w:t xml:space="preserve"> steps include: 1) </w:t>
      </w:r>
      <w:r w:rsidR="004414DC" w:rsidRPr="004414DC">
        <w:rPr>
          <w:kern w:val="0"/>
          <w:sz w:val="20"/>
          <w:szCs w:val="20"/>
        </w:rPr>
        <w:t>Laboratories sign the program/disease specific agreement</w:t>
      </w:r>
      <w:r w:rsidR="005D1FA2" w:rsidRPr="00AC7E2B">
        <w:rPr>
          <w:kern w:val="0"/>
          <w:sz w:val="20"/>
          <w:szCs w:val="20"/>
        </w:rPr>
        <w:t xml:space="preserve">, 2) </w:t>
      </w:r>
      <w:r w:rsidR="004414DC" w:rsidRPr="004414DC">
        <w:rPr>
          <w:kern w:val="0"/>
          <w:sz w:val="20"/>
          <w:szCs w:val="20"/>
        </w:rPr>
        <w:t>Conduct a lab inspection</w:t>
      </w:r>
      <w:r w:rsidR="005D1FA2" w:rsidRPr="00AC7E2B">
        <w:rPr>
          <w:kern w:val="0"/>
          <w:sz w:val="20"/>
          <w:szCs w:val="20"/>
        </w:rPr>
        <w:t xml:space="preserve">, 3) </w:t>
      </w:r>
      <w:r w:rsidR="004414DC" w:rsidRPr="004414DC">
        <w:rPr>
          <w:kern w:val="0"/>
          <w:sz w:val="20"/>
          <w:szCs w:val="20"/>
        </w:rPr>
        <w:t>Remediate any deficiencies</w:t>
      </w:r>
      <w:r w:rsidR="005D1FA2" w:rsidRPr="00AC7E2B">
        <w:rPr>
          <w:kern w:val="0"/>
          <w:sz w:val="20"/>
          <w:szCs w:val="20"/>
        </w:rPr>
        <w:t xml:space="preserve">, and 4) </w:t>
      </w:r>
      <w:r w:rsidR="004414DC" w:rsidRPr="004414DC">
        <w:rPr>
          <w:kern w:val="0"/>
          <w:sz w:val="20"/>
          <w:szCs w:val="20"/>
        </w:rPr>
        <w:t>Execute the approval</w:t>
      </w:r>
      <w:r w:rsidR="005D1FA2" w:rsidRPr="00AC7E2B">
        <w:rPr>
          <w:kern w:val="0"/>
          <w:sz w:val="20"/>
          <w:szCs w:val="20"/>
        </w:rPr>
        <w:t>.</w:t>
      </w:r>
    </w:p>
    <w:p w14:paraId="798E636D" w14:textId="77777777" w:rsidR="004414DC" w:rsidRPr="004414DC" w:rsidRDefault="004414DC" w:rsidP="004414DC">
      <w:pPr>
        <w:numPr>
          <w:ilvl w:val="2"/>
          <w:numId w:val="4"/>
        </w:numPr>
        <w:autoSpaceDE w:val="0"/>
        <w:autoSpaceDN w:val="0"/>
        <w:adjustRightInd w:val="0"/>
        <w:ind w:left="360"/>
        <w:rPr>
          <w:rFonts w:ascii="Calibri" w:hAnsi="Calibri" w:cs="Calibri"/>
          <w:color w:val="000000"/>
          <w:kern w:val="0"/>
        </w:rPr>
      </w:pPr>
    </w:p>
    <w:p w14:paraId="558CD478" w14:textId="0601F9C8" w:rsidR="0095554B" w:rsidRDefault="00AC7E2B" w:rsidP="00AC7E2B">
      <w:pPr>
        <w:autoSpaceDE w:val="0"/>
        <w:autoSpaceDN w:val="0"/>
        <w:adjustRightInd w:val="0"/>
        <w:jc w:val="center"/>
        <w:rPr>
          <w:rFonts w:cs="Arial"/>
          <w:b/>
          <w:bCs/>
        </w:rPr>
      </w:pPr>
      <w:r w:rsidRPr="00AC7E2B">
        <w:rPr>
          <w:rFonts w:cs="Arial"/>
          <w:b/>
          <w:bCs/>
        </w:rPr>
        <w:t>C</w:t>
      </w:r>
      <w:r w:rsidR="0095554B" w:rsidRPr="00AC7E2B">
        <w:rPr>
          <w:rFonts w:cs="Arial"/>
          <w:b/>
          <w:bCs/>
        </w:rPr>
        <w:t>ommittee Business</w:t>
      </w:r>
    </w:p>
    <w:p w14:paraId="75C8E169" w14:textId="77777777" w:rsidR="00AC7E2B" w:rsidRDefault="00AC7E2B" w:rsidP="00AC7E2B">
      <w:pPr>
        <w:autoSpaceDE w:val="0"/>
        <w:autoSpaceDN w:val="0"/>
        <w:adjustRightInd w:val="0"/>
        <w:jc w:val="center"/>
        <w:rPr>
          <w:rFonts w:cs="Arial"/>
          <w:b/>
          <w:bCs/>
        </w:rPr>
      </w:pPr>
    </w:p>
    <w:p w14:paraId="1B8FEF9A" w14:textId="5DBCF428" w:rsidR="00AC7E2B" w:rsidRDefault="00AC7E2B" w:rsidP="00AC7E2B">
      <w:pPr>
        <w:tabs>
          <w:tab w:val="left" w:pos="-720"/>
        </w:tabs>
        <w:suppressAutoHyphens/>
        <w:rPr>
          <w:spacing w:val="-3"/>
        </w:rPr>
      </w:pPr>
      <w:r>
        <w:rPr>
          <w:rFonts w:cs="Arial"/>
        </w:rPr>
        <w:t>The Committee considered two resolutions related to indemnification: 1</w:t>
      </w:r>
      <w:r w:rsidRPr="00AC7E2B">
        <w:rPr>
          <w:rFonts w:cs="Arial"/>
        </w:rPr>
        <w:t xml:space="preserve">) </w:t>
      </w:r>
      <w:r w:rsidRPr="00AC7E2B">
        <w:rPr>
          <w:spacing w:val="-3"/>
        </w:rPr>
        <w:t xml:space="preserve">Indemnifying CAHPS Enrolled Farms and 2) Adopt an Aquaculture Specific Indemnification Valuation Method. </w:t>
      </w:r>
    </w:p>
    <w:p w14:paraId="62A598A1" w14:textId="77777777" w:rsidR="00AC7E2B" w:rsidRDefault="00AC7E2B" w:rsidP="00AC7E2B">
      <w:pPr>
        <w:tabs>
          <w:tab w:val="left" w:pos="-720"/>
        </w:tabs>
        <w:suppressAutoHyphens/>
        <w:rPr>
          <w:spacing w:val="-3"/>
        </w:rPr>
      </w:pPr>
    </w:p>
    <w:p w14:paraId="33633737" w14:textId="25052B96" w:rsidR="001E313B" w:rsidRDefault="00AC7E2B" w:rsidP="00961CDC">
      <w:pPr>
        <w:tabs>
          <w:tab w:val="left" w:pos="-720"/>
        </w:tabs>
        <w:suppressAutoHyphens/>
        <w:rPr>
          <w:spacing w:val="-3"/>
        </w:rPr>
      </w:pPr>
      <w:r>
        <w:rPr>
          <w:spacing w:val="-3"/>
        </w:rPr>
        <w:t xml:space="preserve">A motion was made by </w:t>
      </w:r>
      <w:r w:rsidR="00961CDC">
        <w:rPr>
          <w:spacing w:val="-3"/>
        </w:rPr>
        <w:t>Scott Marshall</w:t>
      </w:r>
      <w:r>
        <w:rPr>
          <w:spacing w:val="-3"/>
        </w:rPr>
        <w:t xml:space="preserve"> and seconded by </w:t>
      </w:r>
      <w:r w:rsidR="00961CDC">
        <w:rPr>
          <w:spacing w:val="-3"/>
        </w:rPr>
        <w:t xml:space="preserve">Michael Martin to accept the first draft resolution. Committee discussion resulted in a motion by Michael Martin and seconded by Don Hoenig to accept amendments. A motion to approve the amended resolution was offered by Don Hoenig, seconded by Scott Marshall and passed by unanimous consent.   </w:t>
      </w:r>
    </w:p>
    <w:p w14:paraId="4406605C" w14:textId="77777777" w:rsidR="00961CDC" w:rsidRDefault="00961CDC" w:rsidP="00961CDC">
      <w:pPr>
        <w:tabs>
          <w:tab w:val="left" w:pos="-720"/>
        </w:tabs>
        <w:suppressAutoHyphens/>
        <w:rPr>
          <w:spacing w:val="-3"/>
        </w:rPr>
      </w:pPr>
    </w:p>
    <w:p w14:paraId="248FC1C2" w14:textId="22D5E49B" w:rsidR="00961CDC" w:rsidRPr="00961CDC" w:rsidRDefault="00961CDC" w:rsidP="00961CDC">
      <w:pPr>
        <w:tabs>
          <w:tab w:val="left" w:pos="-720"/>
        </w:tabs>
        <w:suppressAutoHyphens/>
        <w:rPr>
          <w:spacing w:val="-3"/>
        </w:rPr>
      </w:pPr>
      <w:r>
        <w:rPr>
          <w:spacing w:val="-3"/>
        </w:rPr>
        <w:t xml:space="preserve">The second draft resolution failed to receive a motion to accept and time for was short for the committee session.  The Chair suggested the second resolution could be the focus of the committee over the next year for consideration during the </w:t>
      </w:r>
      <w:proofErr w:type="gramStart"/>
      <w:r>
        <w:rPr>
          <w:spacing w:val="-3"/>
        </w:rPr>
        <w:t>20234 committee</w:t>
      </w:r>
      <w:proofErr w:type="gramEnd"/>
      <w:r>
        <w:rPr>
          <w:spacing w:val="-3"/>
        </w:rPr>
        <w:t xml:space="preserve"> meeting. </w:t>
      </w:r>
    </w:p>
    <w:p w14:paraId="2F0B5244" w14:textId="77777777" w:rsidR="00961CDC" w:rsidRDefault="00961CDC" w:rsidP="0022703B">
      <w:pPr>
        <w:rPr>
          <w:rFonts w:cs="Arial"/>
        </w:rPr>
      </w:pPr>
    </w:p>
    <w:p w14:paraId="32A74C25" w14:textId="4E3435F9" w:rsidR="001E313B" w:rsidRDefault="001E313B" w:rsidP="0022703B">
      <w:pPr>
        <w:rPr>
          <w:rFonts w:cs="Arial"/>
        </w:rPr>
      </w:pPr>
      <w:r w:rsidRPr="00AC7E2B">
        <w:rPr>
          <w:rFonts w:cs="Arial"/>
        </w:rPr>
        <w:t xml:space="preserve">Addendums to the committee report </w:t>
      </w:r>
      <w:r w:rsidR="00961CDC">
        <w:rPr>
          <w:rFonts w:cs="Arial"/>
        </w:rPr>
        <w:t>include</w:t>
      </w:r>
      <w:r w:rsidRPr="00AC7E2B">
        <w:rPr>
          <w:rFonts w:cs="Arial"/>
        </w:rPr>
        <w:t>:</w:t>
      </w:r>
    </w:p>
    <w:p w14:paraId="6D9BEDEF" w14:textId="77777777" w:rsidR="00961CDC" w:rsidRDefault="00961CDC" w:rsidP="0022703B">
      <w:pPr>
        <w:rPr>
          <w:rFonts w:cs="Arial"/>
        </w:rPr>
      </w:pPr>
    </w:p>
    <w:p w14:paraId="37928A31" w14:textId="760AFBD7" w:rsidR="00961CDC" w:rsidRDefault="00961CDC" w:rsidP="00961CDC">
      <w:pPr>
        <w:pStyle w:val="ListParagraph"/>
        <w:numPr>
          <w:ilvl w:val="0"/>
          <w:numId w:val="7"/>
        </w:numPr>
        <w:rPr>
          <w:rFonts w:cs="Arial"/>
        </w:rPr>
      </w:pPr>
      <w:r>
        <w:rPr>
          <w:rFonts w:cs="Arial"/>
        </w:rPr>
        <w:t>Agenda</w:t>
      </w:r>
    </w:p>
    <w:p w14:paraId="3E4E6442" w14:textId="5024AB45" w:rsidR="00961CDC" w:rsidRDefault="00961CDC" w:rsidP="00961CDC">
      <w:pPr>
        <w:pStyle w:val="ListParagraph"/>
        <w:numPr>
          <w:ilvl w:val="0"/>
          <w:numId w:val="7"/>
        </w:numPr>
        <w:rPr>
          <w:rFonts w:cs="Arial"/>
        </w:rPr>
      </w:pPr>
      <w:r>
        <w:rPr>
          <w:rFonts w:cs="Arial"/>
        </w:rPr>
        <w:t>Hartman Presentation</w:t>
      </w:r>
    </w:p>
    <w:p w14:paraId="7A436C3D" w14:textId="0653A592" w:rsidR="00961CDC" w:rsidRDefault="00961CDC" w:rsidP="00961CDC">
      <w:pPr>
        <w:pStyle w:val="ListParagraph"/>
        <w:numPr>
          <w:ilvl w:val="0"/>
          <w:numId w:val="7"/>
        </w:numPr>
        <w:rPr>
          <w:rFonts w:cs="Arial"/>
        </w:rPr>
      </w:pPr>
      <w:r>
        <w:rPr>
          <w:rFonts w:cs="Arial"/>
        </w:rPr>
        <w:t>Belle Presentation</w:t>
      </w:r>
    </w:p>
    <w:p w14:paraId="6E4AF1EC" w14:textId="2EC700BD" w:rsidR="00961CDC" w:rsidRDefault="00961CDC" w:rsidP="00961CDC">
      <w:pPr>
        <w:pStyle w:val="ListParagraph"/>
        <w:numPr>
          <w:ilvl w:val="0"/>
          <w:numId w:val="7"/>
        </w:numPr>
        <w:rPr>
          <w:rFonts w:cs="Arial"/>
        </w:rPr>
      </w:pPr>
      <w:r>
        <w:rPr>
          <w:rFonts w:cs="Arial"/>
        </w:rPr>
        <w:t>Robbe-Austerman Presentation</w:t>
      </w:r>
    </w:p>
    <w:p w14:paraId="3A520261" w14:textId="0EFF4F16" w:rsidR="00961CDC" w:rsidRDefault="00961CDC" w:rsidP="00961CDC">
      <w:pPr>
        <w:pStyle w:val="ListParagraph"/>
        <w:numPr>
          <w:ilvl w:val="0"/>
          <w:numId w:val="7"/>
        </w:numPr>
        <w:rPr>
          <w:rFonts w:cs="Arial"/>
        </w:rPr>
      </w:pPr>
      <w:r>
        <w:rPr>
          <w:rFonts w:cs="Arial"/>
        </w:rPr>
        <w:t>Approved Resolution.</w:t>
      </w:r>
    </w:p>
    <w:p w14:paraId="02AD8CFF" w14:textId="7EF3C392" w:rsidR="00961CDC" w:rsidRPr="00961CDC" w:rsidRDefault="00961CDC" w:rsidP="00961CDC">
      <w:pPr>
        <w:pStyle w:val="ListParagraph"/>
        <w:numPr>
          <w:ilvl w:val="0"/>
          <w:numId w:val="7"/>
        </w:numPr>
        <w:rPr>
          <w:rFonts w:cs="Arial"/>
        </w:rPr>
      </w:pPr>
      <w:r>
        <w:rPr>
          <w:rFonts w:cs="Arial"/>
        </w:rPr>
        <w:t>Failed Resolution.</w:t>
      </w:r>
    </w:p>
    <w:p w14:paraId="43B147CC" w14:textId="77777777" w:rsidR="001E313B" w:rsidRPr="00AC7E2B" w:rsidRDefault="001E313B" w:rsidP="001E313B">
      <w:pPr>
        <w:ind w:firstLine="360"/>
      </w:pPr>
    </w:p>
    <w:p w14:paraId="4CEE866F" w14:textId="77777777" w:rsidR="0095554B" w:rsidRPr="00AC7E2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603C472"/>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204F2A67"/>
    <w:multiLevelType w:val="hybridMultilevel"/>
    <w:tmpl w:val="B144F7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55E61B"/>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988A8EE"/>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EB90B13"/>
    <w:multiLevelType w:val="hybridMultilevel"/>
    <w:tmpl w:val="B2641D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0985066">
    <w:abstractNumId w:val="1"/>
  </w:num>
  <w:num w:numId="2" w16cid:durableId="1141190922">
    <w:abstractNumId w:val="1"/>
  </w:num>
  <w:num w:numId="3" w16cid:durableId="662051856">
    <w:abstractNumId w:val="3"/>
  </w:num>
  <w:num w:numId="4" w16cid:durableId="43530317">
    <w:abstractNumId w:val="4"/>
  </w:num>
  <w:num w:numId="5" w16cid:durableId="1555963277">
    <w:abstractNumId w:val="2"/>
  </w:num>
  <w:num w:numId="6" w16cid:durableId="1872914199">
    <w:abstractNumId w:val="0"/>
  </w:num>
  <w:num w:numId="7" w16cid:durableId="3358865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0F70EB"/>
    <w:rsid w:val="001E313B"/>
    <w:rsid w:val="0022703B"/>
    <w:rsid w:val="002647A2"/>
    <w:rsid w:val="00276D48"/>
    <w:rsid w:val="00301AF3"/>
    <w:rsid w:val="004414DC"/>
    <w:rsid w:val="00495065"/>
    <w:rsid w:val="005D1FA2"/>
    <w:rsid w:val="008356A6"/>
    <w:rsid w:val="00917B4C"/>
    <w:rsid w:val="009511CF"/>
    <w:rsid w:val="0095554B"/>
    <w:rsid w:val="00961CDC"/>
    <w:rsid w:val="0099068B"/>
    <w:rsid w:val="00997B0B"/>
    <w:rsid w:val="00A24111"/>
    <w:rsid w:val="00AC7E2B"/>
    <w:rsid w:val="00F81346"/>
    <w:rsid w:val="00FE4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905</Words>
  <Characters>5163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Paul Zajicek Nat'l Aquaculture Association Zajicek</cp:lastModifiedBy>
  <cp:revision>2</cp:revision>
  <dcterms:created xsi:type="dcterms:W3CDTF">2023-10-17T11:03:00Z</dcterms:created>
  <dcterms:modified xsi:type="dcterms:W3CDTF">2023-10-17T11:03:00Z</dcterms:modified>
</cp:coreProperties>
</file>