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2A921" w14:textId="233A15B6" w:rsidR="008356A6" w:rsidRDefault="00072A07" w:rsidP="00072A07">
      <w:pPr>
        <w:pStyle w:val="Heading1"/>
      </w:pPr>
      <w:r>
        <w:t xml:space="preserve">COMMITTEE ON </w:t>
      </w:r>
      <w:r w:rsidR="0096374C">
        <w:t>WILDLIFE</w:t>
      </w:r>
    </w:p>
    <w:p w14:paraId="082CFC8C" w14:textId="7900AECB" w:rsidR="00072A07" w:rsidRDefault="00072A07" w:rsidP="00072A07">
      <w:pPr>
        <w:jc w:val="center"/>
      </w:pPr>
      <w:r>
        <w:t>Chair:</w:t>
      </w:r>
      <w:r w:rsidR="0096374C">
        <w:t xml:space="preserve"> Dr. Peregrine Wolff</w:t>
      </w:r>
    </w:p>
    <w:p w14:paraId="0AAF48FD" w14:textId="5D716E72" w:rsidR="00072A07" w:rsidRDefault="00072A07" w:rsidP="00072A07">
      <w:pPr>
        <w:jc w:val="center"/>
      </w:pPr>
      <w:r>
        <w:t>Vice Chair:</w:t>
      </w:r>
      <w:r w:rsidR="0096374C">
        <w:t xml:space="preserve"> Dr. Mark Ruder</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278491EE" w:rsidR="0095554B" w:rsidRDefault="0095554B" w:rsidP="0095554B">
      <w:pPr>
        <w:ind w:firstLine="360"/>
      </w:pPr>
      <w:r>
        <w:t xml:space="preserve">The Committee met during the </w:t>
      </w:r>
      <w:r w:rsidR="0096374C">
        <w:t>2023</w:t>
      </w:r>
      <w:r>
        <w:t xml:space="preserve"> Annual Meeting in </w:t>
      </w:r>
      <w:r w:rsidR="0096374C">
        <w:t>National Harbor, Maryland</w:t>
      </w:r>
      <w:r>
        <w:t xml:space="preserve"> on October </w:t>
      </w:r>
      <w:r w:rsidR="0096374C">
        <w:t>17</w:t>
      </w:r>
      <w:r>
        <w:t xml:space="preserve">. There were </w:t>
      </w:r>
      <w:r w:rsidR="00A236B3">
        <w:t>122 people</w:t>
      </w:r>
      <w:r>
        <w:t xml:space="preserve"> in attendance. [Include other pertinent information regarding the beginning of your Committee session such as a review of previous resolutions, introductions, or other notes and announcements.]</w:t>
      </w:r>
    </w:p>
    <w:p w14:paraId="288027D8" w14:textId="77777777" w:rsidR="0095554B" w:rsidRDefault="0095554B" w:rsidP="00BE339E"/>
    <w:p w14:paraId="2EE4518D" w14:textId="0B9E7C39" w:rsidR="0095554B" w:rsidRDefault="0095554B" w:rsidP="0095554B">
      <w:r>
        <w:rPr>
          <w:b/>
          <w:bCs/>
        </w:rPr>
        <w:t>Presentations &amp; Reports</w:t>
      </w:r>
    </w:p>
    <w:p w14:paraId="39353F81" w14:textId="77777777" w:rsidR="0095554B" w:rsidRDefault="0095554B" w:rsidP="0095554B"/>
    <w:p w14:paraId="06C50E8E" w14:textId="481ACBB1" w:rsidR="00154ED8" w:rsidRDefault="00154ED8" w:rsidP="0095554B">
      <w:pPr>
        <w:rPr>
          <w:b/>
          <w:bCs/>
        </w:rPr>
      </w:pPr>
      <w:r>
        <w:rPr>
          <w:b/>
          <w:bCs/>
        </w:rPr>
        <w:t>Understanding HPAIV in North American Waterfowl Against a Backdrop of Building Immunity</w:t>
      </w:r>
    </w:p>
    <w:p w14:paraId="47051879" w14:textId="2935E82F" w:rsidR="00154ED8" w:rsidRPr="00BE339E" w:rsidRDefault="00BE339E" w:rsidP="0095554B">
      <w:pPr>
        <w:rPr>
          <w:bCs/>
        </w:rPr>
      </w:pPr>
      <w:r w:rsidRPr="00BE339E">
        <w:rPr>
          <w:bCs/>
        </w:rPr>
        <w:t>Dr. Rebecca Poulson, Southeastern Cooperative Wildlife Disease Study, University of Georgia</w:t>
      </w:r>
    </w:p>
    <w:p w14:paraId="14191B9C" w14:textId="4D6032B0" w:rsidR="00BE339E" w:rsidRDefault="00BE339E" w:rsidP="0095554B">
      <w:pPr>
        <w:rPr>
          <w:b/>
          <w:bCs/>
        </w:rPr>
      </w:pPr>
    </w:p>
    <w:p w14:paraId="14CB1137" w14:textId="32833B69" w:rsidR="00BE339E" w:rsidRPr="005C36E6" w:rsidRDefault="00F002F1" w:rsidP="0095554B">
      <w:pPr>
        <w:rPr>
          <w:bCs/>
          <w:iCs/>
        </w:rPr>
      </w:pPr>
      <w:r w:rsidRPr="005C36E6">
        <w:rPr>
          <w:bCs/>
          <w:iCs/>
        </w:rPr>
        <w:t>Since introduction into North America via wild birds in 2021, highly pathogenic (HP) influenza A (IAV) H5N1 has spread rapidly, with infection confirmed in over 150 wild birds and mammals across North and South America. There is a critical need to better understand how this virus will continue to impact wildlife, whether seasonal dynamics are predictable, and if risks related to its transmission and maintenance can be assessed.  Building on decades of work in the Mississippi Flyway, cloacal/oropharyngeal swabs and serum samples were collected from waterfowl between January 2022 – September 2023 in Louisiana (LA), Texas (TX), and Minnesota (MN). Prior to the detection of HP H5N1 in the flyway, a high proportion of ducks had antibodies to IAV (likely due to previous exposure to low pathogenic IAV). In the fall of 2022, a marked pulse in HP IAV H5N1 activity was detected in apparently hunter or hunter-harvested ducks; nearly 70% of sampled ducks in MN and nearly 30% of ducks on staging/wintering grounds in LA and TX were confirmed HP IAV H5N1 positive. After the high prevalence of HP IAV H5N1 last fall, there was a marked increase in seroprevalence, to not only IAV generally, but also specifically to H5 and N1. These observed patterns are similar to the seasonal dynamics of low pathogenic IAV in waterfowl which are driven by population immunity. We continue to utilize approaches that involve serologic testing to better understand the mechanisms behind species-specific outcomes, and to be better able to predict risk as related to HP IAV in not only waterfowl, but also in raptors, and even mammalian species.</w:t>
      </w:r>
    </w:p>
    <w:p w14:paraId="6F8AF7CB" w14:textId="41511FFB" w:rsidR="00F002F1" w:rsidRDefault="00F002F1" w:rsidP="0095554B">
      <w:pPr>
        <w:rPr>
          <w:b/>
          <w:bCs/>
        </w:rPr>
      </w:pPr>
    </w:p>
    <w:p w14:paraId="6044B620" w14:textId="77777777" w:rsidR="00F002F1" w:rsidRDefault="00F002F1" w:rsidP="0095554B">
      <w:pPr>
        <w:rPr>
          <w:b/>
          <w:bCs/>
        </w:rPr>
      </w:pPr>
    </w:p>
    <w:p w14:paraId="46CE05DB" w14:textId="204D91B3" w:rsidR="00BE339E" w:rsidRDefault="00BE339E" w:rsidP="0095554B">
      <w:pPr>
        <w:rPr>
          <w:b/>
          <w:bCs/>
        </w:rPr>
      </w:pPr>
      <w:r>
        <w:rPr>
          <w:b/>
          <w:bCs/>
        </w:rPr>
        <w:t xml:space="preserve">Update on </w:t>
      </w:r>
      <w:r w:rsidRPr="00BE339E">
        <w:rPr>
          <w:b/>
          <w:bCs/>
          <w:i/>
        </w:rPr>
        <w:t xml:space="preserve">Mycoplasma </w:t>
      </w:r>
      <w:proofErr w:type="spellStart"/>
      <w:r w:rsidRPr="00BE339E">
        <w:rPr>
          <w:b/>
          <w:bCs/>
          <w:i/>
        </w:rPr>
        <w:t>bovis</w:t>
      </w:r>
      <w:proofErr w:type="spellEnd"/>
      <w:r>
        <w:rPr>
          <w:b/>
          <w:bCs/>
        </w:rPr>
        <w:t xml:space="preserve"> in Wyoming Pronghorn</w:t>
      </w:r>
    </w:p>
    <w:p w14:paraId="5ADB5153" w14:textId="3DE4796B" w:rsidR="00BE339E" w:rsidRDefault="00BE339E" w:rsidP="0095554B">
      <w:pPr>
        <w:rPr>
          <w:bCs/>
        </w:rPr>
      </w:pPr>
      <w:r w:rsidRPr="00BE339E">
        <w:rPr>
          <w:bCs/>
        </w:rPr>
        <w:t>Dr. Samantha Allen, Wyoming Department of Fish and Wildlife</w:t>
      </w:r>
    </w:p>
    <w:p w14:paraId="0112C74E" w14:textId="77777777" w:rsidR="00BE339E" w:rsidRPr="00BE339E" w:rsidRDefault="00BE339E" w:rsidP="0095554B">
      <w:pPr>
        <w:rPr>
          <w:bCs/>
        </w:rPr>
      </w:pPr>
    </w:p>
    <w:p w14:paraId="674B88F2" w14:textId="704E97A5" w:rsidR="00BE339E" w:rsidRPr="00BE339E" w:rsidRDefault="00BE339E" w:rsidP="00BE339E">
      <w:pPr>
        <w:rPr>
          <w:bCs/>
        </w:rPr>
      </w:pPr>
      <w:r w:rsidRPr="00BE339E">
        <w:rPr>
          <w:bCs/>
          <w:i/>
          <w:iCs/>
        </w:rPr>
        <w:t xml:space="preserve">Mycoplasma </w:t>
      </w:r>
      <w:proofErr w:type="spellStart"/>
      <w:r w:rsidRPr="00BE339E">
        <w:rPr>
          <w:bCs/>
          <w:i/>
          <w:iCs/>
        </w:rPr>
        <w:t>bovis</w:t>
      </w:r>
      <w:proofErr w:type="spellEnd"/>
      <w:r w:rsidRPr="00BE339E">
        <w:rPr>
          <w:bCs/>
        </w:rPr>
        <w:t> is a globally distributed and economically important bacterial pathogen of domestic cattle (</w:t>
      </w:r>
      <w:r w:rsidRPr="00BE339E">
        <w:rPr>
          <w:bCs/>
          <w:i/>
          <w:iCs/>
        </w:rPr>
        <w:t xml:space="preserve">Bos </w:t>
      </w:r>
      <w:proofErr w:type="spellStart"/>
      <w:r w:rsidRPr="00BE339E">
        <w:rPr>
          <w:bCs/>
          <w:i/>
          <w:iCs/>
        </w:rPr>
        <w:t>taurus</w:t>
      </w:r>
      <w:proofErr w:type="spellEnd"/>
      <w:r w:rsidRPr="00BE339E">
        <w:rPr>
          <w:bCs/>
        </w:rPr>
        <w:t>) and domestic American bison (</w:t>
      </w:r>
      <w:r w:rsidRPr="00BE339E">
        <w:rPr>
          <w:bCs/>
          <w:i/>
          <w:iCs/>
        </w:rPr>
        <w:t>Bison bison</w:t>
      </w:r>
      <w:r w:rsidRPr="00BE339E">
        <w:rPr>
          <w:bCs/>
        </w:rPr>
        <w:t>). Common clinical presentations in domestic cattle include pneumonia, polyarthritis, and mastitis. For free-ranging wildlife, mortality events associated with </w:t>
      </w:r>
      <w:r w:rsidRPr="00BE339E">
        <w:rPr>
          <w:bCs/>
          <w:i/>
          <w:iCs/>
        </w:rPr>
        <w:t xml:space="preserve">M. </w:t>
      </w:r>
      <w:proofErr w:type="spellStart"/>
      <w:r w:rsidRPr="00BE339E">
        <w:rPr>
          <w:bCs/>
          <w:i/>
          <w:iCs/>
        </w:rPr>
        <w:t>bovis</w:t>
      </w:r>
      <w:proofErr w:type="spellEnd"/>
      <w:r w:rsidRPr="00BE339E">
        <w:rPr>
          <w:bCs/>
        </w:rPr>
        <w:t> are rare, however, in early 2019 and again in 2020 Wyoming experienced mass mortality events in pronghorn (</w:t>
      </w:r>
      <w:proofErr w:type="spellStart"/>
      <w:r w:rsidRPr="00BE339E">
        <w:rPr>
          <w:bCs/>
          <w:i/>
          <w:iCs/>
        </w:rPr>
        <w:t>Antilocapra</w:t>
      </w:r>
      <w:proofErr w:type="spellEnd"/>
      <w:r w:rsidRPr="00BE339E">
        <w:rPr>
          <w:bCs/>
          <w:i/>
          <w:iCs/>
        </w:rPr>
        <w:t xml:space="preserve"> </w:t>
      </w:r>
      <w:proofErr w:type="spellStart"/>
      <w:r w:rsidRPr="00BE339E">
        <w:rPr>
          <w:bCs/>
          <w:i/>
          <w:iCs/>
        </w:rPr>
        <w:t>americana</w:t>
      </w:r>
      <w:proofErr w:type="spellEnd"/>
      <w:r w:rsidRPr="00BE339E">
        <w:rPr>
          <w:bCs/>
        </w:rPr>
        <w:t>) due to </w:t>
      </w:r>
      <w:r w:rsidRPr="00BE339E">
        <w:rPr>
          <w:bCs/>
          <w:i/>
          <w:iCs/>
        </w:rPr>
        <w:t xml:space="preserve">M. </w:t>
      </w:r>
      <w:proofErr w:type="spellStart"/>
      <w:r w:rsidRPr="00BE339E">
        <w:rPr>
          <w:bCs/>
          <w:i/>
          <w:iCs/>
        </w:rPr>
        <w:t>bovis</w:t>
      </w:r>
      <w:proofErr w:type="spellEnd"/>
      <w:r w:rsidRPr="00BE339E">
        <w:rPr>
          <w:bCs/>
        </w:rPr>
        <w:t xml:space="preserve"> pneumonia. Recently (2023), Wyoming has experienced </w:t>
      </w:r>
      <w:r w:rsidR="00463CCF">
        <w:rPr>
          <w:bCs/>
        </w:rPr>
        <w:t xml:space="preserve">two additional </w:t>
      </w:r>
      <w:r w:rsidRPr="00BE339E">
        <w:rPr>
          <w:bCs/>
        </w:rPr>
        <w:t>mortality events tied to </w:t>
      </w:r>
      <w:r w:rsidRPr="00BE339E">
        <w:rPr>
          <w:bCs/>
          <w:i/>
          <w:iCs/>
        </w:rPr>
        <w:t xml:space="preserve">M. </w:t>
      </w:r>
      <w:proofErr w:type="spellStart"/>
      <w:r w:rsidRPr="00BE339E">
        <w:rPr>
          <w:bCs/>
          <w:i/>
          <w:iCs/>
        </w:rPr>
        <w:t>bovis</w:t>
      </w:r>
      <w:proofErr w:type="spellEnd"/>
      <w:r w:rsidRPr="00BE339E">
        <w:rPr>
          <w:bCs/>
          <w:i/>
          <w:iCs/>
        </w:rPr>
        <w:t> </w:t>
      </w:r>
      <w:r w:rsidRPr="00BE339E">
        <w:rPr>
          <w:bCs/>
        </w:rPr>
        <w:t>pneumonia in pronghorn. Spatially, these new outbreak areas are situated over 350 km away from where the initial outbreaks occurred. The disease presentation, time of year, and occurrence of weather events are similarities shared between each outbreak. Understanding the disease dynamics at the wildlife-livestock interface is critical for both the conservation of free-ranging species and the preser</w:t>
      </w:r>
      <w:bookmarkStart w:id="0" w:name="_GoBack"/>
      <w:bookmarkEnd w:id="0"/>
      <w:r w:rsidRPr="00BE339E">
        <w:rPr>
          <w:bCs/>
        </w:rPr>
        <w:t>vation of farming/ranching practices. Additional studies are needed to better understand transmission dynamics and to assess population level impacts.</w:t>
      </w:r>
    </w:p>
    <w:p w14:paraId="684A704D" w14:textId="6538D409" w:rsidR="00BE339E" w:rsidRDefault="00BE339E" w:rsidP="0095554B">
      <w:pPr>
        <w:rPr>
          <w:b/>
          <w:bCs/>
        </w:rPr>
      </w:pPr>
    </w:p>
    <w:p w14:paraId="502B51A2" w14:textId="77777777" w:rsidR="00F002F1" w:rsidRDefault="00F002F1" w:rsidP="0095554B">
      <w:pPr>
        <w:rPr>
          <w:b/>
          <w:bCs/>
        </w:rPr>
      </w:pPr>
    </w:p>
    <w:p w14:paraId="7AE9EC90" w14:textId="5CA7DC11" w:rsidR="00BE339E" w:rsidRDefault="00BE339E" w:rsidP="0095554B">
      <w:pPr>
        <w:rPr>
          <w:b/>
          <w:bCs/>
        </w:rPr>
      </w:pPr>
      <w:r>
        <w:rPr>
          <w:b/>
          <w:bCs/>
        </w:rPr>
        <w:t>Update on Treponeme</w:t>
      </w:r>
      <w:r w:rsidR="00B469E7">
        <w:rPr>
          <w:b/>
          <w:bCs/>
        </w:rPr>
        <w:t>-</w:t>
      </w:r>
      <w:r>
        <w:rPr>
          <w:b/>
          <w:bCs/>
        </w:rPr>
        <w:t>Associated Elk Hoof Disease</w:t>
      </w:r>
    </w:p>
    <w:p w14:paraId="6F7A7A2B" w14:textId="5A103D38" w:rsidR="00BE339E" w:rsidRDefault="00BE339E" w:rsidP="0095554B">
      <w:pPr>
        <w:rPr>
          <w:bCs/>
        </w:rPr>
      </w:pPr>
      <w:r w:rsidRPr="00BE339E">
        <w:rPr>
          <w:bCs/>
        </w:rPr>
        <w:t>Dr. Margaret Wild, College of Veterinary Medicine, Washington State University</w:t>
      </w:r>
    </w:p>
    <w:p w14:paraId="3C09751F" w14:textId="7D544291" w:rsidR="00BE339E" w:rsidRDefault="00BE339E" w:rsidP="0095554B">
      <w:pPr>
        <w:rPr>
          <w:bCs/>
        </w:rPr>
      </w:pPr>
    </w:p>
    <w:p w14:paraId="4F19B277" w14:textId="290C2CD9" w:rsidR="00F002F1" w:rsidRPr="00F002F1" w:rsidRDefault="00F002F1" w:rsidP="00F002F1">
      <w:pPr>
        <w:rPr>
          <w:bCs/>
        </w:rPr>
      </w:pPr>
      <w:r w:rsidRPr="00F002F1">
        <w:rPr>
          <w:bCs/>
        </w:rPr>
        <w:t>Treponeme-associated hoof disease (TAHD) is an emerging disease of free-ranging elk (</w:t>
      </w:r>
      <w:r w:rsidRPr="00F002F1">
        <w:rPr>
          <w:bCs/>
          <w:i/>
          <w:iCs/>
        </w:rPr>
        <w:t>Cervus canadensis</w:t>
      </w:r>
      <w:r w:rsidRPr="00F002F1">
        <w:rPr>
          <w:bCs/>
        </w:rPr>
        <w:t>) that has been confirmed in Washington, Oregon, Idaho, and California. Affected elk develop lameness and debilitation due to erosive and ulcerative foot lesions and malformation and sloughing of the hoof wall. Histologic lesions are characterized by suppurative inflammation with spirochetes identified as </w:t>
      </w:r>
      <w:r w:rsidRPr="00F002F1">
        <w:rPr>
          <w:bCs/>
          <w:i/>
          <w:iCs/>
        </w:rPr>
        <w:t xml:space="preserve">Treponema </w:t>
      </w:r>
      <w:r w:rsidRPr="00F002F1">
        <w:rPr>
          <w:bCs/>
        </w:rPr>
        <w:t xml:space="preserve">spp.; however, a </w:t>
      </w:r>
      <w:proofErr w:type="spellStart"/>
      <w:r w:rsidRPr="00F002F1">
        <w:rPr>
          <w:bCs/>
        </w:rPr>
        <w:t>polybacterial</w:t>
      </w:r>
      <w:proofErr w:type="spellEnd"/>
      <w:r w:rsidRPr="00F002F1">
        <w:rPr>
          <w:bCs/>
        </w:rPr>
        <w:t xml:space="preserve"> etiology is suspected. The objective of ongoing research is to provide foundational information to address managers’ and stakeholders’ questions. Gross and histologic lesions with </w:t>
      </w:r>
      <w:r w:rsidRPr="00F002F1">
        <w:rPr>
          <w:bCs/>
          <w:i/>
          <w:iCs/>
        </w:rPr>
        <w:t>Treponema</w:t>
      </w:r>
      <w:r w:rsidRPr="00F002F1">
        <w:rPr>
          <w:bCs/>
        </w:rPr>
        <w:t xml:space="preserve"> spp. were reproduced in captive elk following experimental challenge with affected hoof material mixed with soil, confirming that TAHD is an infectious transmissible disease. Although lesions are generally limited to the feet of affected elk, systemic effects demonstrated by epigenetic changes and asymmetrical antlers have been identified in TAHD-affected elk. Risk factors that may impact host susceptibility, including mineral status and environmental factors, are under investigation. Given the emerging status of the disease, continued research and ongoing surveillance in captive and free-ranging elk, as well as </w:t>
      </w:r>
      <w:proofErr w:type="gramStart"/>
      <w:r w:rsidRPr="00F002F1">
        <w:rPr>
          <w:bCs/>
        </w:rPr>
        <w:t>other</w:t>
      </w:r>
      <w:proofErr w:type="gramEnd"/>
      <w:r w:rsidRPr="00F002F1">
        <w:rPr>
          <w:bCs/>
        </w:rPr>
        <w:t xml:space="preserve"> wild </w:t>
      </w:r>
      <w:r w:rsidR="00650B10" w:rsidRPr="00F002F1">
        <w:rPr>
          <w:bCs/>
        </w:rPr>
        <w:t>hoof stock</w:t>
      </w:r>
      <w:r w:rsidRPr="00F002F1">
        <w:rPr>
          <w:bCs/>
        </w:rPr>
        <w:t>, is prudent.</w:t>
      </w:r>
    </w:p>
    <w:p w14:paraId="6A6B03FD" w14:textId="77777777" w:rsidR="00BE339E" w:rsidRDefault="00BE339E" w:rsidP="0095554B">
      <w:pPr>
        <w:rPr>
          <w:bCs/>
        </w:rPr>
      </w:pPr>
    </w:p>
    <w:p w14:paraId="709E3370" w14:textId="3D7C13D2" w:rsidR="00BE339E" w:rsidRPr="00BE339E" w:rsidRDefault="00BE339E" w:rsidP="005C36E6">
      <w:pPr>
        <w:ind w:left="360"/>
        <w:rPr>
          <w:b/>
          <w:bCs/>
        </w:rPr>
      </w:pPr>
      <w:r w:rsidRPr="00BE339E">
        <w:rPr>
          <w:b/>
          <w:bCs/>
        </w:rPr>
        <w:t xml:space="preserve">Respiratory Disease in Wild Sheep: </w:t>
      </w:r>
      <w:proofErr w:type="gramStart"/>
      <w:r w:rsidRPr="00BE339E">
        <w:rPr>
          <w:b/>
          <w:bCs/>
        </w:rPr>
        <w:t>an</w:t>
      </w:r>
      <w:proofErr w:type="gramEnd"/>
      <w:r w:rsidRPr="00BE339E">
        <w:rPr>
          <w:b/>
          <w:bCs/>
        </w:rPr>
        <w:t xml:space="preserve"> Update on Research and Management</w:t>
      </w:r>
    </w:p>
    <w:p w14:paraId="5C112532" w14:textId="1CA39898" w:rsidR="00BE339E" w:rsidRPr="00BE339E" w:rsidRDefault="00BE339E" w:rsidP="005C36E6">
      <w:pPr>
        <w:ind w:left="360"/>
        <w:rPr>
          <w:bCs/>
        </w:rPr>
      </w:pPr>
      <w:r>
        <w:rPr>
          <w:bCs/>
        </w:rPr>
        <w:t xml:space="preserve">Dr. Kate </w:t>
      </w:r>
      <w:proofErr w:type="spellStart"/>
      <w:r>
        <w:rPr>
          <w:bCs/>
        </w:rPr>
        <w:t>Huyvaert</w:t>
      </w:r>
      <w:proofErr w:type="spellEnd"/>
      <w:r>
        <w:rPr>
          <w:bCs/>
        </w:rPr>
        <w:t>, Dept. of Veterinary Microbiology and Pathology, Washington State University</w:t>
      </w:r>
    </w:p>
    <w:p w14:paraId="79D81653" w14:textId="13F20C89" w:rsidR="00BE339E" w:rsidRDefault="00BE339E" w:rsidP="005C36E6">
      <w:pPr>
        <w:ind w:left="360"/>
        <w:rPr>
          <w:b/>
          <w:bCs/>
        </w:rPr>
      </w:pPr>
    </w:p>
    <w:p w14:paraId="67853C5F" w14:textId="0A172F9D" w:rsidR="00BE339E" w:rsidRPr="00D722E2" w:rsidRDefault="00D722E2" w:rsidP="005C36E6">
      <w:pPr>
        <w:ind w:left="360"/>
        <w:rPr>
          <w:bCs/>
        </w:rPr>
      </w:pPr>
      <w:r w:rsidRPr="00D722E2">
        <w:rPr>
          <w:bCs/>
        </w:rPr>
        <w:t>Bronchopneumonia remains an important health issue for populations of bighorn sheep (</w:t>
      </w:r>
      <w:proofErr w:type="spellStart"/>
      <w:r w:rsidRPr="00D722E2">
        <w:rPr>
          <w:bCs/>
          <w:i/>
          <w:iCs/>
        </w:rPr>
        <w:t>Ovis</w:t>
      </w:r>
      <w:proofErr w:type="spellEnd"/>
      <w:r w:rsidRPr="00D722E2">
        <w:rPr>
          <w:bCs/>
          <w:i/>
          <w:iCs/>
        </w:rPr>
        <w:t xml:space="preserve"> canadensis</w:t>
      </w:r>
      <w:r w:rsidRPr="00D722E2">
        <w:rPr>
          <w:bCs/>
        </w:rPr>
        <w:t xml:space="preserve">) throughout their range. Respiratory disease linked to </w:t>
      </w:r>
      <w:r w:rsidRPr="00D722E2">
        <w:rPr>
          <w:bCs/>
          <w:i/>
          <w:iCs/>
        </w:rPr>
        <w:t xml:space="preserve">Mycoplasma </w:t>
      </w:r>
      <w:proofErr w:type="spellStart"/>
      <w:r w:rsidRPr="00D722E2">
        <w:rPr>
          <w:bCs/>
          <w:i/>
          <w:iCs/>
        </w:rPr>
        <w:t>ovipneumoniae</w:t>
      </w:r>
      <w:proofErr w:type="spellEnd"/>
      <w:r w:rsidRPr="00D722E2">
        <w:rPr>
          <w:bCs/>
        </w:rPr>
        <w:t xml:space="preserve"> is the focus of continued intensive research and management activity. In this brief update, I first discuss multi-locus sequence typing (MLST) strain-typing of </w:t>
      </w:r>
      <w:r w:rsidRPr="00D722E2">
        <w:rPr>
          <w:bCs/>
          <w:i/>
          <w:iCs/>
        </w:rPr>
        <w:t xml:space="preserve">M. </w:t>
      </w:r>
      <w:proofErr w:type="spellStart"/>
      <w:r w:rsidRPr="00D722E2">
        <w:rPr>
          <w:bCs/>
          <w:i/>
          <w:iCs/>
        </w:rPr>
        <w:t>ovipneumoniae</w:t>
      </w:r>
      <w:proofErr w:type="spellEnd"/>
      <w:r w:rsidRPr="00D722E2">
        <w:rPr>
          <w:bCs/>
        </w:rPr>
        <w:t xml:space="preserve"> and the insights that MLST strain types can provide. I then focus on chronic carriers of </w:t>
      </w:r>
      <w:r w:rsidRPr="004D0119">
        <w:rPr>
          <w:bCs/>
          <w:i/>
        </w:rPr>
        <w:t xml:space="preserve">M. </w:t>
      </w:r>
      <w:proofErr w:type="spellStart"/>
      <w:r w:rsidRPr="004D0119">
        <w:rPr>
          <w:bCs/>
          <w:i/>
        </w:rPr>
        <w:t>ovipneumoniae</w:t>
      </w:r>
      <w:proofErr w:type="spellEnd"/>
      <w:r w:rsidRPr="00D722E2">
        <w:rPr>
          <w:bCs/>
        </w:rPr>
        <w:t xml:space="preserve"> to discuss current work on field-based testing to detect chronic carriers followed by discussion of recent efforts to manage disease in bighorn sheep herds through test and remove protocols. The talk concludes with a brief </w:t>
      </w:r>
      <w:r w:rsidR="004D0119" w:rsidRPr="00D722E2">
        <w:rPr>
          <w:bCs/>
        </w:rPr>
        <w:t>roundup</w:t>
      </w:r>
      <w:r w:rsidRPr="00D722E2">
        <w:rPr>
          <w:bCs/>
        </w:rPr>
        <w:t xml:space="preserve"> of future research directions. </w:t>
      </w:r>
    </w:p>
    <w:p w14:paraId="1CB90B06" w14:textId="28E79110" w:rsidR="00D722E2" w:rsidRDefault="00D722E2" w:rsidP="005C36E6">
      <w:pPr>
        <w:ind w:left="360"/>
        <w:rPr>
          <w:b/>
          <w:bCs/>
        </w:rPr>
      </w:pPr>
    </w:p>
    <w:p w14:paraId="56B4EB27" w14:textId="77777777" w:rsidR="00F002F1" w:rsidRDefault="00F002F1" w:rsidP="005C36E6">
      <w:pPr>
        <w:ind w:left="360"/>
        <w:rPr>
          <w:b/>
          <w:bCs/>
        </w:rPr>
      </w:pPr>
    </w:p>
    <w:p w14:paraId="54526C31" w14:textId="179FB5C9" w:rsidR="00BE339E" w:rsidRDefault="00BE339E" w:rsidP="005C36E6">
      <w:pPr>
        <w:ind w:left="360"/>
        <w:rPr>
          <w:b/>
          <w:bCs/>
        </w:rPr>
      </w:pPr>
      <w:r>
        <w:rPr>
          <w:b/>
          <w:bCs/>
        </w:rPr>
        <w:t>Reviewing and Revising the CWD Herd Certification Program Standards</w:t>
      </w:r>
    </w:p>
    <w:p w14:paraId="650D9AE9" w14:textId="6446DCDB" w:rsidR="00BE339E" w:rsidRPr="00BE339E" w:rsidRDefault="00BE339E" w:rsidP="005C36E6">
      <w:pPr>
        <w:ind w:left="360"/>
        <w:rPr>
          <w:bCs/>
        </w:rPr>
      </w:pPr>
      <w:r w:rsidRPr="00BE339E">
        <w:rPr>
          <w:bCs/>
        </w:rPr>
        <w:t>Dr. Diane Sutton, Ruminant Health Center, USDA, APHIS, VS</w:t>
      </w:r>
    </w:p>
    <w:p w14:paraId="0D93A1BE" w14:textId="73B0A3E0" w:rsidR="00BE339E" w:rsidRDefault="00BE339E" w:rsidP="005C36E6">
      <w:pPr>
        <w:ind w:left="360"/>
        <w:rPr>
          <w:b/>
          <w:bCs/>
        </w:rPr>
      </w:pPr>
    </w:p>
    <w:p w14:paraId="6D9846BF" w14:textId="58E29CD0" w:rsidR="0095554B" w:rsidRDefault="00D01952" w:rsidP="00D01952">
      <w:pPr>
        <w:ind w:left="360"/>
        <w:rPr>
          <w:bCs/>
        </w:rPr>
      </w:pPr>
      <w:r w:rsidRPr="00250768">
        <w:rPr>
          <w:bCs/>
        </w:rPr>
        <w:t xml:space="preserve">A summary </w:t>
      </w:r>
      <w:r w:rsidR="00250768">
        <w:rPr>
          <w:bCs/>
        </w:rPr>
        <w:t>was</w:t>
      </w:r>
      <w:r w:rsidRPr="00250768">
        <w:rPr>
          <w:bCs/>
        </w:rPr>
        <w:t xml:space="preserve"> provid</w:t>
      </w:r>
      <w:r w:rsidR="00250768">
        <w:rPr>
          <w:bCs/>
        </w:rPr>
        <w:t xml:space="preserve">ed </w:t>
      </w:r>
      <w:r w:rsidRPr="00250768">
        <w:rPr>
          <w:bCs/>
        </w:rPr>
        <w:t>outlin</w:t>
      </w:r>
      <w:r w:rsidR="00250768">
        <w:rPr>
          <w:bCs/>
        </w:rPr>
        <w:t>ing</w:t>
      </w:r>
      <w:r w:rsidRPr="00250768">
        <w:rPr>
          <w:bCs/>
        </w:rPr>
        <w:t xml:space="preserve"> the USDA’s approach to</w:t>
      </w:r>
      <w:r w:rsidR="004D0119">
        <w:rPr>
          <w:bCs/>
        </w:rPr>
        <w:t xml:space="preserve"> proposing changes to</w:t>
      </w:r>
      <w:r w:rsidRPr="00250768">
        <w:rPr>
          <w:bCs/>
        </w:rPr>
        <w:t xml:space="preserve"> the Chronic Wasting Disease (CWD) Herd Certification Program Standards. </w:t>
      </w:r>
      <w:r w:rsidR="004D0119" w:rsidRPr="00250768">
        <w:rPr>
          <w:bCs/>
        </w:rPr>
        <w:t>Five listening sessions were held during the summer</w:t>
      </w:r>
      <w:r w:rsidR="004D0119">
        <w:rPr>
          <w:bCs/>
        </w:rPr>
        <w:t xml:space="preserve"> 2023.</w:t>
      </w:r>
      <w:r w:rsidR="004D0119" w:rsidRPr="00250768">
        <w:rPr>
          <w:bCs/>
        </w:rPr>
        <w:t xml:space="preserve"> </w:t>
      </w:r>
      <w:r w:rsidRPr="00250768">
        <w:rPr>
          <w:bCs/>
        </w:rPr>
        <w:t xml:space="preserve">The objectives outlined were to engage stakeholders, address CWD Research and Management Act items, and to consider other policy updates (e.g., clarification of areas in the Program Standards that are open to interpretation). The steps for revising the Program Standards were outlined, as well as the tentative timeline for drafting the revisions. The stated goal is to publish the final document in the Federal Register in quarter 2 of FY2025. </w:t>
      </w:r>
      <w:r w:rsidR="00250768" w:rsidRPr="00250768">
        <w:rPr>
          <w:bCs/>
        </w:rPr>
        <w:t xml:space="preserve">Instructions for how to provide written comments to USDA </w:t>
      </w:r>
      <w:r w:rsidR="004D0119">
        <w:rPr>
          <w:bCs/>
        </w:rPr>
        <w:t xml:space="preserve">(due November 13, 2023) </w:t>
      </w:r>
      <w:r w:rsidR="00250768" w:rsidRPr="00250768">
        <w:rPr>
          <w:bCs/>
        </w:rPr>
        <w:t xml:space="preserve">was provided. </w:t>
      </w:r>
    </w:p>
    <w:p w14:paraId="3781EAA8" w14:textId="77777777" w:rsidR="004D0119" w:rsidRPr="00250768" w:rsidRDefault="004D0119" w:rsidP="004D0119">
      <w:pPr>
        <w:rPr>
          <w:bCs/>
        </w:rPr>
      </w:pPr>
    </w:p>
    <w:p w14:paraId="0A8E1235" w14:textId="77777777" w:rsidR="00D01952" w:rsidRDefault="00D01952" w:rsidP="00D01952">
      <w:pPr>
        <w:ind w:left="360"/>
      </w:pPr>
    </w:p>
    <w:p w14:paraId="558CD478" w14:textId="456394EE" w:rsidR="0095554B" w:rsidRDefault="0095554B" w:rsidP="005C36E6">
      <w:pPr>
        <w:ind w:left="360"/>
        <w:rPr>
          <w:b/>
          <w:bCs/>
        </w:rPr>
      </w:pPr>
      <w:r>
        <w:rPr>
          <w:b/>
          <w:bCs/>
        </w:rPr>
        <w:t xml:space="preserve">Committee Business: </w:t>
      </w:r>
    </w:p>
    <w:p w14:paraId="6E690372" w14:textId="6A972AC5" w:rsidR="001E313B" w:rsidRPr="001E313B" w:rsidRDefault="00250768" w:rsidP="00250768">
      <w:pPr>
        <w:ind w:left="360" w:firstLine="360"/>
      </w:pPr>
      <w:r>
        <w:rPr>
          <w:i/>
          <w:iCs/>
        </w:rPr>
        <w:t xml:space="preserve">This meeting represents Dr. Peregrine Wolff’s final meeting as Chair of the Committee on Wildlife. We thank her for her leadership, contributions to USAHA, and commitment to wildlife health. Dr. Hunter Reed, state wildlife veterinarian for Texas Parks and Wildlife Department, was announced as the new Vice-Chair. Dr. Mark Ruder will continue as the new Chair. </w:t>
      </w:r>
    </w:p>
    <w:p w14:paraId="4CEE866F" w14:textId="77777777" w:rsidR="0095554B" w:rsidRPr="0095554B" w:rsidRDefault="0095554B" w:rsidP="005C36E6">
      <w:pPr>
        <w:ind w:left="360"/>
      </w:pPr>
    </w:p>
    <w:p w14:paraId="53F00E9B" w14:textId="77777777" w:rsidR="0095554B" w:rsidRPr="0095554B" w:rsidRDefault="0095554B" w:rsidP="005C36E6">
      <w:pPr>
        <w:ind w:left="360" w:firstLine="360"/>
        <w:rPr>
          <w:i/>
          <w:iCs/>
        </w:rPr>
      </w:pPr>
    </w:p>
    <w:p w14:paraId="5D241EEB" w14:textId="77777777" w:rsidR="0095554B" w:rsidRDefault="0095554B" w:rsidP="005C36E6">
      <w:pPr>
        <w:ind w:left="360"/>
      </w:pPr>
    </w:p>
    <w:p w14:paraId="1357F152" w14:textId="72E1D7E3" w:rsidR="0095554B" w:rsidRDefault="0095554B" w:rsidP="005C36E6">
      <w:pPr>
        <w:ind w:left="360"/>
      </w:pPr>
      <w:r>
        <w:t xml:space="preserve"> </w:t>
      </w:r>
    </w:p>
    <w:sectPr w:rsidR="0095554B"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154ED8"/>
    <w:rsid w:val="001E313B"/>
    <w:rsid w:val="00250768"/>
    <w:rsid w:val="002647A2"/>
    <w:rsid w:val="00301AF3"/>
    <w:rsid w:val="00463CCF"/>
    <w:rsid w:val="004D0119"/>
    <w:rsid w:val="0053084B"/>
    <w:rsid w:val="005C36E6"/>
    <w:rsid w:val="00650B10"/>
    <w:rsid w:val="00684BA2"/>
    <w:rsid w:val="008356A6"/>
    <w:rsid w:val="00917B4C"/>
    <w:rsid w:val="0095554B"/>
    <w:rsid w:val="0096374C"/>
    <w:rsid w:val="0099068B"/>
    <w:rsid w:val="00A236B3"/>
    <w:rsid w:val="00B469E7"/>
    <w:rsid w:val="00BE339E"/>
    <w:rsid w:val="00D01952"/>
    <w:rsid w:val="00D722E2"/>
    <w:rsid w:val="00EE2E7A"/>
    <w:rsid w:val="00F002F1"/>
    <w:rsid w:val="00FB5A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character" w:styleId="UnresolvedMention">
    <w:name w:val="Unresolved Mention"/>
    <w:basedOn w:val="DefaultParagraphFont"/>
    <w:uiPriority w:val="99"/>
    <w:semiHidden/>
    <w:unhideWhenUsed/>
    <w:rsid w:val="002507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1835068">
      <w:bodyDiv w:val="1"/>
      <w:marLeft w:val="0"/>
      <w:marRight w:val="0"/>
      <w:marTop w:val="0"/>
      <w:marBottom w:val="0"/>
      <w:divBdr>
        <w:top w:val="none" w:sz="0" w:space="0" w:color="auto"/>
        <w:left w:val="none" w:sz="0" w:space="0" w:color="auto"/>
        <w:bottom w:val="none" w:sz="0" w:space="0" w:color="auto"/>
        <w:right w:val="none" w:sz="0" w:space="0" w:color="auto"/>
      </w:divBdr>
    </w:div>
    <w:div w:id="2137216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1286</TotalTime>
  <Pages>2</Pages>
  <Words>1059</Words>
  <Characters>6040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MGR</cp:lastModifiedBy>
  <cp:revision>10</cp:revision>
  <dcterms:created xsi:type="dcterms:W3CDTF">2023-10-16T13:48:00Z</dcterms:created>
  <dcterms:modified xsi:type="dcterms:W3CDTF">2023-10-17T15:30:00Z</dcterms:modified>
</cp:coreProperties>
</file>