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F50A8" w14:textId="21DED155" w:rsidR="00242CB5" w:rsidRPr="00EC6FC5" w:rsidRDefault="00EC6FC5" w:rsidP="00EC6FC5">
      <w:pPr>
        <w:jc w:val="center"/>
        <w:rPr>
          <w:b/>
        </w:rPr>
      </w:pPr>
      <w:r w:rsidRPr="00EC6FC5">
        <w:rPr>
          <w:b/>
        </w:rPr>
        <w:t xml:space="preserve">Committee on </w:t>
      </w:r>
      <w:r w:rsidR="00295472">
        <w:rPr>
          <w:b/>
        </w:rPr>
        <w:t>Food and Feed Safety</w:t>
      </w:r>
    </w:p>
    <w:p w14:paraId="71460C3A" w14:textId="77777777" w:rsidR="00EC6FC5" w:rsidRPr="00EC6FC5" w:rsidRDefault="00EC6FC5" w:rsidP="00EC6FC5">
      <w:pPr>
        <w:jc w:val="center"/>
        <w:rPr>
          <w:b/>
        </w:rPr>
      </w:pPr>
      <w:r w:rsidRPr="00EC6FC5">
        <w:rPr>
          <w:b/>
        </w:rPr>
        <w:t>AGENDA</w:t>
      </w:r>
    </w:p>
    <w:p w14:paraId="27500D0D" w14:textId="64D68915" w:rsidR="00EC6FC5" w:rsidRPr="00EC6FC5" w:rsidRDefault="00295472" w:rsidP="00EC6FC5">
      <w:pPr>
        <w:jc w:val="center"/>
        <w:rPr>
          <w:b/>
        </w:rPr>
      </w:pPr>
      <w:r>
        <w:rPr>
          <w:b/>
        </w:rPr>
        <w:t>Monday, November 3</w:t>
      </w:r>
    </w:p>
    <w:p w14:paraId="4511687D" w14:textId="58E43DEE" w:rsidR="00EC6FC5" w:rsidRPr="00EC6FC5" w:rsidRDefault="00295472" w:rsidP="00EC6FC5">
      <w:pPr>
        <w:jc w:val="center"/>
        <w:rPr>
          <w:b/>
        </w:rPr>
      </w:pPr>
      <w:r>
        <w:rPr>
          <w:b/>
        </w:rPr>
        <w:t>10:15 Mountain Time</w:t>
      </w:r>
    </w:p>
    <w:p w14:paraId="53E93D5C" w14:textId="77777777" w:rsidR="00EC6FC5" w:rsidRDefault="00EC6FC5" w:rsidP="00EC6FC5">
      <w:pPr>
        <w:jc w:val="center"/>
      </w:pPr>
    </w:p>
    <w:p w14:paraId="35E3C8BD" w14:textId="19DCF90C" w:rsidR="005D41F2" w:rsidRDefault="005D41F2" w:rsidP="00EC6FC5">
      <w:pPr>
        <w:jc w:val="center"/>
      </w:pPr>
      <w:r>
        <w:t xml:space="preserve">Version </w:t>
      </w:r>
      <w:r w:rsidR="00295472">
        <w:t>1</w:t>
      </w:r>
      <w:r>
        <w:t xml:space="preserve">, </w:t>
      </w:r>
      <w:proofErr w:type="gramStart"/>
      <w:r>
        <w:t>updated:_</w:t>
      </w:r>
      <w:proofErr w:type="gramEnd"/>
      <w:r>
        <w:t>__</w:t>
      </w:r>
    </w:p>
    <w:p w14:paraId="7E98DE16" w14:textId="77777777" w:rsidR="00EC6FC5" w:rsidRDefault="00EC6FC5" w:rsidP="00EC6FC5">
      <w:pPr>
        <w:jc w:val="center"/>
      </w:pPr>
    </w:p>
    <w:p w14:paraId="498CF39E" w14:textId="061356AC" w:rsidR="00780AAB" w:rsidRDefault="00780AAB" w:rsidP="00EC6FC5">
      <w:pPr>
        <w:jc w:val="center"/>
      </w:pPr>
      <w:r>
        <w:t>Chair</w:t>
      </w:r>
      <w:proofErr w:type="gramStart"/>
      <w:r>
        <w:t>:</w:t>
      </w:r>
      <w:r w:rsidR="00295472">
        <w:t xml:space="preserve">  Charles</w:t>
      </w:r>
      <w:proofErr w:type="gramEnd"/>
      <w:r w:rsidR="00295472">
        <w:t xml:space="preserve"> Starkey</w:t>
      </w:r>
    </w:p>
    <w:p w14:paraId="3F6AD787" w14:textId="29F9132E" w:rsidR="00780AAB" w:rsidRDefault="00780AAB" w:rsidP="00EC6FC5">
      <w:pPr>
        <w:jc w:val="center"/>
      </w:pPr>
      <w:r>
        <w:t xml:space="preserve">Vice Chair: </w:t>
      </w:r>
      <w:r w:rsidR="00295472">
        <w:t>Karyn Bischoff</w:t>
      </w:r>
    </w:p>
    <w:p w14:paraId="00DB3BCD" w14:textId="77777777" w:rsidR="0075544F" w:rsidRDefault="0075544F" w:rsidP="00EC6FC5">
      <w:pPr>
        <w:jc w:val="cente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04"/>
        <w:gridCol w:w="4621"/>
        <w:gridCol w:w="3125"/>
      </w:tblGrid>
      <w:tr w:rsidR="008F5A79" w:rsidRPr="00EC6FC5" w14:paraId="406AC409" w14:textId="77777777" w:rsidTr="00EC6FC5">
        <w:tc>
          <w:tcPr>
            <w:tcW w:w="1638" w:type="dxa"/>
          </w:tcPr>
          <w:p w14:paraId="7591CE35" w14:textId="77777777" w:rsidR="00EC6FC5" w:rsidRPr="00EC6FC5" w:rsidRDefault="00EC6FC5" w:rsidP="00D40DD1">
            <w:pPr>
              <w:spacing w:line="480" w:lineRule="auto"/>
              <w:rPr>
                <w:b/>
              </w:rPr>
            </w:pPr>
            <w:r w:rsidRPr="00EC6FC5">
              <w:rPr>
                <w:b/>
              </w:rPr>
              <w:t>Time</w:t>
            </w:r>
          </w:p>
        </w:tc>
        <w:tc>
          <w:tcPr>
            <w:tcW w:w="4746" w:type="dxa"/>
          </w:tcPr>
          <w:p w14:paraId="75A0C3EF" w14:textId="77777777" w:rsidR="00EC6FC5" w:rsidRPr="00EC6FC5" w:rsidRDefault="00EC6FC5" w:rsidP="00D40DD1">
            <w:pPr>
              <w:spacing w:line="480" w:lineRule="auto"/>
              <w:rPr>
                <w:b/>
              </w:rPr>
            </w:pPr>
            <w:r w:rsidRPr="00EC6FC5">
              <w:rPr>
                <w:b/>
              </w:rPr>
              <w:t>Topic/Title</w:t>
            </w:r>
          </w:p>
        </w:tc>
        <w:tc>
          <w:tcPr>
            <w:tcW w:w="3192" w:type="dxa"/>
          </w:tcPr>
          <w:p w14:paraId="338996CB" w14:textId="77777777" w:rsidR="00EC6FC5" w:rsidRPr="00EC6FC5" w:rsidRDefault="00EC6FC5" w:rsidP="00D40DD1">
            <w:pPr>
              <w:spacing w:line="480" w:lineRule="auto"/>
              <w:rPr>
                <w:b/>
              </w:rPr>
            </w:pPr>
            <w:r w:rsidRPr="00EC6FC5">
              <w:rPr>
                <w:b/>
              </w:rPr>
              <w:t>Presenter(s)</w:t>
            </w:r>
          </w:p>
        </w:tc>
      </w:tr>
      <w:tr w:rsidR="008F5A79" w:rsidRPr="00EC6FC5" w14:paraId="21B46260" w14:textId="77777777" w:rsidTr="00EC6FC5">
        <w:tc>
          <w:tcPr>
            <w:tcW w:w="1638" w:type="dxa"/>
          </w:tcPr>
          <w:p w14:paraId="5AEF6263" w14:textId="011D3AFF" w:rsidR="00EC6FC5" w:rsidRPr="00EC6FC5" w:rsidRDefault="00295472" w:rsidP="00D40DD1">
            <w:pPr>
              <w:spacing w:line="480" w:lineRule="auto"/>
            </w:pPr>
            <w:r>
              <w:t>10:15</w:t>
            </w:r>
          </w:p>
        </w:tc>
        <w:tc>
          <w:tcPr>
            <w:tcW w:w="4746" w:type="dxa"/>
          </w:tcPr>
          <w:p w14:paraId="2C9E56FE" w14:textId="29190125" w:rsidR="00EC6FC5" w:rsidRPr="00EC6FC5" w:rsidRDefault="00295472" w:rsidP="00D40DD1">
            <w:pPr>
              <w:spacing w:line="480" w:lineRule="auto"/>
            </w:pPr>
            <w:r>
              <w:t>Welcome</w:t>
            </w:r>
          </w:p>
        </w:tc>
        <w:tc>
          <w:tcPr>
            <w:tcW w:w="3192" w:type="dxa"/>
          </w:tcPr>
          <w:p w14:paraId="517C1EBF" w14:textId="09CF873A" w:rsidR="00EC6FC5" w:rsidRPr="00EC6FC5" w:rsidRDefault="00295472" w:rsidP="00D40DD1">
            <w:pPr>
              <w:spacing w:line="480" w:lineRule="auto"/>
            </w:pPr>
            <w:r>
              <w:t>Dr. Charles Starkey</w:t>
            </w:r>
            <w:r w:rsidR="00C30DAA">
              <w:t>, Chair</w:t>
            </w:r>
          </w:p>
        </w:tc>
      </w:tr>
      <w:tr w:rsidR="008F5A79" w:rsidRPr="00EC6FC5" w14:paraId="4189B88C" w14:textId="77777777" w:rsidTr="00EC6FC5">
        <w:tc>
          <w:tcPr>
            <w:tcW w:w="1638" w:type="dxa"/>
          </w:tcPr>
          <w:p w14:paraId="202EC050" w14:textId="125102E7" w:rsidR="00EC6FC5" w:rsidRPr="00EC6FC5" w:rsidRDefault="00295472" w:rsidP="00D40DD1">
            <w:pPr>
              <w:spacing w:line="480" w:lineRule="auto"/>
            </w:pPr>
            <w:r>
              <w:t>10:20</w:t>
            </w:r>
          </w:p>
        </w:tc>
        <w:tc>
          <w:tcPr>
            <w:tcW w:w="4746" w:type="dxa"/>
          </w:tcPr>
          <w:p w14:paraId="3C9482D2" w14:textId="3AFCBE70" w:rsidR="00EC6FC5" w:rsidRPr="00EC6FC5" w:rsidRDefault="00C30DAA" w:rsidP="00D40DD1">
            <w:pPr>
              <w:spacing w:line="480" w:lineRule="auto"/>
            </w:pPr>
            <w:r>
              <w:t>Updates on Zoonoses and Recent Outbreak Investigations</w:t>
            </w:r>
          </w:p>
        </w:tc>
        <w:tc>
          <w:tcPr>
            <w:tcW w:w="3192" w:type="dxa"/>
          </w:tcPr>
          <w:p w14:paraId="286B9040" w14:textId="22974B2F" w:rsidR="00EC6FC5" w:rsidRPr="00EC6FC5" w:rsidRDefault="00C30DAA" w:rsidP="00D40DD1">
            <w:pPr>
              <w:spacing w:line="480" w:lineRule="auto"/>
            </w:pPr>
            <w:r>
              <w:t>Dr. Sean Stapleton, CDC</w:t>
            </w:r>
          </w:p>
        </w:tc>
      </w:tr>
      <w:tr w:rsidR="008F5A79" w:rsidRPr="00EC6FC5" w14:paraId="713B4B68" w14:textId="77777777" w:rsidTr="00EC6FC5">
        <w:tc>
          <w:tcPr>
            <w:tcW w:w="1638" w:type="dxa"/>
          </w:tcPr>
          <w:p w14:paraId="5B79AFC5" w14:textId="1943A09E" w:rsidR="00EC6FC5" w:rsidRPr="00EC6FC5" w:rsidRDefault="00C30DAA" w:rsidP="00D40DD1">
            <w:pPr>
              <w:spacing w:line="480" w:lineRule="auto"/>
            </w:pPr>
            <w:r>
              <w:t>10:50</w:t>
            </w:r>
          </w:p>
        </w:tc>
        <w:tc>
          <w:tcPr>
            <w:tcW w:w="4746" w:type="dxa"/>
          </w:tcPr>
          <w:p w14:paraId="6658FB65" w14:textId="47EEF62C" w:rsidR="00EC6FC5" w:rsidRPr="00EC6FC5" w:rsidRDefault="00C30DAA" w:rsidP="00D40DD1">
            <w:pPr>
              <w:spacing w:line="480" w:lineRule="auto"/>
            </w:pPr>
            <w:r>
              <w:t>Update on HPAI in Milk</w:t>
            </w:r>
          </w:p>
        </w:tc>
        <w:tc>
          <w:tcPr>
            <w:tcW w:w="3192" w:type="dxa"/>
          </w:tcPr>
          <w:p w14:paraId="7EB141EE" w14:textId="7F65598D" w:rsidR="00EC6FC5" w:rsidRPr="00EC6FC5" w:rsidRDefault="00C30DAA" w:rsidP="00D40DD1">
            <w:pPr>
              <w:spacing w:line="480" w:lineRule="auto"/>
            </w:pPr>
            <w:r>
              <w:t>Dr. Jessie Trujillo</w:t>
            </w:r>
          </w:p>
        </w:tc>
      </w:tr>
      <w:tr w:rsidR="008F5A79" w:rsidRPr="00EC6FC5" w14:paraId="62CC0107" w14:textId="77777777" w:rsidTr="00EC6FC5">
        <w:tc>
          <w:tcPr>
            <w:tcW w:w="1638" w:type="dxa"/>
          </w:tcPr>
          <w:p w14:paraId="0AC8D00B" w14:textId="226EE48A" w:rsidR="00EC6FC5" w:rsidRPr="00EC6FC5" w:rsidRDefault="00C30DAA" w:rsidP="00D40DD1">
            <w:pPr>
              <w:spacing w:line="480" w:lineRule="auto"/>
            </w:pPr>
            <w:r>
              <w:t>11:20</w:t>
            </w:r>
          </w:p>
        </w:tc>
        <w:tc>
          <w:tcPr>
            <w:tcW w:w="4746" w:type="dxa"/>
          </w:tcPr>
          <w:p w14:paraId="54E1E1D4" w14:textId="0D31966D" w:rsidR="00EC6FC5" w:rsidRPr="00EC6FC5" w:rsidRDefault="00C30DAA" w:rsidP="00D40DD1">
            <w:pPr>
              <w:tabs>
                <w:tab w:val="left" w:pos="404"/>
              </w:tabs>
              <w:spacing w:line="480" w:lineRule="auto"/>
            </w:pPr>
            <w:r>
              <w:t xml:space="preserve">The Regulatory </w:t>
            </w:r>
            <w:r w:rsidR="0040348C">
              <w:t>Landscape</w:t>
            </w:r>
          </w:p>
        </w:tc>
        <w:tc>
          <w:tcPr>
            <w:tcW w:w="3192" w:type="dxa"/>
          </w:tcPr>
          <w:p w14:paraId="78A165D1" w14:textId="676B943D" w:rsidR="00EC6FC5" w:rsidRPr="00EC6FC5" w:rsidRDefault="008742D2" w:rsidP="00D40DD1">
            <w:pPr>
              <w:spacing w:line="480" w:lineRule="auto"/>
            </w:pPr>
            <w:r>
              <w:t>Austin Therrell, AAFCO</w:t>
            </w:r>
          </w:p>
        </w:tc>
      </w:tr>
      <w:tr w:rsidR="008F5A79" w:rsidRPr="00EC6FC5" w14:paraId="3479E596" w14:textId="77777777" w:rsidTr="00EC6FC5">
        <w:tc>
          <w:tcPr>
            <w:tcW w:w="1638" w:type="dxa"/>
          </w:tcPr>
          <w:p w14:paraId="47505E5B" w14:textId="180A7DB9" w:rsidR="00EC6FC5" w:rsidRPr="00EC6FC5" w:rsidRDefault="0040348C" w:rsidP="00D40DD1">
            <w:pPr>
              <w:spacing w:line="480" w:lineRule="auto"/>
            </w:pPr>
            <w:r>
              <w:t>11:50</w:t>
            </w:r>
          </w:p>
        </w:tc>
        <w:tc>
          <w:tcPr>
            <w:tcW w:w="4746" w:type="dxa"/>
          </w:tcPr>
          <w:p w14:paraId="7140A9B7" w14:textId="36794311" w:rsidR="00EC6FC5" w:rsidRPr="00EC6FC5" w:rsidRDefault="0040348C" w:rsidP="00D40DD1">
            <w:pPr>
              <w:spacing w:line="480" w:lineRule="auto"/>
            </w:pPr>
            <w:r>
              <w:t>Call for Discussion and Resolutions</w:t>
            </w:r>
          </w:p>
        </w:tc>
        <w:tc>
          <w:tcPr>
            <w:tcW w:w="3192" w:type="dxa"/>
          </w:tcPr>
          <w:p w14:paraId="58BBB775" w14:textId="593B926F" w:rsidR="00EC6FC5" w:rsidRPr="00EC6FC5" w:rsidRDefault="0040348C" w:rsidP="00D40DD1">
            <w:pPr>
              <w:spacing w:line="480" w:lineRule="auto"/>
            </w:pPr>
            <w:r>
              <w:t>Dr Charles Starkey, Chair</w:t>
            </w:r>
          </w:p>
        </w:tc>
      </w:tr>
    </w:tbl>
    <w:p w14:paraId="31B8D988" w14:textId="47EC5738" w:rsidR="00E40F00" w:rsidRDefault="00E40F00" w:rsidP="00D40DD1">
      <w:pPr>
        <w:spacing w:line="480" w:lineRule="auto"/>
      </w:pPr>
    </w:p>
    <w:p w14:paraId="50DADD14" w14:textId="77602B05" w:rsidR="00362D14" w:rsidRDefault="00362D14" w:rsidP="00D40DD1">
      <w:pPr>
        <w:spacing w:line="480" w:lineRule="auto"/>
      </w:pPr>
    </w:p>
    <w:p w14:paraId="03B2EE49" w14:textId="77777777" w:rsidR="000C3825" w:rsidRDefault="00362D14" w:rsidP="00D40DD1">
      <w:pPr>
        <w:spacing w:line="480" w:lineRule="auto"/>
      </w:pPr>
      <w:r>
        <w:t>Dr Stapleton was absent</w:t>
      </w:r>
      <w:r w:rsidR="000C3825">
        <w:t xml:space="preserve"> due to the government shutdown.</w:t>
      </w:r>
    </w:p>
    <w:p w14:paraId="3F5F4817" w14:textId="09B85C81" w:rsidR="00362D14" w:rsidRDefault="00362D14" w:rsidP="00D40DD1">
      <w:pPr>
        <w:spacing w:line="480" w:lineRule="auto"/>
      </w:pPr>
      <w:r>
        <w:t xml:space="preserve">Dr Starkey talked on Rendering and Food Safety.  Rendering is part of the circular </w:t>
      </w:r>
      <w:proofErr w:type="gramStart"/>
      <w:r>
        <w:t>bio-economy</w:t>
      </w:r>
      <w:proofErr w:type="gramEnd"/>
      <w:r>
        <w:t xml:space="preserve">, </w:t>
      </w:r>
      <w:proofErr w:type="gramStart"/>
      <w:r w:rsidR="00300ECB">
        <w:t xml:space="preserve">through the </w:t>
      </w:r>
      <w:r>
        <w:t>use of</w:t>
      </w:r>
      <w:proofErr w:type="gramEnd"/>
      <w:r>
        <w:t xml:space="preserve"> recycled material in animal feeds.  We have been using rendered animal products for many things for millennia to make things such as candles, soap, and other materials.  We only consume 50% of </w:t>
      </w:r>
      <w:proofErr w:type="gramStart"/>
      <w:r>
        <w:t>a meat animal</w:t>
      </w:r>
      <w:proofErr w:type="gramEnd"/>
      <w:r>
        <w:t xml:space="preserve"> in the US, other countries are more efficient.  Rendering adds freshwater to the environment.  Rendering aligns with UN Global </w:t>
      </w:r>
      <w:r w:rsidR="00300ECB">
        <w:t xml:space="preserve">Sustainability </w:t>
      </w:r>
      <w:r>
        <w:t>Goals.  The GFL</w:t>
      </w:r>
      <w:r w:rsidR="00300ECB">
        <w:t>I</w:t>
      </w:r>
      <w:r>
        <w:t xml:space="preserve"> database was developed with FAO</w:t>
      </w:r>
      <w:r w:rsidR="00300ECB">
        <w:t>/LEAP</w:t>
      </w:r>
      <w:r>
        <w:t xml:space="preserve"> to decrease the carbon footprint of animal foods and feeds.  Working with WOAH and FAO on </w:t>
      </w:r>
      <w:r w:rsidR="00300ECB">
        <w:t xml:space="preserve">the sanitary process </w:t>
      </w:r>
      <w:r>
        <w:t xml:space="preserve">and One Health, keeping dead animals out of landfills.  70M tons </w:t>
      </w:r>
      <w:r w:rsidR="00300ECB">
        <w:t xml:space="preserve">of materials are </w:t>
      </w:r>
      <w:r>
        <w:t>rendered per year</w:t>
      </w:r>
      <w:r w:rsidR="00300ECB">
        <w:t xml:space="preserve"> globally</w:t>
      </w:r>
      <w:r>
        <w:t>.  Rendered commodities</w:t>
      </w:r>
      <w:r w:rsidR="00300ECB">
        <w:t xml:space="preserve"> are regulated and deemed safe by the WHO and </w:t>
      </w:r>
      <w:proofErr w:type="gramStart"/>
      <w:r w:rsidR="00300ECB">
        <w:t>WOAH  when</w:t>
      </w:r>
      <w:proofErr w:type="gramEnd"/>
      <w:r w:rsidR="00300ECB">
        <w:t xml:space="preserve"> proceeded accordingly</w:t>
      </w:r>
      <w:r>
        <w:t xml:space="preserve">.  Regulations require state and federal </w:t>
      </w:r>
      <w:r>
        <w:lastRenderedPageBreak/>
        <w:t xml:space="preserve">inspections to keep the process safe. Rendering involves cooking at </w:t>
      </w:r>
      <w:r w:rsidR="00300ECB">
        <w:t>over 250</w:t>
      </w:r>
      <w:r>
        <w:t xml:space="preserve"> degrees F for half an hour plus extrusion to remove pathogenic bacteria.  When pathogens appear, they’re usually associated with secondary contamination.</w:t>
      </w:r>
      <w:r w:rsidR="00810380">
        <w:t xml:space="preserve">  They work with farmers on safely moving deadstock without entering </w:t>
      </w:r>
      <w:proofErr w:type="spellStart"/>
      <w:r w:rsidR="00810380">
        <w:t>biosecure</w:t>
      </w:r>
      <w:proofErr w:type="spellEnd"/>
      <w:r w:rsidR="00810380">
        <w:t xml:space="preserve"> areas.  Salmonella infections from pet food have reduced dramatically over past years.  Less than 5% of </w:t>
      </w:r>
      <w:proofErr w:type="gramStart"/>
      <w:r w:rsidR="00810380">
        <w:t>rendered products</w:t>
      </w:r>
      <w:proofErr w:type="gramEnd"/>
      <w:r w:rsidR="00810380">
        <w:t xml:space="preserve"> come with fallen animals.  Rendering is one of the safest methods of disposal.  Putting animals in landfills sometimes leaves them on the surface.  Composting of livestock creates greenhouse </w:t>
      </w:r>
      <w:proofErr w:type="gramStart"/>
      <w:r w:rsidR="00810380">
        <w:t>gasses</w:t>
      </w:r>
      <w:proofErr w:type="gramEnd"/>
      <w:r w:rsidR="00810380">
        <w:t xml:space="preserve"> and must be meticulously managed.  Burial can lead to environmental contamination with veterinary drugs.  Incineration takes a lot of fuel, releases </w:t>
      </w:r>
      <w:proofErr w:type="gramStart"/>
      <w:r w:rsidR="00810380">
        <w:t>gasses</w:t>
      </w:r>
      <w:proofErr w:type="gramEnd"/>
      <w:r w:rsidR="00810380">
        <w:t xml:space="preserve">, and can have an emotional impact in large-scale culling operations.  Pentobarbital is now detectable in ppt concentrations and has been seen in rendered products, and there is zero tolerance.  Use as a sedative has been problematic, especially with increasing </w:t>
      </w:r>
      <w:r w:rsidR="004B3E40">
        <w:t>regulation of xylazine and ketamine because of drug abuse.  Pentobarbital and other euthanasia agents may not allow for rendering.</w:t>
      </w:r>
    </w:p>
    <w:p w14:paraId="1536C2D6" w14:textId="70DD3B05" w:rsidR="004B3E40" w:rsidRDefault="004B3E40" w:rsidP="00D40DD1">
      <w:pPr>
        <w:spacing w:line="480" w:lineRule="auto"/>
      </w:pPr>
    </w:p>
    <w:p w14:paraId="46C23FBE" w14:textId="3C70DA3D" w:rsidR="000C3825" w:rsidRDefault="000C3825" w:rsidP="000C3825">
      <w:pPr>
        <w:spacing w:line="480" w:lineRule="auto"/>
      </w:pPr>
      <w:r>
        <w:t xml:space="preserve">Dr Trujillo gave an update on </w:t>
      </w:r>
      <w:r w:rsidR="004B3E40">
        <w:t>HPAI</w:t>
      </w:r>
      <w:r>
        <w:t xml:space="preserve">, with an emphasis on dairy cows and milk.  </w:t>
      </w:r>
    </w:p>
    <w:p w14:paraId="2D95477C" w14:textId="73F9D478" w:rsidR="00E55C74" w:rsidRDefault="00E55C74" w:rsidP="00D40DD1">
      <w:pPr>
        <w:spacing w:line="480" w:lineRule="auto"/>
      </w:pPr>
      <w:r>
        <w:t>The Standard Milk Ordinance in 1924 is responsible for pasteurization standards.  High concentrations of influenza were found in water in Texas due to the dumping of milk</w:t>
      </w:r>
      <w:r w:rsidR="00D1721E">
        <w:t xml:space="preserve">, but pasteurization has protected the public.  HPAI was also responsible for major marine mammal die-offs in the Americas.  Lethality is high in cats, foxes, and sea lions.  Over 100 cats have died from HPAI, and cats have been sentinels on the first affected farms.  The virus causes fetal viremia and abortion in dairy cows.  It has been impacting fetal bovine serum availability for laboratories and adding expense.  It was detected in semen from one bull but could not be experimentally reproduced.  Swine can be affected but not spread the current virus, but it can reassort.  The virus from 2024 in cats is transmissible and lethal, but the recombined virus for 2025 is less lethal in cats.  The work done in Kansas in dairy cows used a dry cow model, because use of milking cows became hard to control. </w:t>
      </w:r>
      <w:r w:rsidR="008E1092">
        <w:t xml:space="preserve"> Bulk tank testing has been used, but </w:t>
      </w:r>
      <w:r w:rsidR="008E1092">
        <w:lastRenderedPageBreak/>
        <w:t xml:space="preserve">animals may still be infected when bulk tank HPAI drops after about 14 days.  Sampling of milk, pet foods, and meat for testing early in the initial outbreak found 13 to 35% prevalence, but 30 days later, only about 1%.  The epithelium in the lung and mammary are similar enough that the virus </w:t>
      </w:r>
      <w:proofErr w:type="gramStart"/>
      <w:r w:rsidR="008E1092">
        <w:t>is able to</w:t>
      </w:r>
      <w:proofErr w:type="gramEnd"/>
      <w:r w:rsidR="008E1092">
        <w:t xml:space="preserve"> infect mammary glands, which </w:t>
      </w:r>
      <w:proofErr w:type="gramStart"/>
      <w:r w:rsidR="008E1092">
        <w:t>doesn’t</w:t>
      </w:r>
      <w:proofErr w:type="gramEnd"/>
      <w:r w:rsidR="008E1092">
        <w:t xml:space="preserve"> have ciliary clearance.  </w:t>
      </w:r>
    </w:p>
    <w:p w14:paraId="049C60CC" w14:textId="77777777" w:rsidR="000C3825" w:rsidRDefault="008E1092" w:rsidP="00D40DD1">
      <w:pPr>
        <w:spacing w:line="480" w:lineRule="auto"/>
      </w:pPr>
      <w:r>
        <w:t xml:space="preserve">The Kansas State study inoculated udders of dry Jerseys.   One animal met the criteria for euthanasia within 3 days.  </w:t>
      </w:r>
      <w:r w:rsidR="000C3825">
        <w:t>Cows stopped eating and ran fevers within 3 days, and milk became abnormal.  The milk contained billions of virus particles.  Mammary glands had evidence of necrosis, glandular dilation, and often secondary infections.  Histologically, there was massive acinar cell necrosis and sloughing, with inflammatory cell infiltrate followed by occlusive</w:t>
      </w:r>
    </w:p>
    <w:p w14:paraId="19CD9A8D" w14:textId="7E3A12C6" w:rsidR="008E1092" w:rsidRDefault="000C3825" w:rsidP="00D40DD1">
      <w:pPr>
        <w:spacing w:line="480" w:lineRule="auto"/>
      </w:pPr>
      <w:r>
        <w:t xml:space="preserve"> ductular fibrosis (ductus obliterans). </w:t>
      </w:r>
    </w:p>
    <w:p w14:paraId="14EF3DA1" w14:textId="391BFB2B" w:rsidR="000C3825" w:rsidRDefault="000C3825" w:rsidP="00D40DD1">
      <w:pPr>
        <w:spacing w:line="480" w:lineRule="auto"/>
      </w:pPr>
    </w:p>
    <w:p w14:paraId="017F6483" w14:textId="7BD386FE" w:rsidR="000C3825" w:rsidRDefault="000C3825" w:rsidP="00D40DD1">
      <w:pPr>
        <w:spacing w:line="480" w:lineRule="auto"/>
      </w:pPr>
      <w:r>
        <w:t xml:space="preserve">Dr Therrell discussed the regulatory landscape for food and feeds.  </w:t>
      </w:r>
      <w:r w:rsidR="00B245C5">
        <w:t>There are 2 tiers, federal (Food Safety Modernization Act, GMP, Food, Drug, Cosmetic Act) and state.  Inspections are often by states, sometimes under contract from FDA.  The FDA has partnered with AAFCO since 1909, when AAFCO was established.  The New Jersey Agriculture Association helped provide the basis of interstate regulations.  State and Federal regulators meet with AAFCO twice per year.</w:t>
      </w:r>
      <w:r w:rsidR="0005047F">
        <w:t xml:space="preserve">  Membership is voluntary, and it is an open forum for regulators and lay people.  AAFCO provides guidance, advocacy, dog and cat food standards, proficiency testing, etc.  They are working with Kansas State working on improving nutrient profiles in feeds and use of novel ingredients, such as insects, and pet food labelling standards.  AAFCO </w:t>
      </w:r>
      <w:r w:rsidR="00300ECB">
        <w:t xml:space="preserve">previously had </w:t>
      </w:r>
      <w:r w:rsidR="0005047F">
        <w:t>an MOU</w:t>
      </w:r>
      <w:r w:rsidR="00300ECB">
        <w:t xml:space="preserve"> with CVM</w:t>
      </w:r>
      <w:r w:rsidR="0005047F">
        <w:t xml:space="preserve"> to review the safety and efficacy of novel feed ingredients.  The MOU </w:t>
      </w:r>
      <w:proofErr w:type="gramStart"/>
      <w:r w:rsidR="0005047F">
        <w:t>was ended</w:t>
      </w:r>
      <w:proofErr w:type="gramEnd"/>
      <w:r w:rsidR="0005047F">
        <w:t xml:space="preserve"> a year ago, which removed a pathway for novel ingredients to come to the market, but eventually new guidance documents recognized AAFCO.  The Scientific Review of Ingredient Submissions is an AAFCO, and Kansas State cooperative process was set up to accept applications for new feed ingredients.  There is </w:t>
      </w:r>
      <w:r w:rsidR="00300ECB">
        <w:t>an</w:t>
      </w:r>
      <w:r w:rsidR="0005047F">
        <w:t xml:space="preserve"> up-front cost to review the ingredients, there is a </w:t>
      </w:r>
      <w:proofErr w:type="gramStart"/>
      <w:r w:rsidR="0005047F">
        <w:t>60 to 90 day</w:t>
      </w:r>
      <w:proofErr w:type="gramEnd"/>
      <w:r w:rsidR="0005047F">
        <w:t xml:space="preserve"> review time.  This process is still functional during the government </w:t>
      </w:r>
      <w:proofErr w:type="gramStart"/>
      <w:r w:rsidR="0005047F">
        <w:t>shut-down</w:t>
      </w:r>
      <w:proofErr w:type="gramEnd"/>
      <w:r w:rsidR="0005047F">
        <w:t>.</w:t>
      </w:r>
    </w:p>
    <w:p w14:paraId="2C5B0466" w14:textId="482C6294" w:rsidR="0054052F" w:rsidRDefault="0054052F" w:rsidP="00D40DD1">
      <w:pPr>
        <w:spacing w:line="480" w:lineRule="auto"/>
      </w:pPr>
      <w:r>
        <w:lastRenderedPageBreak/>
        <w:t xml:space="preserve">Pet food label modernizations </w:t>
      </w:r>
      <w:proofErr w:type="gramStart"/>
      <w:r>
        <w:t>has</w:t>
      </w:r>
      <w:proofErr w:type="gramEnd"/>
      <w:r>
        <w:t xml:space="preserve"> begun.  There was a process put in place in 2015 for more transparency in pet food labels.  Changes included handling and storage, the nutrition facts box, ingredient statement, and intended use statement.  More information is available on the AAFCO website.  The labelling requirements </w:t>
      </w:r>
      <w:proofErr w:type="gramStart"/>
      <w:r>
        <w:t>standardizes</w:t>
      </w:r>
      <w:proofErr w:type="gramEnd"/>
      <w:r>
        <w:t xml:space="preserve"> how and where information is presented on the label.  The new label is </w:t>
      </w:r>
      <w:proofErr w:type="gramStart"/>
      <w:r>
        <w:t>similar to</w:t>
      </w:r>
      <w:proofErr w:type="gramEnd"/>
      <w:r>
        <w:t xml:space="preserve"> what is seen on food products for people, including more information on calories, carbohydrate, and fiber.  There are specific icons for handling instruction.  </w:t>
      </w:r>
    </w:p>
    <w:p w14:paraId="69CEB41C" w14:textId="368D49C1" w:rsidR="0054052F" w:rsidRDefault="0054052F" w:rsidP="00D37164">
      <w:pPr>
        <w:pStyle w:val="ListParagraph"/>
        <w:numPr>
          <w:ilvl w:val="0"/>
          <w:numId w:val="1"/>
        </w:numPr>
        <w:spacing w:line="480" w:lineRule="auto"/>
      </w:pPr>
      <w:r>
        <w:t>The Innovative Feed Act was introduced to Congress again this year.  This would establish new ingredient claims of health benefits, etc., and address food safety concerns.</w:t>
      </w:r>
    </w:p>
    <w:p w14:paraId="65533AC4" w14:textId="31D08638" w:rsidR="0054052F" w:rsidRDefault="0054052F" w:rsidP="00D37164">
      <w:pPr>
        <w:pStyle w:val="ListParagraph"/>
        <w:numPr>
          <w:ilvl w:val="0"/>
          <w:numId w:val="1"/>
        </w:numPr>
        <w:spacing w:line="480" w:lineRule="auto"/>
      </w:pPr>
      <w:r>
        <w:t>There is a proposal to take oversight of pet foods from states and put it on FDA.</w:t>
      </w:r>
    </w:p>
    <w:p w14:paraId="27B9D375" w14:textId="524057E1" w:rsidR="0054052F" w:rsidRDefault="0054052F" w:rsidP="00D37164">
      <w:pPr>
        <w:pStyle w:val="ListParagraph"/>
        <w:numPr>
          <w:ilvl w:val="0"/>
          <w:numId w:val="1"/>
        </w:numPr>
        <w:spacing w:line="480" w:lineRule="auto"/>
      </w:pPr>
      <w:r>
        <w:t>There is a proposal to add H</w:t>
      </w:r>
      <w:r w:rsidR="00D37164">
        <w:t>PAI and other disease monitoring for raw dog and cat foods.</w:t>
      </w:r>
    </w:p>
    <w:p w14:paraId="1B7146D9" w14:textId="336DD5F7" w:rsidR="00D37164" w:rsidRDefault="00D37164" w:rsidP="00D37164">
      <w:pPr>
        <w:pStyle w:val="ListParagraph"/>
        <w:numPr>
          <w:ilvl w:val="0"/>
          <w:numId w:val="1"/>
        </w:numPr>
        <w:spacing w:line="480" w:lineRule="auto"/>
      </w:pPr>
      <w:r>
        <w:t xml:space="preserve">The FDA is in the process of </w:t>
      </w:r>
      <w:proofErr w:type="gramStart"/>
      <w:r>
        <w:t>a shutdown</w:t>
      </w:r>
      <w:proofErr w:type="gramEnd"/>
      <w:r>
        <w:t xml:space="preserve">.  CVM is already a very small part of the </w:t>
      </w:r>
      <w:proofErr w:type="gramStart"/>
      <w:r>
        <w:t>organizations</w:t>
      </w:r>
      <w:proofErr w:type="gramEnd"/>
      <w:r>
        <w:t>.</w:t>
      </w:r>
    </w:p>
    <w:p w14:paraId="17B62F36" w14:textId="4A7770C0" w:rsidR="00D37164" w:rsidRDefault="00D37164" w:rsidP="00D37164">
      <w:pPr>
        <w:pStyle w:val="ListParagraph"/>
        <w:numPr>
          <w:ilvl w:val="0"/>
          <w:numId w:val="1"/>
        </w:numPr>
        <w:spacing w:line="480" w:lineRule="auto"/>
      </w:pPr>
      <w:r>
        <w:t xml:space="preserve">Generally Recognized </w:t>
      </w:r>
      <w:proofErr w:type="gramStart"/>
      <w:r>
        <w:t>As</w:t>
      </w:r>
      <w:proofErr w:type="gramEnd"/>
      <w:r>
        <w:t xml:space="preserve"> Safe program changes to human food products may impact pet foods</w:t>
      </w:r>
      <w:r w:rsidR="00BB1251">
        <w:t xml:space="preserve"> and animal feeds as many ingredients are currently GRAS approved</w:t>
      </w:r>
      <w:r>
        <w:t xml:space="preserve">.  </w:t>
      </w:r>
    </w:p>
    <w:p w14:paraId="731A4D54" w14:textId="191FD6DB" w:rsidR="00D37164" w:rsidRDefault="00D37164" w:rsidP="00D40DD1">
      <w:pPr>
        <w:spacing w:line="480" w:lineRule="auto"/>
      </w:pPr>
      <w:r>
        <w:t xml:space="preserve">Additional resources and documents are available on the AAFCO website.  The next AAFCO meeting will be in New Orleans in January.   </w:t>
      </w:r>
    </w:p>
    <w:p w14:paraId="75825BFC" w14:textId="250FB6E1" w:rsidR="00D37164" w:rsidRDefault="00D37164" w:rsidP="00D40DD1">
      <w:pPr>
        <w:spacing w:line="480" w:lineRule="auto"/>
      </w:pPr>
    </w:p>
    <w:p w14:paraId="66E7919B" w14:textId="611DAC7E" w:rsidR="00D37164" w:rsidRDefault="00D37164" w:rsidP="00D40DD1">
      <w:pPr>
        <w:spacing w:line="480" w:lineRule="auto"/>
      </w:pPr>
      <w:r>
        <w:t>There was a request for toxicologists on the GRAS panel.</w:t>
      </w:r>
    </w:p>
    <w:p w14:paraId="164E8F56" w14:textId="77777777" w:rsidR="00362D14" w:rsidRDefault="00362D14" w:rsidP="00D40DD1">
      <w:pPr>
        <w:spacing w:line="480" w:lineRule="auto"/>
      </w:pPr>
    </w:p>
    <w:sectPr w:rsidR="00362D14" w:rsidSect="005E327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E1BB5" w14:textId="77777777" w:rsidR="006247DA" w:rsidRDefault="006247DA" w:rsidP="00EC6FC5">
      <w:r>
        <w:separator/>
      </w:r>
    </w:p>
  </w:endnote>
  <w:endnote w:type="continuationSeparator" w:id="0">
    <w:p w14:paraId="53A64830" w14:textId="77777777" w:rsidR="006247DA" w:rsidRDefault="006247DA" w:rsidP="00EC6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124F02" w14:textId="77777777" w:rsidR="006247DA" w:rsidRDefault="006247DA" w:rsidP="00EC6FC5">
      <w:r>
        <w:separator/>
      </w:r>
    </w:p>
  </w:footnote>
  <w:footnote w:type="continuationSeparator" w:id="0">
    <w:p w14:paraId="39F0107B" w14:textId="77777777" w:rsidR="006247DA" w:rsidRDefault="006247DA" w:rsidP="00EC6F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D4A92"/>
    <w:multiLevelType w:val="hybridMultilevel"/>
    <w:tmpl w:val="EAC66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73418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FC5"/>
    <w:rsid w:val="00004F8B"/>
    <w:rsid w:val="0005047F"/>
    <w:rsid w:val="000C3825"/>
    <w:rsid w:val="001F43A4"/>
    <w:rsid w:val="00242CB5"/>
    <w:rsid w:val="00291D72"/>
    <w:rsid w:val="00295472"/>
    <w:rsid w:val="002D6A47"/>
    <w:rsid w:val="00300ECB"/>
    <w:rsid w:val="00320BCE"/>
    <w:rsid w:val="00361FF1"/>
    <w:rsid w:val="00362D14"/>
    <w:rsid w:val="003B1D13"/>
    <w:rsid w:val="0040348C"/>
    <w:rsid w:val="004565AE"/>
    <w:rsid w:val="00466631"/>
    <w:rsid w:val="004B3E40"/>
    <w:rsid w:val="0054052F"/>
    <w:rsid w:val="00555D71"/>
    <w:rsid w:val="005C36E6"/>
    <w:rsid w:val="005D41F2"/>
    <w:rsid w:val="005E31D0"/>
    <w:rsid w:val="005E327D"/>
    <w:rsid w:val="006247DA"/>
    <w:rsid w:val="006B782F"/>
    <w:rsid w:val="006E08EA"/>
    <w:rsid w:val="0075544F"/>
    <w:rsid w:val="00780AAB"/>
    <w:rsid w:val="007C384A"/>
    <w:rsid w:val="007E158A"/>
    <w:rsid w:val="00810380"/>
    <w:rsid w:val="008742D2"/>
    <w:rsid w:val="008924B8"/>
    <w:rsid w:val="008E1092"/>
    <w:rsid w:val="008F5A79"/>
    <w:rsid w:val="00985866"/>
    <w:rsid w:val="00997A7E"/>
    <w:rsid w:val="00A30774"/>
    <w:rsid w:val="00AA75C4"/>
    <w:rsid w:val="00AB2171"/>
    <w:rsid w:val="00B23DCE"/>
    <w:rsid w:val="00B245C5"/>
    <w:rsid w:val="00B250BF"/>
    <w:rsid w:val="00BB1251"/>
    <w:rsid w:val="00BE7C89"/>
    <w:rsid w:val="00C074DB"/>
    <w:rsid w:val="00C30DAA"/>
    <w:rsid w:val="00D14A8C"/>
    <w:rsid w:val="00D1721E"/>
    <w:rsid w:val="00D37164"/>
    <w:rsid w:val="00D40DD1"/>
    <w:rsid w:val="00D63C8C"/>
    <w:rsid w:val="00D91EBA"/>
    <w:rsid w:val="00E40F00"/>
    <w:rsid w:val="00E55C74"/>
    <w:rsid w:val="00E63D60"/>
    <w:rsid w:val="00E83D66"/>
    <w:rsid w:val="00EA0FA2"/>
    <w:rsid w:val="00EC03E3"/>
    <w:rsid w:val="00EC6FC5"/>
    <w:rsid w:val="00ED7812"/>
    <w:rsid w:val="00F35D80"/>
    <w:rsid w:val="00F7066A"/>
    <w:rsid w:val="00F75688"/>
    <w:rsid w:val="00FE478B"/>
    <w:rsid w:val="00FE6F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28D18"/>
  <w15:chartTrackingRefBased/>
  <w15:docId w15:val="{3AE042D2-1E36-4937-982A-730E30A79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D13"/>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6FC5"/>
    <w:pPr>
      <w:tabs>
        <w:tab w:val="center" w:pos="4680"/>
        <w:tab w:val="right" w:pos="9360"/>
      </w:tabs>
    </w:pPr>
  </w:style>
  <w:style w:type="character" w:customStyle="1" w:styleId="HeaderChar">
    <w:name w:val="Header Char"/>
    <w:link w:val="Header"/>
    <w:uiPriority w:val="99"/>
    <w:rsid w:val="00EC6FC5"/>
    <w:rPr>
      <w:rFonts w:ascii="Arial" w:hAnsi="Arial"/>
    </w:rPr>
  </w:style>
  <w:style w:type="paragraph" w:styleId="Footer">
    <w:name w:val="footer"/>
    <w:basedOn w:val="Normal"/>
    <w:link w:val="FooterChar"/>
    <w:uiPriority w:val="99"/>
    <w:unhideWhenUsed/>
    <w:rsid w:val="00EC6FC5"/>
    <w:pPr>
      <w:tabs>
        <w:tab w:val="center" w:pos="4680"/>
        <w:tab w:val="right" w:pos="9360"/>
      </w:tabs>
    </w:pPr>
  </w:style>
  <w:style w:type="character" w:customStyle="1" w:styleId="FooterChar">
    <w:name w:val="Footer Char"/>
    <w:link w:val="Footer"/>
    <w:uiPriority w:val="99"/>
    <w:rsid w:val="00EC6FC5"/>
    <w:rPr>
      <w:rFonts w:ascii="Arial" w:hAnsi="Arial"/>
    </w:rPr>
  </w:style>
  <w:style w:type="table" w:styleId="TableGrid">
    <w:name w:val="Table Grid"/>
    <w:basedOn w:val="TableNormal"/>
    <w:uiPriority w:val="59"/>
    <w:rsid w:val="00EC6FC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D371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9B26C-DA3C-47AB-88E1-1CED1F57B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1148</Words>
  <Characters>6080</Characters>
  <Application>Microsoft Office Word</Application>
  <DocSecurity>0</DocSecurity>
  <Lines>114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c:creator>
  <cp:keywords/>
  <dc:description/>
  <cp:lastModifiedBy>USAHA01</cp:lastModifiedBy>
  <cp:revision>2</cp:revision>
  <dcterms:created xsi:type="dcterms:W3CDTF">2025-11-03T22:06:00Z</dcterms:created>
  <dcterms:modified xsi:type="dcterms:W3CDTF">2025-11-03T22:06:00Z</dcterms:modified>
</cp:coreProperties>
</file>