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B32BD6" w14:textId="77777777" w:rsidR="004905CA" w:rsidRDefault="00763B77">
      <w:pPr>
        <w:spacing w:after="20"/>
        <w:jc w:val="center"/>
      </w:pPr>
      <w:r>
        <w:rPr>
          <w:b/>
          <w:sz w:val="26"/>
        </w:rPr>
        <w:t>USAHA/AAVLD Committee on Diagnostic Laboratory &amp; Veterinary Workforce Development</w:t>
      </w:r>
    </w:p>
    <w:p w14:paraId="65A5681D" w14:textId="77777777" w:rsidR="004905CA" w:rsidRDefault="00763B77">
      <w:pPr>
        <w:spacing w:after="20"/>
        <w:jc w:val="center"/>
      </w:pPr>
      <w:r>
        <w:rPr>
          <w:b/>
          <w:sz w:val="22"/>
        </w:rPr>
        <w:t>2026 USAHA/AAVLD Annual Meeting</w:t>
      </w:r>
    </w:p>
    <w:p w14:paraId="1598034B" w14:textId="77777777" w:rsidR="004905CA" w:rsidRDefault="00763B77">
      <w:pPr>
        <w:spacing w:after="20"/>
        <w:jc w:val="center"/>
      </w:pPr>
      <w:r>
        <w:rPr>
          <w:sz w:val="19"/>
        </w:rPr>
        <w:t>Monday, October 19, 2026 | 1:00–3:00 PM | Hall of Ideas | Madison, Wisconsin</w:t>
      </w:r>
    </w:p>
    <w:p w14:paraId="03C31729" w14:textId="77777777" w:rsidR="004905CA" w:rsidRDefault="00763B77">
      <w:pPr>
        <w:spacing w:after="20"/>
        <w:jc w:val="center"/>
      </w:pPr>
      <w:r>
        <w:rPr>
          <w:b/>
          <w:sz w:val="20"/>
        </w:rPr>
        <w:t>Co-Chairs: Joseph F. Annelli, DVM, MS and Melissa Macias Rioseco, DVM, MPVM, PhD, DACVP</w:t>
      </w:r>
    </w:p>
    <w:p w14:paraId="6E5C3B3C" w14:textId="77777777" w:rsidR="004905CA" w:rsidRDefault="00763B77">
      <w:pPr>
        <w:spacing w:after="20"/>
        <w:jc w:val="center"/>
      </w:pPr>
      <w:r>
        <w:rPr>
          <w:b/>
          <w:sz w:val="21"/>
        </w:rPr>
        <w:t>DRAFT AGENDA — FOR CO-CHAIR DISCUSSION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456"/>
        <w:gridCol w:w="7416"/>
        <w:gridCol w:w="3456"/>
      </w:tblGrid>
      <w:tr w:rsidR="004905CA" w14:paraId="7BE437E3" w14:textId="77777777">
        <w:tc>
          <w:tcPr>
            <w:tcW w:w="3456" w:type="dxa"/>
            <w:shd w:val="clear" w:color="auto" w:fill="D9E2F3"/>
          </w:tcPr>
          <w:p w14:paraId="6359679A" w14:textId="77777777" w:rsidR="004905CA" w:rsidRDefault="00763B77">
            <w:r>
              <w:rPr>
                <w:b/>
              </w:rPr>
              <w:t>Time</w:t>
            </w:r>
          </w:p>
        </w:tc>
        <w:tc>
          <w:tcPr>
            <w:tcW w:w="3456" w:type="dxa"/>
            <w:shd w:val="clear" w:color="auto" w:fill="D9E2F3"/>
          </w:tcPr>
          <w:p w14:paraId="77E8740E" w14:textId="77777777" w:rsidR="004905CA" w:rsidRDefault="00763B77">
            <w:r>
              <w:rPr>
                <w:b/>
              </w:rPr>
              <w:t>Agenda Item / Speaker</w:t>
            </w:r>
          </w:p>
        </w:tc>
        <w:tc>
          <w:tcPr>
            <w:tcW w:w="3456" w:type="dxa"/>
            <w:shd w:val="clear" w:color="auto" w:fill="D9E2F3"/>
          </w:tcPr>
          <w:p w14:paraId="2BB9399E" w14:textId="77777777" w:rsidR="004905CA" w:rsidRDefault="00763B77">
            <w:r>
              <w:rPr>
                <w:b/>
              </w:rPr>
              <w:t>Length</w:t>
            </w:r>
          </w:p>
        </w:tc>
      </w:tr>
      <w:tr w:rsidR="004905CA" w14:paraId="77981BF7" w14:textId="77777777">
        <w:tc>
          <w:tcPr>
            <w:tcW w:w="1656" w:type="dxa"/>
          </w:tcPr>
          <w:p w14:paraId="7D410954" w14:textId="77777777" w:rsidR="004905CA" w:rsidRDefault="00763B77">
            <w:r>
              <w:rPr>
                <w:sz w:val="16"/>
              </w:rPr>
              <w:t>1:00–1:05 PM</w:t>
            </w:r>
          </w:p>
        </w:tc>
        <w:tc>
          <w:tcPr>
            <w:tcW w:w="7416" w:type="dxa"/>
          </w:tcPr>
          <w:p w14:paraId="430FE41C" w14:textId="77777777" w:rsidR="004905CA" w:rsidRDefault="00763B77">
            <w:r>
              <w:rPr>
                <w:b/>
                <w:sz w:val="17"/>
              </w:rPr>
              <w:t>Welcome, Introductions, and Committee Business</w:t>
            </w:r>
            <w:r>
              <w:rPr>
                <w:sz w:val="16"/>
              </w:rPr>
              <w:br/>
              <w:t>Joseph F. Annelli, DVM, MS and Melissa Macias Rioseco, DVM, MPVM, PhD, DACVP, Co-Chairs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t>Opening remarks and review of the agenda.</w:t>
            </w:r>
          </w:p>
        </w:tc>
        <w:tc>
          <w:tcPr>
            <w:tcW w:w="1080" w:type="dxa"/>
          </w:tcPr>
          <w:p w14:paraId="53AEE51B" w14:textId="77777777" w:rsidR="004905CA" w:rsidRDefault="00763B77">
            <w:r>
              <w:rPr>
                <w:sz w:val="16"/>
              </w:rPr>
              <w:t>5 min</w:t>
            </w:r>
          </w:p>
        </w:tc>
      </w:tr>
      <w:tr w:rsidR="004905CA" w14:paraId="713DBB4F" w14:textId="77777777">
        <w:tc>
          <w:tcPr>
            <w:tcW w:w="1656" w:type="dxa"/>
          </w:tcPr>
          <w:p w14:paraId="2175C6CC" w14:textId="77777777" w:rsidR="004905CA" w:rsidRDefault="00763B77">
            <w:r>
              <w:rPr>
                <w:sz w:val="16"/>
              </w:rPr>
              <w:t>1:05–1:20 PM</w:t>
            </w:r>
          </w:p>
        </w:tc>
        <w:tc>
          <w:tcPr>
            <w:tcW w:w="7416" w:type="dxa"/>
          </w:tcPr>
          <w:p w14:paraId="3E584186" w14:textId="77777777" w:rsidR="004905CA" w:rsidRDefault="00763B77">
            <w:r>
              <w:rPr>
                <w:b/>
                <w:sz w:val="17"/>
              </w:rPr>
              <w:t>Training Veterinary Students and Creating Career Transition Opportunities in Public Veterinary Medicine</w:t>
            </w:r>
            <w:r>
              <w:rPr>
                <w:sz w:val="16"/>
              </w:rPr>
              <w:br/>
              <w:t>Cassidy Rist, DVM, MPH, DACVPM</w:t>
            </w:r>
            <w:r>
              <w:rPr>
                <w:sz w:val="16"/>
              </w:rPr>
              <w:br/>
              <w:t>Director, Center for Public Veterinary Medicine; Virginia-Maryland College of Veterinary Medicine at Virginia Tech</w:t>
            </w:r>
            <w:r>
              <w:rPr>
                <w:sz w:val="16"/>
              </w:rPr>
              <w:br/>
              <w:t>Update on recent CPVM resources for training veterinary students and supporting career-transition opportunities.</w:t>
            </w:r>
          </w:p>
        </w:tc>
        <w:tc>
          <w:tcPr>
            <w:tcW w:w="1080" w:type="dxa"/>
          </w:tcPr>
          <w:p w14:paraId="5AD67B1C" w14:textId="77777777" w:rsidR="004905CA" w:rsidRDefault="00763B77">
            <w:r>
              <w:rPr>
                <w:sz w:val="16"/>
              </w:rPr>
              <w:t>15 min</w:t>
            </w:r>
          </w:p>
        </w:tc>
      </w:tr>
      <w:tr w:rsidR="004905CA" w14:paraId="2E5B8EA0" w14:textId="77777777">
        <w:tc>
          <w:tcPr>
            <w:tcW w:w="1656" w:type="dxa"/>
          </w:tcPr>
          <w:p w14:paraId="6847B33E" w14:textId="77777777" w:rsidR="004905CA" w:rsidRDefault="00763B77">
            <w:r>
              <w:rPr>
                <w:sz w:val="16"/>
              </w:rPr>
              <w:t>1:20–1:35 PM</w:t>
            </w:r>
          </w:p>
        </w:tc>
        <w:tc>
          <w:tcPr>
            <w:tcW w:w="7416" w:type="dxa"/>
          </w:tcPr>
          <w:p w14:paraId="21B440CB" w14:textId="77777777" w:rsidR="004905CA" w:rsidRDefault="00763B77">
            <w:r>
              <w:rPr>
                <w:b/>
                <w:sz w:val="17"/>
              </w:rPr>
              <w:t>The Need for Government Employees to Have Personal Liability Protection</w:t>
            </w:r>
            <w:r>
              <w:rPr>
                <w:sz w:val="16"/>
              </w:rPr>
              <w:br/>
              <w:t>Eric Impraim, FEDS Protection</w:t>
            </w:r>
            <w:r>
              <w:rPr>
                <w:sz w:val="16"/>
              </w:rPr>
              <w:br/>
              <w:t>Professional and personal liability risks facing government veterinarians and other professionals and the role of personal liability protection.</w:t>
            </w:r>
          </w:p>
        </w:tc>
        <w:tc>
          <w:tcPr>
            <w:tcW w:w="1080" w:type="dxa"/>
          </w:tcPr>
          <w:p w14:paraId="1B267B79" w14:textId="77777777" w:rsidR="004905CA" w:rsidRDefault="00763B77">
            <w:r>
              <w:rPr>
                <w:sz w:val="16"/>
              </w:rPr>
              <w:t>15 min</w:t>
            </w:r>
          </w:p>
        </w:tc>
      </w:tr>
      <w:tr w:rsidR="004905CA" w14:paraId="7E268080" w14:textId="77777777">
        <w:tc>
          <w:tcPr>
            <w:tcW w:w="1656" w:type="dxa"/>
          </w:tcPr>
          <w:p w14:paraId="097B5669" w14:textId="77777777" w:rsidR="004905CA" w:rsidRDefault="00763B77">
            <w:r>
              <w:rPr>
                <w:sz w:val="16"/>
              </w:rPr>
              <w:t>1:35–1:50 PM</w:t>
            </w:r>
          </w:p>
        </w:tc>
        <w:tc>
          <w:tcPr>
            <w:tcW w:w="7416" w:type="dxa"/>
          </w:tcPr>
          <w:p w14:paraId="5BAEBC28" w14:textId="77777777" w:rsidR="004905CA" w:rsidRDefault="00763B77">
            <w:r>
              <w:rPr>
                <w:b/>
                <w:sz w:val="17"/>
              </w:rPr>
              <w:t>How Hosting Fellows and Interns Drives the Workforce, Increases Laboratory Capacity, and Enhances Laboratory Capability</w:t>
            </w:r>
            <w:r>
              <w:rPr>
                <w:sz w:val="16"/>
              </w:rPr>
              <w:br/>
              <w:t>Ashley Smith, Association of Public Health Laboratories (APHL)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t>Public Health Laboratory Science Fellowship and Internship Programs and their workforce and laboratory-capacity benefits.</w:t>
            </w:r>
          </w:p>
        </w:tc>
        <w:tc>
          <w:tcPr>
            <w:tcW w:w="1080" w:type="dxa"/>
          </w:tcPr>
          <w:p w14:paraId="59752558" w14:textId="77777777" w:rsidR="004905CA" w:rsidRDefault="00763B77">
            <w:r>
              <w:rPr>
                <w:sz w:val="16"/>
              </w:rPr>
              <w:t>15 min</w:t>
            </w:r>
          </w:p>
        </w:tc>
      </w:tr>
      <w:tr w:rsidR="004905CA" w14:paraId="3A47CABD" w14:textId="77777777">
        <w:tc>
          <w:tcPr>
            <w:tcW w:w="1656" w:type="dxa"/>
          </w:tcPr>
          <w:p w14:paraId="261C9F0B" w14:textId="77777777" w:rsidR="004905CA" w:rsidRDefault="00763B77">
            <w:r>
              <w:rPr>
                <w:sz w:val="16"/>
              </w:rPr>
              <w:t>1:50–2:05 PM</w:t>
            </w:r>
          </w:p>
        </w:tc>
        <w:tc>
          <w:tcPr>
            <w:tcW w:w="7416" w:type="dxa"/>
          </w:tcPr>
          <w:p w14:paraId="330E3C18" w14:textId="77777777" w:rsidR="004905CA" w:rsidRDefault="00763B77">
            <w:r>
              <w:rPr>
                <w:b/>
                <w:sz w:val="17"/>
              </w:rPr>
              <w:t>Regional Veterinary Workforce Development to Enhance Early Recognition of Newly-Detected, Re-Emerging, and Foreign Animal Diseases: Transboundary, Regional, Emerging and Novel Disease (TREND) Rounds</w:t>
            </w:r>
            <w:r>
              <w:rPr>
                <w:sz w:val="16"/>
              </w:rPr>
              <w:br/>
              <w:t>Taylor Chan, DVM, DACVP</w:t>
            </w:r>
            <w:r>
              <w:rPr>
                <w:sz w:val="16"/>
              </w:rPr>
              <w:br/>
              <w:t>Staff Pathologist, Wildlife Futures Program</w:t>
            </w:r>
            <w:r>
              <w:rPr>
                <w:sz w:val="16"/>
              </w:rPr>
              <w:br/>
              <w:t>PADLS New Bolton Center, University of Pennsylvania School of Veterinary Medicine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t>TREND Rounds is a regional veterinary workforce-development initiative designed to strengthen early recognition and response to newly detected, re-emerging, and foreign animal diseases by connecting veterinary diagnostic laboratory trainees and early-career professionals with diagnosticians, practicing veterinarians, and state and federal animal-health partners. Since 2023, TREND Rounds has engaged more than 180 laboratory trainees and professionals from 17 states and 31 institutions through virtual case ro</w:t>
            </w:r>
            <w:r>
              <w:rPr>
                <w:sz w:val="16"/>
              </w:rPr>
              <w:t>unds, regional disease discussions, and training on high-consequence diseases including HPAI, chronic wasting disease, African swine fever, and classical swine fever. The project aims to expand participation, develop in-person training and consultation networks, improve communication among laboratories and animal-health partners, and strengthen the NAHLN workforce and its capacity for surveillance and rapid disease response.</w:t>
            </w:r>
          </w:p>
        </w:tc>
        <w:tc>
          <w:tcPr>
            <w:tcW w:w="1080" w:type="dxa"/>
          </w:tcPr>
          <w:p w14:paraId="4424290E" w14:textId="77777777" w:rsidR="004905CA" w:rsidRDefault="00763B77">
            <w:r>
              <w:rPr>
                <w:sz w:val="16"/>
              </w:rPr>
              <w:t>15 min</w:t>
            </w:r>
          </w:p>
        </w:tc>
      </w:tr>
      <w:tr w:rsidR="004905CA" w14:paraId="3A6AC11D" w14:textId="77777777">
        <w:tc>
          <w:tcPr>
            <w:tcW w:w="1656" w:type="dxa"/>
          </w:tcPr>
          <w:p w14:paraId="6F398787" w14:textId="77777777" w:rsidR="004905CA" w:rsidRDefault="00763B77">
            <w:r>
              <w:rPr>
                <w:sz w:val="16"/>
              </w:rPr>
              <w:t>2:05–2:25 PM</w:t>
            </w:r>
          </w:p>
        </w:tc>
        <w:tc>
          <w:tcPr>
            <w:tcW w:w="7416" w:type="dxa"/>
          </w:tcPr>
          <w:p w14:paraId="0D114234" w14:textId="77777777" w:rsidR="004905CA" w:rsidRDefault="00763B77">
            <w:r>
              <w:rPr>
                <w:b/>
                <w:sz w:val="17"/>
              </w:rPr>
              <w:t>Integrated Veterinary Data Platform (IVDP): Using Operational Data to Measure Workforce Requirements and Capacity</w:t>
            </w:r>
            <w:r>
              <w:rPr>
                <w:sz w:val="16"/>
              </w:rPr>
              <w:br/>
              <w:t>Leah Trap, DVM, President, National Association of Federal Veterinarians (NAFV)</w:t>
            </w:r>
            <w:r>
              <w:rPr>
                <w:sz w:val="16"/>
              </w:rPr>
              <w:br/>
              <w:t>Using integrated veterinary operational data to reduce administrative burden and support evidence-based workforce capacity planning.</w:t>
            </w:r>
          </w:p>
        </w:tc>
        <w:tc>
          <w:tcPr>
            <w:tcW w:w="1080" w:type="dxa"/>
          </w:tcPr>
          <w:p w14:paraId="6A25779D" w14:textId="77777777" w:rsidR="004905CA" w:rsidRDefault="00763B77">
            <w:r>
              <w:rPr>
                <w:sz w:val="16"/>
              </w:rPr>
              <w:t>20 min</w:t>
            </w:r>
          </w:p>
        </w:tc>
      </w:tr>
      <w:tr w:rsidR="004905CA" w14:paraId="0056CEF8" w14:textId="77777777">
        <w:tc>
          <w:tcPr>
            <w:tcW w:w="1656" w:type="dxa"/>
          </w:tcPr>
          <w:p w14:paraId="2C7F51C6" w14:textId="77777777" w:rsidR="004905CA" w:rsidRDefault="00763B77">
            <w:r>
              <w:rPr>
                <w:sz w:val="16"/>
              </w:rPr>
              <w:t>2:25–2:45 PM</w:t>
            </w:r>
          </w:p>
        </w:tc>
        <w:tc>
          <w:tcPr>
            <w:tcW w:w="7416" w:type="dxa"/>
          </w:tcPr>
          <w:p w14:paraId="2B70E369" w14:textId="77777777" w:rsidR="004905CA" w:rsidRDefault="00763B77">
            <w:r>
              <w:rPr>
                <w:b/>
                <w:sz w:val="17"/>
              </w:rPr>
              <w:t>One Year Later: Implementation Progress of USDA's Rural Veterinary Action Plan</w:t>
            </w:r>
            <w:r>
              <w:rPr>
                <w:sz w:val="16"/>
              </w:rPr>
              <w:br/>
              <w:t>Speaker TBD — USDA preferred; AVMA alternative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t>Implementation status, measurable progress, remaining priorities and barriers, and federal veterinary recruitment and retention.</w:t>
            </w:r>
          </w:p>
        </w:tc>
        <w:tc>
          <w:tcPr>
            <w:tcW w:w="1080" w:type="dxa"/>
          </w:tcPr>
          <w:p w14:paraId="24D0FBC1" w14:textId="77777777" w:rsidR="004905CA" w:rsidRDefault="00763B77">
            <w:r>
              <w:rPr>
                <w:sz w:val="16"/>
              </w:rPr>
              <w:t>20 min</w:t>
            </w:r>
          </w:p>
        </w:tc>
      </w:tr>
      <w:tr w:rsidR="004905CA" w14:paraId="3DFDD511" w14:textId="77777777">
        <w:tc>
          <w:tcPr>
            <w:tcW w:w="1656" w:type="dxa"/>
          </w:tcPr>
          <w:p w14:paraId="1D4EA7E2" w14:textId="77777777" w:rsidR="004905CA" w:rsidRDefault="00763B77">
            <w:r>
              <w:rPr>
                <w:sz w:val="16"/>
              </w:rPr>
              <w:t>2:45–3:00 PM</w:t>
            </w:r>
          </w:p>
        </w:tc>
        <w:tc>
          <w:tcPr>
            <w:tcW w:w="7416" w:type="dxa"/>
          </w:tcPr>
          <w:p w14:paraId="6D8B4DE2" w14:textId="77777777" w:rsidR="004905CA" w:rsidRDefault="00763B77">
            <w:r>
              <w:rPr>
                <w:b/>
                <w:sz w:val="17"/>
              </w:rPr>
              <w:t>Committee Discussion and Consideration of Resolutions</w:t>
            </w:r>
            <w:r>
              <w:rPr>
                <w:sz w:val="16"/>
              </w:rPr>
              <w:br/>
              <w:t>Co-Chairs and Committee Members</w:t>
            </w:r>
            <w:r>
              <w:rPr>
                <w:sz w:val="16"/>
              </w:rPr>
              <w:br/>
              <w:t>Discussion of recommendations and proposed resolutions, including the draft RVAP implementation and federal veterinary workforce resolution.</w:t>
            </w:r>
          </w:p>
        </w:tc>
        <w:tc>
          <w:tcPr>
            <w:tcW w:w="1080" w:type="dxa"/>
          </w:tcPr>
          <w:p w14:paraId="1437DBF4" w14:textId="77777777" w:rsidR="004905CA" w:rsidRDefault="00763B77">
            <w:r>
              <w:rPr>
                <w:sz w:val="16"/>
              </w:rPr>
              <w:t>15 min</w:t>
            </w:r>
          </w:p>
        </w:tc>
      </w:tr>
    </w:tbl>
    <w:p w14:paraId="4DE3B435" w14:textId="77777777" w:rsidR="004905CA" w:rsidRDefault="00763B77">
      <w:pPr>
        <w:spacing w:before="80"/>
      </w:pPr>
      <w:r>
        <w:rPr>
          <w:b/>
          <w:sz w:val="17"/>
        </w:rPr>
        <w:t xml:space="preserve">Scheduling note: </w:t>
      </w:r>
      <w:r>
        <w:rPr>
          <w:sz w:val="17"/>
        </w:rPr>
        <w:t>This working agenda now fits the official two-hour committee period exactly: 5 minutes for welcome, four 15-minute presentations, two 20-minute presentations, and 15 minutes for committee discussion and consideration of resolutions.</w:t>
      </w:r>
    </w:p>
    <w:sectPr w:rsidR="004905CA" w:rsidSect="00034616">
      <w:footerReference w:type="default" r:id="rId8"/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AB310A" w14:textId="77777777" w:rsidR="00763B77" w:rsidRDefault="00763B77">
      <w:pPr>
        <w:spacing w:after="0" w:line="240" w:lineRule="auto"/>
      </w:pPr>
      <w:r>
        <w:separator/>
      </w:r>
    </w:p>
  </w:endnote>
  <w:endnote w:type="continuationSeparator" w:id="0">
    <w:p w14:paraId="002B664E" w14:textId="77777777" w:rsidR="00763B77" w:rsidRDefault="0076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46284B" w14:textId="77777777" w:rsidR="004905CA" w:rsidRDefault="00763B77">
    <w:pPr>
      <w:pStyle w:val="Footer"/>
      <w:jc w:val="center"/>
    </w:pPr>
    <w:r>
      <w:rPr>
        <w:sz w:val="16"/>
      </w:rPr>
      <w:t>Working draft for discussion by the Committee Co-Chairs —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949BC9" w14:textId="77777777" w:rsidR="00763B77" w:rsidRDefault="00763B77">
      <w:pPr>
        <w:spacing w:after="0" w:line="240" w:lineRule="auto"/>
      </w:pPr>
      <w:r>
        <w:separator/>
      </w:r>
    </w:p>
  </w:footnote>
  <w:footnote w:type="continuationSeparator" w:id="0">
    <w:p w14:paraId="0BD68A32" w14:textId="77777777" w:rsidR="00763B77" w:rsidRDefault="00763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5261158">
    <w:abstractNumId w:val="8"/>
  </w:num>
  <w:num w:numId="2" w16cid:durableId="824474170">
    <w:abstractNumId w:val="6"/>
  </w:num>
  <w:num w:numId="3" w16cid:durableId="1370378490">
    <w:abstractNumId w:val="5"/>
  </w:num>
  <w:num w:numId="4" w16cid:durableId="850728865">
    <w:abstractNumId w:val="4"/>
  </w:num>
  <w:num w:numId="5" w16cid:durableId="1703440313">
    <w:abstractNumId w:val="7"/>
  </w:num>
  <w:num w:numId="6" w16cid:durableId="1252618615">
    <w:abstractNumId w:val="3"/>
  </w:num>
  <w:num w:numId="7" w16cid:durableId="1847093505">
    <w:abstractNumId w:val="2"/>
  </w:num>
  <w:num w:numId="8" w16cid:durableId="652028556">
    <w:abstractNumId w:val="1"/>
  </w:num>
  <w:num w:numId="9" w16cid:durableId="9156251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27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4D92"/>
    <w:rsid w:val="0029639D"/>
    <w:rsid w:val="00326F90"/>
    <w:rsid w:val="003A784D"/>
    <w:rsid w:val="004905CA"/>
    <w:rsid w:val="00763B77"/>
    <w:rsid w:val="00931A6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559573"/>
  <w14:defaultImageDpi w14:val="300"/>
  <w15:docId w15:val="{47D20C4A-74E0-334C-BF94-CE968DE0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Joseph Annelli</cp:lastModifiedBy>
  <cp:revision>2</cp:revision>
  <dcterms:created xsi:type="dcterms:W3CDTF">2026-09-23T07:49:00Z</dcterms:created>
  <dcterms:modified xsi:type="dcterms:W3CDTF">2026-09-23T07:49:00Z</dcterms:modified>
  <cp:category/>
</cp:coreProperties>
</file>