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272A82" w14:textId="77777777" w:rsidR="00C7759D" w:rsidRDefault="00DC305C">
      <w:pPr>
        <w:pStyle w:val="Title"/>
      </w:pPr>
      <w:r>
        <w:t>USAHA/AAVLD Committee on Diagnostic Laboratory &amp; Veterinary Workforce Development</w:t>
      </w:r>
    </w:p>
    <w:p w14:paraId="0596CA78" w14:textId="77777777" w:rsidR="00C7759D" w:rsidRDefault="00DC305C">
      <w:pPr>
        <w:pStyle w:val="Subtitle"/>
      </w:pPr>
      <w:r>
        <w:t>2026 USAHA/AAVLD Annual Meeting</w:t>
      </w:r>
    </w:p>
    <w:p w14:paraId="04E22035" w14:textId="77777777" w:rsidR="00C7759D" w:rsidRDefault="00DC305C">
      <w:pPr>
        <w:pStyle w:val="Subtitle"/>
      </w:pPr>
      <w:r>
        <w:t>Draft Meeting Minutes for Co Chair Review</w:t>
      </w:r>
    </w:p>
    <w:p w14:paraId="71FA5716" w14:textId="77777777" w:rsidR="00C7759D" w:rsidRDefault="00DC305C">
      <w:r>
        <w:t>Date: Monday, October 19, 2026</w:t>
      </w:r>
    </w:p>
    <w:p w14:paraId="2BEBCBEC" w14:textId="77777777" w:rsidR="00C7759D" w:rsidRDefault="00DC305C">
      <w:r>
        <w:t>Time: 1:00–3:00 PM Central</w:t>
      </w:r>
    </w:p>
    <w:p w14:paraId="0FFAE9FD" w14:textId="77777777" w:rsidR="00C7759D" w:rsidRDefault="00DC305C">
      <w:r>
        <w:t>Location: Hall of Ideas, Madison, Wisconsin</w:t>
      </w:r>
    </w:p>
    <w:p w14:paraId="27EF4CCD" w14:textId="77777777" w:rsidR="00C7759D" w:rsidRDefault="00DC305C">
      <w:r>
        <w:t>Co-Chairs: Joseph F. Annelli, DVM, MS; Melissa Macias Rioseco, DVM, MPVM, PhD, DACVP</w:t>
      </w:r>
    </w:p>
    <w:p w14:paraId="22622FAA" w14:textId="77777777" w:rsidR="00C7759D" w:rsidRDefault="00DC305C">
      <w:r>
        <w:t>Attendance: 46 attendees</w:t>
      </w:r>
    </w:p>
    <w:p w14:paraId="2BCB4268" w14:textId="77777777" w:rsidR="00C7759D" w:rsidRDefault="00DC305C">
      <w:pPr>
        <w:pStyle w:val="Heading1"/>
      </w:pPr>
      <w:r>
        <w:t>1 Welcome and Introductions</w:t>
      </w:r>
    </w:p>
    <w:p w14:paraId="2FBF6BB8" w14:textId="77777777" w:rsidR="00C7759D" w:rsidRDefault="00DC305C">
      <w:r>
        <w:t>The meeting began at 1:02 PM. The committee convened to discuss veterinary workforce recruitment and retention, career pathways in public veterinary medicine, diagnostic laboratory capacity, professional liability, workforce planning, and implementation of the USDA Rural Veterinary Action Plan (RVAP).</w:t>
      </w:r>
    </w:p>
    <w:p w14:paraId="5D9446D0" w14:textId="77777777" w:rsidR="00C7759D" w:rsidRDefault="00DC305C">
      <w:pPr>
        <w:pStyle w:val="Heading1"/>
      </w:pPr>
      <w:r>
        <w:t>2 Training and Career Transition Opportunities in Public Veterinary Medicine</w:t>
      </w:r>
    </w:p>
    <w:p w14:paraId="1C6D72A8" w14:textId="18F6B7D8" w:rsidR="00C7759D" w:rsidRDefault="00DC305C">
      <w:r>
        <w:t xml:space="preserve">Cassidy </w:t>
      </w:r>
      <w:proofErr w:type="spellStart"/>
      <w:r>
        <w:t>Rist</w:t>
      </w:r>
      <w:proofErr w:type="spellEnd"/>
      <w:r>
        <w:t>, DVM, MPH, DACVPM, Virginia-Maryland College of Veterinary Medicine</w:t>
      </w:r>
    </w:p>
    <w:p w14:paraId="2DD44962" w14:textId="77777777" w:rsidR="00C7759D" w:rsidRDefault="00DC305C">
      <w:r>
        <w:t>The presentation focused on preparing veterinary students for careers in public veterinary medicine and helping practicing veterinarians transition into public service. Resources developed through the Center for Public Veterinary Medicine were highlighted, with an emphasis on exposure to epidemiology, regulatory medicine, population health, government service, and public policy.</w:t>
      </w:r>
    </w:p>
    <w:p w14:paraId="441010D7" w14:textId="77777777" w:rsidR="00C7759D" w:rsidRDefault="00DC305C">
      <w:r>
        <w:t>Opportunities discussed included:</w:t>
      </w:r>
    </w:p>
    <w:p w14:paraId="3762D296" w14:textId="77777777" w:rsidR="00C7759D" w:rsidRDefault="00DC305C">
      <w:pPr>
        <w:pStyle w:val="ListBullet"/>
      </w:pPr>
      <w:r>
        <w:t>Career transition workshops and the Beyond Private Practice webinar.</w:t>
      </w:r>
    </w:p>
    <w:p w14:paraId="65358D19" w14:textId="77777777" w:rsidR="00C7759D" w:rsidRDefault="00DC305C">
      <w:pPr>
        <w:pStyle w:val="ListBullet"/>
      </w:pPr>
      <w:r>
        <w:t>APHIS shadowing opportunities.</w:t>
      </w:r>
    </w:p>
    <w:p w14:paraId="5272D24B" w14:textId="77777777" w:rsidR="00C7759D" w:rsidRDefault="00DC305C">
      <w:pPr>
        <w:pStyle w:val="ListBullet"/>
      </w:pPr>
      <w:r>
        <w:t>A four-week AAVLD externship or shadowing opportunity for veterinarians.</w:t>
      </w:r>
    </w:p>
    <w:p w14:paraId="19FA7BC3" w14:textId="77777777" w:rsidR="00C7759D" w:rsidRDefault="00DC305C">
      <w:pPr>
        <w:pStyle w:val="ListBullet"/>
      </w:pPr>
      <w:r>
        <w:t>Courses addressing careers beyond private practice and veterinarians’ roles in public policy.</w:t>
      </w:r>
    </w:p>
    <w:p w14:paraId="396AACA0" w14:textId="77777777" w:rsidR="00C7759D" w:rsidRDefault="00DC305C">
      <w:pPr>
        <w:pStyle w:val="ListBullet"/>
      </w:pPr>
      <w:r>
        <w:t>Career pathways in public health, food safety, epidemiology, emergency response, and One Health.</w:t>
      </w:r>
    </w:p>
    <w:p w14:paraId="4C6D4639" w14:textId="77777777" w:rsidR="00C7759D" w:rsidRDefault="00DC305C">
      <w:pPr>
        <w:pStyle w:val="ListBullet"/>
      </w:pPr>
      <w:r>
        <w:t>An ACVPM travel grant for veterinary students interested in preventive medicine.</w:t>
      </w:r>
    </w:p>
    <w:p w14:paraId="172BD938" w14:textId="77777777" w:rsidR="00C7759D" w:rsidRDefault="00DC305C">
      <w:r>
        <w:t>The notes referenced participation by 10 students from eight veterinary colleges, a September deadline, and dates of March 1 and October 1. The associated programs and exact deadlines require confirmation.</w:t>
      </w:r>
    </w:p>
    <w:p w14:paraId="0838EB06" w14:textId="77777777" w:rsidR="00C7759D" w:rsidRDefault="00DC305C">
      <w:r>
        <w:t>Contacts: careerT@vt.edu and CPVM@VT.edu.</w:t>
      </w:r>
    </w:p>
    <w:p w14:paraId="0A9D0911" w14:textId="77777777" w:rsidR="00C7759D" w:rsidRDefault="00DC305C">
      <w:r>
        <w:t>Developing a sustainable pipeline of veterinarians with the competencies needed by federal, state, and other public veterinary organizations was identified as a continuing priority.</w:t>
      </w:r>
    </w:p>
    <w:p w14:paraId="45719A61" w14:textId="77777777" w:rsidR="00C7759D" w:rsidRDefault="00DC305C">
      <w:pPr>
        <w:pStyle w:val="Heading1"/>
      </w:pPr>
      <w:r>
        <w:t>3 Personal Liability Protection for Government Employees</w:t>
      </w:r>
    </w:p>
    <w:p w14:paraId="323C66D6" w14:textId="24D9C4EE" w:rsidR="00C7759D" w:rsidRDefault="00DC305C">
      <w:r>
        <w:t>Eric Impraim FEDS Protection</w:t>
      </w:r>
    </w:p>
    <w:p w14:paraId="5241F349" w14:textId="77777777" w:rsidR="00C7759D" w:rsidRDefault="00DC305C">
      <w:r>
        <w:t>The presentation addressed professional and personal liability risks associated with government veterinary service. Government veterinarians make decisions involving animal disease control, food safety, regulatory enforcement, emergency response, and public health that may expose employees to personal legal and financial risks.</w:t>
      </w:r>
    </w:p>
    <w:p w14:paraId="471F25AA" w14:textId="77777777" w:rsidR="00C7759D" w:rsidRDefault="00DC305C">
      <w:r>
        <w:t>The discussion emphasized understanding available protections and considering how liability concerns may affect recruitment and retention.</w:t>
      </w:r>
    </w:p>
    <w:p w14:paraId="10F4C50D" w14:textId="77777777" w:rsidR="00C7759D" w:rsidRDefault="00DC305C">
      <w:pPr>
        <w:pStyle w:val="Heading1"/>
      </w:pPr>
      <w:r>
        <w:t>4 Fellowships and Internships to Strengthen Laboratory Workforce Capacity</w:t>
      </w:r>
    </w:p>
    <w:p w14:paraId="1938327B" w14:textId="1E1E9C77" w:rsidR="00C7759D" w:rsidRDefault="00DC305C">
      <w:r>
        <w:t>Dr. Ashley Smith,  Association of Public Health Laboratories</w:t>
      </w:r>
    </w:p>
    <w:p w14:paraId="1BF55959" w14:textId="77777777" w:rsidR="00C7759D" w:rsidRDefault="00DC305C">
      <w:r>
        <w:t>APHL fellowship and internship programs were discussed as opportunities to strengthen laboratory capacity, develop specialized competencies, and recruit and retain qualified personnel. Hosting fellows and interns provides practical experience in diagnostic and public health laboratory operations.</w:t>
      </w:r>
    </w:p>
    <w:p w14:paraId="2E717BCE" w14:textId="77777777" w:rsidR="00C7759D" w:rsidRDefault="00DC305C">
      <w:r>
        <w:t>Program details recorded included one-year fellowships, mentor participation in an internship round, and opportunities described as having no labor cost to the host organization. Internship duration was recorded as “12016 weeks,” possibly meaning 12–16 weeks. The duration, mentor requirements, and covered costs require confirmation.</w:t>
      </w:r>
    </w:p>
    <w:p w14:paraId="52A76AD2" w14:textId="77777777" w:rsidR="00C7759D" w:rsidRDefault="00DC305C">
      <w:pPr>
        <w:pStyle w:val="Heading1"/>
      </w:pPr>
      <w:r>
        <w:t>5 Regional Veterinary Workforce Development Through TREND Rounds</w:t>
      </w:r>
    </w:p>
    <w:p w14:paraId="7BB9E416" w14:textId="7083FD5A" w:rsidR="00C7759D" w:rsidRDefault="00DC305C">
      <w:r>
        <w:t>Taylor Chan, DVM, DACVP University of Pennsylvania School of Veterinary Medicine</w:t>
      </w:r>
    </w:p>
    <w:p w14:paraId="25700C1E" w14:textId="77777777" w:rsidR="00C7759D" w:rsidRDefault="00DC305C">
      <w:r>
        <w:t>The Transboundary, Regional, Emerging and Novel Disease (TREND) Rounds initiative was presented as an approach to strengthening regional veterinary diagnostic capacity and improving recognition of emerging and foreign animal diseases.</w:t>
      </w:r>
    </w:p>
    <w:p w14:paraId="568D9292" w14:textId="77777777" w:rsidR="00C7759D" w:rsidRDefault="00DC305C">
      <w:r>
        <w:t>Since 2023, the initiative has engaged more than 180 laboratory trainees and professionals from 17 states and 31 institutions. Training topics include highly pathogenic avian influenza, chronic wasting disease, African swine fever, and classical swine fever.</w:t>
      </w:r>
    </w:p>
    <w:p w14:paraId="103CC34F" w14:textId="77777777" w:rsidR="00C7759D" w:rsidRDefault="00DC305C">
      <w:r>
        <w:t>The discussion highlighted the value of case-based learning and regional professional networks for diagnostic readiness and animal disease emergency response.</w:t>
      </w:r>
    </w:p>
    <w:p w14:paraId="061D6021" w14:textId="77777777" w:rsidR="00C7759D" w:rsidRDefault="00DC305C">
      <w:r>
        <w:t>Schedule recorded: Fourth Thursday of the month, 10:30 AM–noon Eastern Time.</w:t>
      </w:r>
    </w:p>
    <w:p w14:paraId="2FFD8ED5" w14:textId="77777777" w:rsidR="00C7759D" w:rsidRDefault="00DC305C">
      <w:r>
        <w:t>Contact: tcychan@vet.upenn.edu.</w:t>
      </w:r>
    </w:p>
    <w:p w14:paraId="2D5D47BD" w14:textId="77777777" w:rsidR="00C7759D" w:rsidRDefault="00DC305C">
      <w:pPr>
        <w:pStyle w:val="Heading1"/>
      </w:pPr>
      <w:r>
        <w:t>6 Integrated Veterinary Data Platform for Workforce Planning</w:t>
      </w:r>
    </w:p>
    <w:p w14:paraId="6E95E6A3" w14:textId="7A805BE9" w:rsidR="00C7759D" w:rsidRDefault="00DC305C">
      <w:r>
        <w:t>Leah Trap, DVM  President, National Association of Federal Veterinarians</w:t>
      </w:r>
    </w:p>
    <w:p w14:paraId="07BDF846" w14:textId="77777777" w:rsidR="00C7759D" w:rsidRDefault="00DC305C">
      <w:r>
        <w:t>The presentation examined the use of integrated veterinary operational data to support workforce planning and resource allocation. The Integrated Veterinary Data Platform concept combines animal health, inspection, food safety, and laboratory information to characterize workload, service requirements, and staffing needs.</w:t>
      </w:r>
    </w:p>
    <w:p w14:paraId="1DEA4F0D" w14:textId="77777777" w:rsidR="00C7759D" w:rsidRDefault="00DC305C">
      <w:r>
        <w:t>Integrated data systems could reduce administrative reporting burdens, improve consistency in workforce measurements, and support evidence-based decisions about staffing, recruitment, retention, and resource allocation.</w:t>
      </w:r>
    </w:p>
    <w:p w14:paraId="40E77359" w14:textId="77777777" w:rsidR="00C7759D" w:rsidRDefault="00DC305C">
      <w:pPr>
        <w:pStyle w:val="Heading1"/>
      </w:pPr>
      <w:r>
        <w:t>7 USDA Rural Veterinary Action Plan One Year After Announcement</w:t>
      </w:r>
    </w:p>
    <w:p w14:paraId="0A40FE11" w14:textId="77777777" w:rsidR="00C7759D" w:rsidRDefault="00DC305C">
      <w:pPr>
        <w:keepNext/>
      </w:pPr>
      <w:r>
        <w:t>Joint presenters:</w:t>
      </w:r>
    </w:p>
    <w:p w14:paraId="7A5F98C1" w14:textId="77777777" w:rsidR="00C7759D" w:rsidRDefault="00DC305C">
      <w:pPr>
        <w:pStyle w:val="ListBullet"/>
      </w:pPr>
      <w:r>
        <w:t>Dr. Sally Ann Iverson — Acting Chief Public Health Veterinarian, USDA Food Safety and Inspection Service (FSIS).</w:t>
      </w:r>
    </w:p>
    <w:p w14:paraId="4074285D" w14:textId="77777777" w:rsidR="00C7759D" w:rsidRDefault="00DC305C">
      <w:pPr>
        <w:pStyle w:val="ListBullet"/>
      </w:pPr>
      <w:r>
        <w:t>Dr. Bailey Archey — Policy Advisor, USDA Marketing and Regulatory Programs (MRP).</w:t>
      </w:r>
    </w:p>
    <w:p w14:paraId="433D4230" w14:textId="77777777" w:rsidR="00C7759D" w:rsidRDefault="00DC305C">
      <w:pPr>
        <w:pStyle w:val="ListBullet"/>
      </w:pPr>
      <w:r>
        <w:t>Joseph F. Annelli, DVM, MS — Executive Vice President, National Association of Federal Veterinarians (NAFV), and Committee Co-Chair.</w:t>
      </w:r>
    </w:p>
    <w:p w14:paraId="20211371" w14:textId="77777777" w:rsidR="00C7759D" w:rsidRDefault="00DC305C">
      <w:r>
        <w:t>The joint presentation reviewed implementation of the RVAP, announced in August 2025, continuing rural and federal veterinary workforce shortages, and the need for measurable progress and accountability. The discussion emphasized a comprehensive assessment of the factors contributing to rural veterinary shortages.</w:t>
      </w:r>
    </w:p>
    <w:p w14:paraId="2FF38E06" w14:textId="77777777" w:rsidR="00C7759D" w:rsidRDefault="00DC305C">
      <w:r>
        <w:t>Five principal components of the Plan were considered:</w:t>
      </w:r>
    </w:p>
    <w:p w14:paraId="2D9C49F5" w14:textId="77777777" w:rsidR="00C7759D" w:rsidRDefault="00DC305C">
      <w:pPr>
        <w:pStyle w:val="ListBullet"/>
      </w:pPr>
      <w:r>
        <w:t>Enhancing veterinary grant and loan-repayment programs.</w:t>
      </w:r>
    </w:p>
    <w:p w14:paraId="5FCE044F" w14:textId="77777777" w:rsidR="00C7759D" w:rsidRDefault="00DC305C">
      <w:pPr>
        <w:pStyle w:val="ListBullet"/>
      </w:pPr>
      <w:r>
        <w:t>Improving analysis of rural veterinary shortages.</w:t>
      </w:r>
    </w:p>
    <w:p w14:paraId="7D882F66" w14:textId="77777777" w:rsidR="00C7759D" w:rsidRDefault="00DC305C">
      <w:pPr>
        <w:pStyle w:val="ListBullet"/>
      </w:pPr>
      <w:r>
        <w:t>Recruiting and retaining USDA veterinarians.</w:t>
      </w:r>
    </w:p>
    <w:p w14:paraId="6C8F610D" w14:textId="77777777" w:rsidR="00C7759D" w:rsidRDefault="00DC305C">
      <w:pPr>
        <w:pStyle w:val="ListBullet"/>
      </w:pPr>
      <w:r>
        <w:t>Identifying federal resources to support rural veterinary practices.</w:t>
      </w:r>
    </w:p>
    <w:p w14:paraId="538B1972" w14:textId="77777777" w:rsidR="00C7759D" w:rsidRDefault="00DC305C">
      <w:pPr>
        <w:pStyle w:val="ListBullet"/>
      </w:pPr>
      <w:r>
        <w:t>Working with veterinary colleges and stakeholders to strengthen the workforce pipeline.</w:t>
      </w:r>
    </w:p>
    <w:p w14:paraId="1A5C0FA5" w14:textId="77777777" w:rsidR="00C7759D" w:rsidRDefault="00DC305C">
      <w:r>
        <w:t>Progress was reported in veterinary grant programs and USDA Economic Research Service (ERS) analysis of rural veterinary shortages. Continuing needs included data collection, evaluation of implementation, measurable outcomes, and sustainable improvements. Barriers associated with loan-repayment programs and awards were also discussed.</w:t>
      </w:r>
    </w:p>
    <w:p w14:paraId="58D0EFA0" w14:textId="77777777" w:rsidR="00C7759D" w:rsidRDefault="00DC305C">
      <w:pPr>
        <w:pStyle w:val="Heading2"/>
      </w:pPr>
      <w:r>
        <w:t>Federal Recruitment Scholarships and Career Pathways</w:t>
      </w:r>
    </w:p>
    <w:p w14:paraId="6285C04A" w14:textId="77777777" w:rsidR="00C7759D" w:rsidRDefault="00DC305C">
      <w:r>
        <w:t>The discussion addressed recruitment and retention in APHIS and FSIS, including reaching prospective applicants during preveterinary education, bringing scholars into agencies, developing career pathways, and recruiting for headquarters and other locations.</w:t>
      </w:r>
    </w:p>
    <w:p w14:paraId="402EB7B1" w14:textId="77777777" w:rsidR="00C7759D" w:rsidRDefault="00DC305C">
      <w:r>
        <w:t>Scholarship details recorded included up to $40,000 per year in tuition assistance for up to four years, a two-year service commitment for each year of support, and a 480-hour requirement. The program name, award terms, and meaning of the hourly requirement require confirmation.</w:t>
      </w:r>
    </w:p>
    <w:p w14:paraId="5B49CEDA" w14:textId="77777777" w:rsidR="00C7759D" w:rsidRDefault="00DC305C">
      <w:r>
        <w:t>Potential work involving postmortem examinations and HACCP plans was mentioned, along with district veterinary positions and a food safety center building in Iowa. The specific facility reference requires clarification.</w:t>
      </w:r>
    </w:p>
    <w:p w14:paraId="39915AF6" w14:textId="77777777" w:rsidR="00C7759D" w:rsidRDefault="00DC305C">
      <w:r>
        <w:t>Recruitment alone will not resolve workforce shortages. The discussion also emphasized competitive compensation, retention, professional development, appropriate occupational classification, working conditions, burnout prevention, and succession planning.</w:t>
      </w:r>
    </w:p>
    <w:p w14:paraId="185B5A13" w14:textId="77777777" w:rsidR="00C7759D" w:rsidRDefault="00DC305C">
      <w:pPr>
        <w:pStyle w:val="Heading2"/>
      </w:pPr>
      <w:r>
        <w:t>Rural Workforce Data and Funding</w:t>
      </w:r>
    </w:p>
    <w:p w14:paraId="039B420E" w14:textId="77777777" w:rsidR="00C7759D" w:rsidRDefault="00DC305C">
      <w:r>
        <w:t>An ERS report was referenced. Figures recorded in the meeting notes included:</w:t>
      </w:r>
    </w:p>
    <w:p w14:paraId="7641BA92" w14:textId="77777777" w:rsidR="00C7759D" w:rsidRDefault="00DC305C">
      <w:pPr>
        <w:pStyle w:val="ListBullet"/>
      </w:pPr>
      <w:r>
        <w:t>Approximately 14% of veterinary applicants come from rural communities.</w:t>
      </w:r>
    </w:p>
    <w:p w14:paraId="529F68AD" w14:textId="77777777" w:rsidR="00C7759D" w:rsidRDefault="00DC305C">
      <w:pPr>
        <w:pStyle w:val="ListBullet"/>
      </w:pPr>
      <w:r>
        <w:t>Approximately 13.6% of the U.S. population lives in rural areas.</w:t>
      </w:r>
    </w:p>
    <w:p w14:paraId="487F9594" w14:textId="77777777" w:rsidR="00C7759D" w:rsidRDefault="00DC305C">
      <w:pPr>
        <w:pStyle w:val="ListBullet"/>
      </w:pPr>
      <w:r>
        <w:t>Acceptance rates of 45% and 49% for rural and urban applicants, respectively.</w:t>
      </w:r>
    </w:p>
    <w:p w14:paraId="619A3BB6" w14:textId="77777777" w:rsidR="00C7759D" w:rsidRDefault="00DC305C">
      <w:r>
        <w:t>These figures and the rural-versus-urban comparison should be verified against the cited report before official adoption of the minutes.</w:t>
      </w:r>
    </w:p>
    <w:p w14:paraId="74F19300" w14:textId="77777777" w:rsidR="00C7759D" w:rsidRDefault="00DC305C">
      <w:r>
        <w:t>Additional discussion addressed anticipated retirements among rural practitioners, an AVMA report projecting a potential surplus of veterinarians associated with additional veterinary schools, and an approximately $40,000 compensation difference compared with urban private practice. The report citation and positions used in the compensation comparison require confirmation.</w:t>
      </w:r>
    </w:p>
    <w:p w14:paraId="72A157B0" w14:textId="77777777" w:rsidR="00C7759D" w:rsidRDefault="00DC305C">
      <w:r>
        <w:t>Participants discussed funding needs for workforce initiatives and federal recruitment, as well as the potential role of the Senate Veterinary Caucus in bringing these issues before the Senate.</w:t>
      </w:r>
    </w:p>
    <w:p w14:paraId="32AE0256" w14:textId="77777777" w:rsidR="00C7759D" w:rsidRDefault="00DC305C">
      <w:r>
        <w:t>Rural practitioners, state and federal veterinary services, diagnostic laboratories, and animal agriculture collectively support surveillance, early detection, emergency response, food safety, agricultural production, and trade. Transparency and accountability in RVAP implementation remain priorities.</w:t>
      </w:r>
    </w:p>
    <w:p w14:paraId="589C5969" w14:textId="77777777" w:rsidR="00C7759D" w:rsidRDefault="00DC305C">
      <w:pPr>
        <w:pStyle w:val="Heading1"/>
      </w:pPr>
      <w:commentRangeStart w:id="0"/>
      <w:r>
        <w:t>8 AVMA Update</w:t>
      </w:r>
      <w:commentRangeEnd w:id="0"/>
      <w:r>
        <w:rPr>
          <w:rStyle w:val="CommentReference"/>
          <w:rFonts w:ascii="Calibri" w:eastAsiaTheme="minorEastAsia" w:hAnsi="Calibri" w:cstheme="minorBidi"/>
          <w:b w:val="0"/>
          <w:bCs w:val="0"/>
        </w:rPr>
        <w:commentReference w:id="0"/>
      </w:r>
    </w:p>
    <w:p w14:paraId="011EE585" w14:textId="23D943AA" w:rsidR="00C7759D" w:rsidRDefault="00DC305C">
      <w:r>
        <w:t>Dr. Costa, AVMA</w:t>
      </w:r>
    </w:p>
    <w:p w14:paraId="1957C0AA" w14:textId="77777777" w:rsidR="00C7759D" w:rsidRDefault="00DC305C">
      <w:r>
        <w:t>An AVMA update was noted. Additional presentation details and any separate AVMA resolution or committee action should be confirmed. The joint USAHA/AAVLD resolution and its documented outcome are recorded below.</w:t>
      </w:r>
    </w:p>
    <w:p w14:paraId="5686E6B7" w14:textId="77777777" w:rsidR="00C7759D" w:rsidRDefault="00DC305C">
      <w:pPr>
        <w:pStyle w:val="Heading1"/>
      </w:pPr>
      <w:r>
        <w:t>9 Committee Consideration and Approval of the Joint Resolution</w:t>
      </w:r>
    </w:p>
    <w:p w14:paraId="104DDF3A" w14:textId="77777777" w:rsidR="00C7759D" w:rsidRDefault="00DC305C">
      <w:r>
        <w:t>A joint USAHA/AAVLD resolution entitled “USDA Rural Veterinary Action Plan” was introduced for committee consideration. The resolution supported the Plan’s objectives and urged the Secretary of Agriculture to implement and sustain its actions expeditiously.</w:t>
      </w:r>
    </w:p>
    <w:p w14:paraId="16795CAF" w14:textId="77777777" w:rsidR="00C7759D" w:rsidRDefault="00DC305C">
      <w:r>
        <w:t>The resolution called for an annual public RVAP Implementation and Accountability Report, or equivalent scorecard, covering all five Plan components. Reporting would address completed activities, ongoing actions, outstanding commitments, responsible agencies, milestones, funding requirements, measurable outcomes, and implementation barriers.</w:t>
      </w:r>
    </w:p>
    <w:p w14:paraId="48E56A49" w14:textId="77777777" w:rsidR="00C7759D" w:rsidRDefault="00DC305C">
      <w:r>
        <w:t>Specific measures included the effectiveness of veterinary grant and loan-repayment programs, progress in designated veterinary shortage areas, implementation of ERS recommendations, federal resources supporting rural practice, and stakeholder recommendations.</w:t>
      </w:r>
    </w:p>
    <w:p w14:paraId="242B3BA7" w14:textId="77777777" w:rsidR="00C7759D" w:rsidRDefault="00DC305C">
      <w:r>
        <w:t>Federal workforce accountability measures included APHIS and FSIS authorized veterinary positions, staffing, vacancies, vacancy duration, attrition, retirement eligibility, hiring timelines, recruitment and retention incentives, and measurable staffing goals. Information on veterinarian compensation initiatives, including special salary rate proposals, was emphasized.</w:t>
      </w:r>
    </w:p>
    <w:p w14:paraId="299C33EF" w14:textId="77777777" w:rsidR="00C7759D" w:rsidRDefault="00DC305C">
      <w:r>
        <w:t>The resolution encouraged collaboration among USDA, USAHA, AAVLD, AVMA, NAFV, veterinary colleges, diagnostic laboratories, state animal health officials, food-animal practitioners, and livestock and poultry organizations.</w:t>
      </w:r>
    </w:p>
    <w:p w14:paraId="68812F7D" w14:textId="77777777" w:rsidR="00C7759D" w:rsidRDefault="00DC305C">
      <w:r>
        <w:rPr>
          <w:b/>
        </w:rPr>
        <w:t>COMMITTEE ACTION: The joint USAHA/AAVLD resolution on the USDA Rural Veterinary Action Plan was considered and passed without modification. The resolution was advanced through the USAHA resolution process.</w:t>
      </w:r>
    </w:p>
    <w:p w14:paraId="3F07BC2E" w14:textId="77777777" w:rsidR="00C7759D" w:rsidRDefault="00DC305C">
      <w:pPr>
        <w:pStyle w:val="Heading1"/>
      </w:pPr>
      <w:r>
        <w:t>10 Support from the District at Large Animal Industries Committee</w:t>
      </w:r>
    </w:p>
    <w:p w14:paraId="26CB0E86" w14:textId="77777777" w:rsidR="00C7759D" w:rsidRDefault="00DC305C">
      <w:r>
        <w:t>The USAHA District-at-Large Animal Industries Committee provided a letter expressing strong support for the joint committee’s resolution. The letter was signed by co-chairs Herbert M. “Tim” Richards III, DVM, Hawaii State Senator, and Gene Lollis, a Florida beef producer.</w:t>
      </w:r>
    </w:p>
    <w:p w14:paraId="56F8EE0A" w14:textId="77777777" w:rsidR="00C7759D" w:rsidRDefault="00DC305C">
      <w:r>
        <w:t>The letter emphasized shortages of food-animal veterinarians and the consequences for animal health, public health, agricultural sustainability, and the food supply. It called for coordinated action by government, veterinary colleges, producer organizations, industry, and practitioners.</w:t>
      </w:r>
    </w:p>
    <w:p w14:paraId="26D0DACA" w14:textId="77777777" w:rsidR="00C7759D" w:rsidRDefault="00DC305C">
      <w:r>
        <w:t>The committee endorsed transparency, accountability, and measurable outcomes, recognizing veterinary workforce capacity as essential to disease surveillance, emergency preparedness, agricultural production, and food security. The letter underscored the relationship between national food security and national security and urged expeditious USDA implementation.</w:t>
      </w:r>
    </w:p>
    <w:p w14:paraId="3566331A" w14:textId="77777777" w:rsidR="00C7759D" w:rsidRDefault="00DC305C">
      <w:r>
        <w:t>The letter of support is listed among the attachments to accompany these minutes.</w:t>
      </w:r>
    </w:p>
    <w:p w14:paraId="2CC33D5F" w14:textId="77777777" w:rsidR="00C7759D" w:rsidRDefault="00DC305C">
      <w:pPr>
        <w:pStyle w:val="Heading1"/>
      </w:pPr>
      <w:r>
        <w:t>11 Committee Conclusions and Follow Up</w:t>
      </w:r>
    </w:p>
    <w:p w14:paraId="59161F94" w14:textId="77777777" w:rsidR="00C7759D" w:rsidRDefault="00DC305C">
      <w:r>
        <w:t>The meeting highlighted interconnected workforce challenges in public service, rural private practice, and diagnostic laboratories. Addressing these challenges requires coordinated education, training, recruitment, retention, compensation, workforce data, professional development, and long-term career sustainability.</w:t>
      </w:r>
    </w:p>
    <w:p w14:paraId="40C66834" w14:textId="77777777" w:rsidR="00C7759D" w:rsidRDefault="00DC305C">
      <w:r>
        <w:t>Follow-up priorities include:</w:t>
      </w:r>
    </w:p>
    <w:p w14:paraId="16985AE6" w14:textId="77777777" w:rsidR="00C7759D" w:rsidRDefault="00DC305C">
      <w:pPr>
        <w:pStyle w:val="ListBullet"/>
      </w:pPr>
      <w:r>
        <w:t>Advancing the approved resolution through the USAHA process.</w:t>
      </w:r>
    </w:p>
    <w:p w14:paraId="6DE3F262" w14:textId="77777777" w:rsidR="00C7759D" w:rsidRDefault="00DC305C">
      <w:pPr>
        <w:pStyle w:val="ListBullet"/>
      </w:pPr>
      <w:r>
        <w:t>Encouraging USDA to establish annual RVAP implementation and accountability reporting.</w:t>
      </w:r>
    </w:p>
    <w:p w14:paraId="5CD688B8" w14:textId="77777777" w:rsidR="00C7759D" w:rsidRDefault="00DC305C">
      <w:pPr>
        <w:pStyle w:val="ListBullet"/>
      </w:pPr>
      <w:r>
        <w:t>Maintaining attention to federal veterinary staffing and rural veterinary service capacity.</w:t>
      </w:r>
    </w:p>
    <w:p w14:paraId="39A02849" w14:textId="77777777" w:rsidR="00C7759D" w:rsidRDefault="00DC305C">
      <w:pPr>
        <w:pStyle w:val="Heading1"/>
      </w:pPr>
      <w:r>
        <w:t>12 Adjournment</w:t>
      </w:r>
    </w:p>
    <w:p w14:paraId="503641F3" w14:textId="77777777" w:rsidR="00C7759D" w:rsidRDefault="00DC305C">
      <w:r>
        <w:t>The meeting concluded following completion of committee business. The adjournment time was not recorded.</w:t>
      </w:r>
    </w:p>
    <w:p w14:paraId="4C8CE16A" w14:textId="77777777" w:rsidR="00C7759D" w:rsidRDefault="00DC305C">
      <w:pPr>
        <w:pStyle w:val="Heading1"/>
      </w:pPr>
      <w:r>
        <w:t>Attachments to Accompany the Minutes</w:t>
      </w:r>
    </w:p>
    <w:p w14:paraId="53B08D0D" w14:textId="77777777" w:rsidR="00C7759D" w:rsidRDefault="00DC305C">
      <w:r>
        <w:t>1. USAHA/AAVLD Joint Resolution — USDA Rural Veterinary Action Plan, approved without modification.</w:t>
      </w:r>
    </w:p>
    <w:p w14:paraId="37201AFE" w14:textId="77777777" w:rsidR="00C7759D" w:rsidRDefault="00DC305C">
      <w:r>
        <w:t>2. Letter of Support — USAHA District-at-Large Animal Industries Committee.</w:t>
      </w:r>
    </w:p>
    <w:p w14:paraId="65B851FF" w14:textId="77777777" w:rsidR="00C7759D" w:rsidRDefault="00DC305C">
      <w:r>
        <w:t>3. October 19, 2026, Committee Meeting Agenda.</w:t>
      </w:r>
    </w:p>
    <w:p w14:paraId="6B2E87AA" w14:textId="77777777" w:rsidR="00C7759D" w:rsidRDefault="00DC305C">
      <w:r>
        <w:t>Prepared by: Joseph F. Annelli, DVM, MS, and Melissa Macias Rioseco, DVM, MPVM, PhD, DACVP — Committee Co-Chairs.</w:t>
      </w:r>
    </w:p>
    <w:p w14:paraId="73177167" w14:textId="77777777" w:rsidR="00C7759D" w:rsidRDefault="00DC305C">
      <w:r>
        <w:t>Draft for review and approval. Presentation summaries and details identified for confirmation should be reviewed before official adoption. Attachments are listed for inclusion with the final minutes.</w:t>
      </w:r>
    </w:p>
    <w:sectPr w:rsidR="00C7759D" w:rsidSect="00034616">
      <w:pgSz w:w="12240" w:h="15840"/>
      <w:pgMar w:top="1008" w:right="1152" w:bottom="1008" w:left="1152"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Melissa Macias Rioseco" w:date="2026-10-20T09:39:00Z" w:initials="MMR">
    <w:p w14:paraId="2BBFF5A9" w14:textId="77777777" w:rsidR="00DC305C" w:rsidRDefault="00DC305C" w:rsidP="00DC305C">
      <w:r>
        <w:rPr>
          <w:rStyle w:val="CommentReference"/>
        </w:rPr>
        <w:annotationRef/>
      </w:r>
      <w:r>
        <w:t>; full name and title to be confirmed.</w:t>
      </w:r>
    </w:p>
    <w:p w14:paraId="2CD6D626" w14:textId="7E400EAF" w:rsidR="00DC305C" w:rsidRDefault="00DC305C">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2CD6D62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2E81B55A" w16cex:dateUtc="2026-10-20T14: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CD6D626" w16cid:durableId="2E81B55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2483666">
    <w:abstractNumId w:val="8"/>
  </w:num>
  <w:num w:numId="2" w16cid:durableId="354694376">
    <w:abstractNumId w:val="6"/>
  </w:num>
  <w:num w:numId="3" w16cid:durableId="1199511588">
    <w:abstractNumId w:val="5"/>
  </w:num>
  <w:num w:numId="4" w16cid:durableId="256182968">
    <w:abstractNumId w:val="4"/>
  </w:num>
  <w:num w:numId="5" w16cid:durableId="1325351825">
    <w:abstractNumId w:val="7"/>
  </w:num>
  <w:num w:numId="6" w16cid:durableId="548687916">
    <w:abstractNumId w:val="3"/>
  </w:num>
  <w:num w:numId="7" w16cid:durableId="1850439147">
    <w:abstractNumId w:val="2"/>
  </w:num>
  <w:num w:numId="8" w16cid:durableId="370570258">
    <w:abstractNumId w:val="1"/>
  </w:num>
  <w:num w:numId="9" w16cid:durableId="114126502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Melissa Macias Rioseco">
    <w15:presenceInfo w15:providerId="AD" w15:userId="S::mmaciasrioseco@ucdavis.edu::eb825037-07a3-41b1-bb97-6a82102f2410"/>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16"/>
  <w:proofState w:spelling="clean"/>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329F5"/>
    <w:rsid w:val="008D1AD4"/>
    <w:rsid w:val="00AA1D8D"/>
    <w:rsid w:val="00B47730"/>
    <w:rsid w:val="00C7759D"/>
    <w:rsid w:val="00CB0664"/>
    <w:rsid w:val="00DC305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3B5A61"/>
  <w14:defaultImageDpi w14:val="300"/>
  <w15:docId w15:val="{683BA741-DED8-4AD2-B1CA-6374A46CC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DC305C"/>
    <w:rPr>
      <w:sz w:val="16"/>
      <w:szCs w:val="16"/>
    </w:rPr>
  </w:style>
  <w:style w:type="paragraph" w:styleId="CommentText">
    <w:name w:val="annotation text"/>
    <w:basedOn w:val="Normal"/>
    <w:link w:val="CommentTextChar"/>
    <w:uiPriority w:val="99"/>
    <w:semiHidden/>
    <w:unhideWhenUsed/>
    <w:rsid w:val="00DC305C"/>
    <w:pPr>
      <w:spacing w:line="240" w:lineRule="auto"/>
    </w:pPr>
    <w:rPr>
      <w:sz w:val="20"/>
      <w:szCs w:val="20"/>
    </w:rPr>
  </w:style>
  <w:style w:type="character" w:customStyle="1" w:styleId="CommentTextChar">
    <w:name w:val="Comment Text Char"/>
    <w:basedOn w:val="DefaultParagraphFont"/>
    <w:link w:val="CommentText"/>
    <w:uiPriority w:val="99"/>
    <w:semiHidden/>
    <w:rsid w:val="00DC305C"/>
    <w:rPr>
      <w:rFonts w:ascii="Calibri" w:hAnsi="Calibri"/>
      <w:color w:val="000000"/>
      <w:sz w:val="20"/>
      <w:szCs w:val="20"/>
    </w:rPr>
  </w:style>
  <w:style w:type="paragraph" w:styleId="CommentSubject">
    <w:name w:val="annotation subject"/>
    <w:basedOn w:val="CommentText"/>
    <w:next w:val="CommentText"/>
    <w:link w:val="CommentSubjectChar"/>
    <w:uiPriority w:val="99"/>
    <w:semiHidden/>
    <w:unhideWhenUsed/>
    <w:rsid w:val="00DC305C"/>
    <w:rPr>
      <w:b/>
      <w:bCs/>
    </w:rPr>
  </w:style>
  <w:style w:type="character" w:customStyle="1" w:styleId="CommentSubjectChar">
    <w:name w:val="Comment Subject Char"/>
    <w:basedOn w:val="CommentTextChar"/>
    <w:link w:val="CommentSubject"/>
    <w:uiPriority w:val="99"/>
    <w:semiHidden/>
    <w:rsid w:val="00DC305C"/>
    <w:rPr>
      <w:rFonts w:ascii="Calibri" w:hAnsi="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1977</Words>
  <Characters>11270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13221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USAHA AAVLD Workforce Committee Meeting Minutes October 19 2026</dc:title>
  <dc:subject/>
  <dc:creator>Joseph F. Annelli and Melissa Macias Rioseco</dc:creator>
  <cp:keywords/>
  <dc:description>generated by python-docx</dc:description>
  <cp:lastModifiedBy>Joseph Annelli</cp:lastModifiedBy>
  <cp:revision>2</cp:revision>
  <dcterms:created xsi:type="dcterms:W3CDTF">2026-10-20T19:56:00Z</dcterms:created>
  <dcterms:modified xsi:type="dcterms:W3CDTF">2026-10-20T19:56:00Z</dcterms:modified>
  <cp:category/>
</cp:coreProperties>
</file>