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82CA65" w14:textId="77777777" w:rsidR="00070EA9" w:rsidRPr="00F81FCA" w:rsidRDefault="00070EA9" w:rsidP="00C950F8">
      <w:pPr>
        <w:spacing w:line="300" w:lineRule="atLeast"/>
        <w:jc w:val="center"/>
        <w:rPr>
          <w:rFonts w:ascii="Aptos" w:eastAsia="Times New Roman" w:hAnsi="Aptos" w:cs="Segoe UI"/>
          <w:b/>
          <w:bCs/>
          <w:color w:val="000000"/>
          <w:kern w:val="0"/>
          <w:sz w:val="24"/>
          <w:szCs w:val="24"/>
          <w14:ligatures w14:val="none"/>
        </w:rPr>
      </w:pPr>
      <w:r w:rsidRPr="00F81FCA">
        <w:rPr>
          <w:rFonts w:ascii="Aptos" w:eastAsia="Times New Roman" w:hAnsi="Aptos" w:cs="Segoe UI"/>
          <w:b/>
          <w:bCs/>
          <w:color w:val="000000"/>
          <w:kern w:val="0"/>
          <w:sz w:val="24"/>
          <w:szCs w:val="24"/>
          <w14:ligatures w14:val="none"/>
        </w:rPr>
        <w:t>COMMITTEE ON THE NATIONAL ANIMAL HEALTH LABORATORY NETWORK (NAHLN)</w:t>
      </w:r>
    </w:p>
    <w:p w14:paraId="082CFC8C" w14:textId="15DCF615" w:rsidR="00072A07" w:rsidRPr="00F81FCA" w:rsidRDefault="00072A07" w:rsidP="00C950F8">
      <w:pPr>
        <w:jc w:val="center"/>
        <w:rPr>
          <w:rFonts w:ascii="Aptos" w:hAnsi="Aptos"/>
          <w:b/>
          <w:bCs/>
          <w:sz w:val="24"/>
          <w:szCs w:val="24"/>
        </w:rPr>
      </w:pPr>
      <w:r w:rsidRPr="00F81FCA">
        <w:rPr>
          <w:rFonts w:ascii="Aptos" w:hAnsi="Aptos"/>
          <w:b/>
          <w:bCs/>
          <w:sz w:val="24"/>
          <w:szCs w:val="24"/>
        </w:rPr>
        <w:t>Chair:</w:t>
      </w:r>
      <w:r w:rsidR="00070EA9" w:rsidRPr="00F81FCA">
        <w:rPr>
          <w:rFonts w:ascii="Aptos" w:hAnsi="Aptos"/>
          <w:b/>
          <w:bCs/>
          <w:sz w:val="24"/>
          <w:szCs w:val="24"/>
        </w:rPr>
        <w:t xml:space="preserve"> Dr. Nora Wineland</w:t>
      </w:r>
    </w:p>
    <w:p w14:paraId="0AAF48FD" w14:textId="724A4A97" w:rsidR="00072A07" w:rsidRPr="00F81FCA" w:rsidRDefault="00072A07" w:rsidP="00C950F8">
      <w:pPr>
        <w:jc w:val="center"/>
        <w:rPr>
          <w:rFonts w:ascii="Aptos" w:hAnsi="Aptos"/>
          <w:b/>
          <w:bCs/>
          <w:sz w:val="24"/>
          <w:szCs w:val="24"/>
        </w:rPr>
      </w:pPr>
      <w:r w:rsidRPr="00F81FCA">
        <w:rPr>
          <w:rFonts w:ascii="Aptos" w:hAnsi="Aptos"/>
          <w:b/>
          <w:bCs/>
          <w:sz w:val="24"/>
          <w:szCs w:val="24"/>
        </w:rPr>
        <w:t>Vice Chair:</w:t>
      </w:r>
      <w:r w:rsidR="00070EA9" w:rsidRPr="00F81FCA">
        <w:rPr>
          <w:rFonts w:ascii="Aptos" w:hAnsi="Aptos"/>
          <w:b/>
          <w:bCs/>
          <w:sz w:val="24"/>
          <w:szCs w:val="24"/>
        </w:rPr>
        <w:t xml:space="preserve"> Dr. Keith Poulsen</w:t>
      </w:r>
    </w:p>
    <w:p w14:paraId="334840E6" w14:textId="77777777" w:rsidR="00072A07" w:rsidRPr="00F81FCA" w:rsidRDefault="00072A07" w:rsidP="00C950F8">
      <w:pPr>
        <w:jc w:val="center"/>
        <w:rPr>
          <w:rFonts w:ascii="Aptos" w:hAnsi="Aptos"/>
          <w:sz w:val="24"/>
          <w:szCs w:val="24"/>
        </w:rPr>
      </w:pPr>
    </w:p>
    <w:p w14:paraId="5BABA89B" w14:textId="3ECCA285" w:rsidR="00072A07" w:rsidRPr="00F81FCA" w:rsidRDefault="00072A07" w:rsidP="00C950F8">
      <w:pPr>
        <w:jc w:val="center"/>
        <w:rPr>
          <w:rFonts w:ascii="Aptos" w:hAnsi="Aptos"/>
          <w:sz w:val="24"/>
          <w:szCs w:val="24"/>
        </w:rPr>
      </w:pPr>
      <w:r w:rsidRPr="00F81FCA">
        <w:rPr>
          <w:rFonts w:ascii="Aptos" w:hAnsi="Aptos"/>
          <w:sz w:val="24"/>
          <w:szCs w:val="24"/>
        </w:rPr>
        <w:t>[USAHA Staff will enter your committee roster]</w:t>
      </w:r>
    </w:p>
    <w:p w14:paraId="1BABDEF5" w14:textId="77777777" w:rsidR="0095554B" w:rsidRPr="00F81FCA" w:rsidRDefault="0095554B" w:rsidP="00C950F8">
      <w:pPr>
        <w:jc w:val="center"/>
        <w:rPr>
          <w:rFonts w:ascii="Aptos" w:hAnsi="Aptos"/>
          <w:sz w:val="24"/>
          <w:szCs w:val="24"/>
        </w:rPr>
      </w:pPr>
    </w:p>
    <w:p w14:paraId="3F0CB96A" w14:textId="56CAFCCA" w:rsidR="00070EA9" w:rsidRPr="00F81FCA" w:rsidRDefault="0095554B" w:rsidP="00C950F8">
      <w:pPr>
        <w:spacing w:line="300" w:lineRule="atLeast"/>
        <w:rPr>
          <w:rFonts w:ascii="Aptos" w:eastAsia="Times New Roman" w:hAnsi="Aptos" w:cs="Segoe UI"/>
          <w:color w:val="000000"/>
          <w:kern w:val="0"/>
          <w:sz w:val="24"/>
          <w:szCs w:val="24"/>
          <w14:ligatures w14:val="none"/>
        </w:rPr>
      </w:pPr>
      <w:r w:rsidRPr="00F81FCA">
        <w:rPr>
          <w:rFonts w:ascii="Aptos" w:hAnsi="Aptos"/>
          <w:sz w:val="24"/>
          <w:szCs w:val="24"/>
        </w:rPr>
        <w:t xml:space="preserve">The Committee met during the </w:t>
      </w:r>
      <w:r w:rsidR="009105C1" w:rsidRPr="00F81FCA">
        <w:rPr>
          <w:rFonts w:ascii="Aptos" w:hAnsi="Aptos"/>
          <w:sz w:val="24"/>
          <w:szCs w:val="24"/>
        </w:rPr>
        <w:t xml:space="preserve">2026 </w:t>
      </w:r>
      <w:r w:rsidRPr="00F81FCA">
        <w:rPr>
          <w:rFonts w:ascii="Aptos" w:hAnsi="Aptos"/>
          <w:sz w:val="24"/>
          <w:szCs w:val="24"/>
        </w:rPr>
        <w:t xml:space="preserve">Annual Meeting in </w:t>
      </w:r>
      <w:r w:rsidR="009105C1" w:rsidRPr="00F81FCA">
        <w:rPr>
          <w:rFonts w:ascii="Aptos" w:hAnsi="Aptos"/>
          <w:sz w:val="24"/>
          <w:szCs w:val="24"/>
        </w:rPr>
        <w:t xml:space="preserve">Madison, WI </w:t>
      </w:r>
      <w:r w:rsidRPr="00F81FCA">
        <w:rPr>
          <w:rFonts w:ascii="Aptos" w:hAnsi="Aptos"/>
          <w:sz w:val="24"/>
          <w:szCs w:val="24"/>
        </w:rPr>
        <w:t xml:space="preserve">on October </w:t>
      </w:r>
      <w:r w:rsidR="00070EA9" w:rsidRPr="00F81FCA">
        <w:rPr>
          <w:rFonts w:ascii="Aptos" w:hAnsi="Aptos"/>
          <w:sz w:val="24"/>
          <w:szCs w:val="24"/>
        </w:rPr>
        <w:t>18</w:t>
      </w:r>
      <w:r w:rsidRPr="00F81FCA">
        <w:rPr>
          <w:rFonts w:ascii="Aptos" w:hAnsi="Aptos"/>
          <w:sz w:val="24"/>
          <w:szCs w:val="24"/>
        </w:rPr>
        <w:t xml:space="preserve">. There were [X] members and [X] guests in attendance. </w:t>
      </w:r>
      <w:r w:rsidR="00070EA9" w:rsidRPr="00F81FCA">
        <w:rPr>
          <w:rFonts w:ascii="Aptos" w:eastAsia="Times New Roman" w:hAnsi="Aptos" w:cs="Segoe UI"/>
          <w:color w:val="000000"/>
          <w:kern w:val="0"/>
          <w:sz w:val="24"/>
          <w:szCs w:val="24"/>
          <w14:ligatures w14:val="none"/>
        </w:rPr>
        <w:t>The Joint Committee on the National Animal Health Laboratory Network (NAHLN) met during the 2026 USAHA/AAVLD Annual Meeting in Madison, Wisconsin, on October 18, 2026. The committee reviewed network operations, surveillance activities, funding mechanisms, emerging disease preparedness, and opportunities to strengthen collaboration among laboratories, regulatory agencies, industry partners, and animal health officials. Committee business included approval of prior meeting minutes, discussion and adoption of resolutions, and strategic planning for the coming year.</w:t>
      </w:r>
    </w:p>
    <w:p w14:paraId="4010036D" w14:textId="6631E8BA" w:rsidR="0095554B" w:rsidRPr="00F81FCA" w:rsidRDefault="0095554B" w:rsidP="00C950F8">
      <w:pPr>
        <w:ind w:firstLine="360"/>
        <w:rPr>
          <w:rFonts w:ascii="Aptos" w:hAnsi="Aptos"/>
          <w:sz w:val="24"/>
          <w:szCs w:val="24"/>
        </w:rPr>
      </w:pPr>
    </w:p>
    <w:p w14:paraId="288027D8" w14:textId="77777777" w:rsidR="0095554B" w:rsidRPr="00F81FCA" w:rsidRDefault="0095554B" w:rsidP="00C950F8">
      <w:pPr>
        <w:ind w:firstLine="360"/>
        <w:rPr>
          <w:rFonts w:ascii="Aptos" w:hAnsi="Aptos"/>
          <w:sz w:val="24"/>
          <w:szCs w:val="24"/>
        </w:rPr>
      </w:pPr>
    </w:p>
    <w:p w14:paraId="2EE4518D" w14:textId="077EF481" w:rsidR="0095554B" w:rsidRPr="00F81FCA" w:rsidRDefault="0095554B" w:rsidP="00C950F8">
      <w:pPr>
        <w:rPr>
          <w:rFonts w:ascii="Aptos" w:hAnsi="Aptos"/>
          <w:sz w:val="24"/>
          <w:szCs w:val="24"/>
        </w:rPr>
      </w:pPr>
      <w:r w:rsidRPr="00F81FCA">
        <w:rPr>
          <w:rFonts w:ascii="Aptos" w:hAnsi="Aptos"/>
          <w:b/>
          <w:bCs/>
          <w:sz w:val="24"/>
          <w:szCs w:val="24"/>
        </w:rPr>
        <w:t>Presentations &amp; Reports</w:t>
      </w:r>
    </w:p>
    <w:p w14:paraId="23499EE5" w14:textId="77777777" w:rsidR="00070EA9" w:rsidRPr="00F81FCA" w:rsidRDefault="00070EA9" w:rsidP="00C950F8">
      <w:pPr>
        <w:pStyle w:val="Heading3"/>
        <w:spacing w:line="300" w:lineRule="atLeast"/>
        <w:rPr>
          <w:rFonts w:ascii="Aptos" w:hAnsi="Aptos" w:cs="Segoe UI"/>
          <w:color w:val="000000"/>
          <w:sz w:val="24"/>
          <w:szCs w:val="24"/>
        </w:rPr>
      </w:pPr>
      <w:r w:rsidRPr="00F81FCA">
        <w:rPr>
          <w:rFonts w:ascii="Aptos" w:hAnsi="Aptos" w:cs="Segoe UI"/>
          <w:color w:val="000000"/>
          <w:sz w:val="24"/>
          <w:szCs w:val="24"/>
        </w:rPr>
        <w:t>Welcome and Committee Overview</w:t>
      </w:r>
    </w:p>
    <w:p w14:paraId="5A616B6A" w14:textId="051E379C" w:rsidR="00070EA9" w:rsidRPr="00F81FCA" w:rsidRDefault="00070EA9" w:rsidP="00C950F8">
      <w:pPr>
        <w:pStyle w:val="NormalWeb"/>
        <w:spacing w:line="300" w:lineRule="atLeast"/>
        <w:rPr>
          <w:rFonts w:ascii="Aptos" w:hAnsi="Aptos" w:cs="Segoe UI"/>
          <w:color w:val="000000"/>
        </w:rPr>
      </w:pPr>
      <w:r w:rsidRPr="00F81FCA">
        <w:rPr>
          <w:rStyle w:val="Strong"/>
          <w:rFonts w:ascii="Aptos" w:hAnsi="Aptos" w:cs="Segoe UI"/>
          <w:color w:val="000000"/>
        </w:rPr>
        <w:t>Presenter:</w:t>
      </w:r>
      <w:r w:rsidRPr="00F81FCA">
        <w:rPr>
          <w:rStyle w:val="apple-converted-space"/>
          <w:rFonts w:ascii="Aptos" w:hAnsi="Aptos" w:cs="Segoe UI"/>
          <w:color w:val="000000"/>
        </w:rPr>
        <w:t> </w:t>
      </w:r>
      <w:r w:rsidRPr="00F81FCA">
        <w:rPr>
          <w:rFonts w:ascii="Aptos" w:hAnsi="Aptos" w:cs="Segoe UI"/>
          <w:color w:val="000000"/>
        </w:rPr>
        <w:t>Dr. Nora Wineland</w:t>
      </w:r>
      <w:r w:rsidRPr="00F81FCA">
        <w:rPr>
          <w:rFonts w:ascii="Aptos" w:hAnsi="Aptos" w:cs="Segoe UI"/>
          <w:color w:val="000000"/>
        </w:rPr>
        <w:t>, Michigan State Veterinarian</w:t>
      </w:r>
    </w:p>
    <w:p w14:paraId="6662B27F" w14:textId="2F1721A3" w:rsidR="00070EA9" w:rsidRPr="00F81FCA" w:rsidRDefault="00070EA9" w:rsidP="00C950F8">
      <w:pPr>
        <w:pStyle w:val="NormalWeb"/>
        <w:spacing w:line="300" w:lineRule="atLeast"/>
        <w:rPr>
          <w:rFonts w:ascii="Aptos" w:hAnsi="Aptos" w:cs="Segoe UI"/>
          <w:color w:val="000000"/>
        </w:rPr>
      </w:pPr>
      <w:r w:rsidRPr="00F81FCA">
        <w:rPr>
          <w:rFonts w:ascii="Aptos" w:hAnsi="Aptos" w:cs="Segoe UI"/>
          <w:color w:val="000000"/>
        </w:rPr>
        <w:t xml:space="preserve">Dr. Wineland welcomed attendees, facilitated introductions, and reviewed the committee agenda. The committee discussed its role in supporting the NAHLN and </w:t>
      </w:r>
      <w:r w:rsidR="00C950F8">
        <w:rPr>
          <w:rFonts w:ascii="Aptos" w:hAnsi="Aptos" w:cs="Segoe UI"/>
          <w:color w:val="000000"/>
        </w:rPr>
        <w:t xml:space="preserve">in </w:t>
      </w:r>
      <w:r w:rsidRPr="00F81FCA">
        <w:rPr>
          <w:rFonts w:ascii="Aptos" w:hAnsi="Aptos" w:cs="Segoe UI"/>
          <w:color w:val="000000"/>
        </w:rPr>
        <w:t xml:space="preserve">facilitating communication </w:t>
      </w:r>
      <w:r w:rsidR="00C950F8">
        <w:rPr>
          <w:rFonts w:ascii="Aptos" w:hAnsi="Aptos" w:cs="Segoe UI"/>
          <w:color w:val="000000"/>
        </w:rPr>
        <w:t>among</w:t>
      </w:r>
      <w:r w:rsidRPr="00F81FCA">
        <w:rPr>
          <w:rFonts w:ascii="Aptos" w:hAnsi="Aptos" w:cs="Segoe UI"/>
          <w:color w:val="000000"/>
        </w:rPr>
        <w:t xml:space="preserve"> state, federal, academic, and industry stakeholders.</w:t>
      </w:r>
      <w:r w:rsidRPr="00F81FCA">
        <w:rPr>
          <w:rStyle w:val="apple-converted-space"/>
          <w:rFonts w:ascii="Aptos" w:hAnsi="Aptos" w:cs="Segoe UI"/>
          <w:color w:val="000000"/>
        </w:rPr>
        <w:t> </w:t>
      </w:r>
      <w:r w:rsidRPr="00F81FCA">
        <w:rPr>
          <w:rFonts w:ascii="Aptos" w:hAnsi="Aptos" w:cs="Segoe UI"/>
          <w:color w:val="000000"/>
        </w:rPr>
        <w:t xml:space="preserve"> </w:t>
      </w:r>
    </w:p>
    <w:p w14:paraId="7366AF0A" w14:textId="77777777" w:rsidR="00070EA9" w:rsidRPr="00F81FCA" w:rsidRDefault="00070EA9" w:rsidP="00C950F8">
      <w:pPr>
        <w:pStyle w:val="Heading3"/>
        <w:spacing w:line="300" w:lineRule="atLeast"/>
        <w:rPr>
          <w:rFonts w:ascii="Aptos" w:hAnsi="Aptos" w:cs="Segoe UI"/>
          <w:color w:val="000000"/>
          <w:sz w:val="24"/>
          <w:szCs w:val="24"/>
        </w:rPr>
      </w:pPr>
      <w:r w:rsidRPr="00F81FCA">
        <w:rPr>
          <w:rFonts w:ascii="Aptos" w:hAnsi="Aptos" w:cs="Segoe UI"/>
          <w:color w:val="000000"/>
          <w:sz w:val="24"/>
          <w:szCs w:val="24"/>
        </w:rPr>
        <w:t>NAHLN Program Report</w:t>
      </w:r>
    </w:p>
    <w:p w14:paraId="45560AF8" w14:textId="77777777" w:rsidR="00070EA9" w:rsidRPr="00F81FCA" w:rsidRDefault="00070EA9" w:rsidP="00C950F8">
      <w:pPr>
        <w:pStyle w:val="NormalWeb"/>
        <w:spacing w:line="300" w:lineRule="atLeast"/>
        <w:rPr>
          <w:rFonts w:ascii="Aptos" w:hAnsi="Aptos" w:cs="Segoe UI"/>
          <w:color w:val="000000"/>
        </w:rPr>
      </w:pPr>
      <w:r w:rsidRPr="00F81FCA">
        <w:rPr>
          <w:rStyle w:val="Strong"/>
          <w:rFonts w:ascii="Aptos" w:hAnsi="Aptos" w:cs="Segoe UI"/>
          <w:color w:val="000000"/>
        </w:rPr>
        <w:t>Presenter:</w:t>
      </w:r>
      <w:r w:rsidRPr="00F81FCA">
        <w:rPr>
          <w:rStyle w:val="apple-converted-space"/>
          <w:rFonts w:ascii="Aptos" w:hAnsi="Aptos" w:cs="Segoe UI"/>
          <w:color w:val="000000"/>
        </w:rPr>
        <w:t> </w:t>
      </w:r>
      <w:r w:rsidRPr="00F81FCA">
        <w:rPr>
          <w:rFonts w:ascii="Aptos" w:hAnsi="Aptos" w:cs="Segoe UI"/>
          <w:color w:val="000000"/>
        </w:rPr>
        <w:t>Dr. Christina Loiacono, NAHLN Program Coordinator</w:t>
      </w:r>
    </w:p>
    <w:p w14:paraId="10EF9AFF" w14:textId="14010A28" w:rsidR="00070EA9" w:rsidRPr="00F81FCA" w:rsidRDefault="00C950F8" w:rsidP="00C950F8">
      <w:pPr>
        <w:pStyle w:val="NormalWeb"/>
        <w:spacing w:line="300" w:lineRule="atLeast"/>
        <w:rPr>
          <w:rFonts w:ascii="Aptos" w:hAnsi="Aptos" w:cs="Segoe UI"/>
          <w:color w:val="000000"/>
        </w:rPr>
      </w:pPr>
      <w:r>
        <w:rPr>
          <w:rFonts w:ascii="Aptos" w:hAnsi="Aptos" w:cs="Segoe UI"/>
          <w:color w:val="000000"/>
        </w:rPr>
        <w:t>Dr. Loiacono provided an update on NAHLN staffing, surveillance activities, laboratory operations, information technology initiatives, and cooperative agreement administration. Network staffing has stabilized following recent hiring, and efforts continue to fill remaining vacancies. The network currently comprises 66 laboratories across 43 states and has supported more than 1.7 million avian influenza PCR tests since 2022. Updates were provided on quality monitoring dashboards, message validation systems, automated data deduplication tools, and ongoing surveillance efforts.</w:t>
      </w:r>
    </w:p>
    <w:p w14:paraId="5319E660" w14:textId="7F56A38F" w:rsidR="00070EA9" w:rsidRPr="00F81FCA" w:rsidRDefault="00C950F8" w:rsidP="00C950F8">
      <w:pPr>
        <w:pStyle w:val="NormalWeb"/>
        <w:spacing w:line="300" w:lineRule="atLeast"/>
        <w:rPr>
          <w:rFonts w:ascii="Aptos" w:hAnsi="Aptos" w:cs="Segoe UI"/>
          <w:color w:val="000000"/>
        </w:rPr>
      </w:pPr>
      <w:r>
        <w:rPr>
          <w:rFonts w:ascii="Aptos" w:hAnsi="Aptos" w:cs="Segoe UI"/>
          <w:color w:val="000000"/>
        </w:rPr>
        <w:t>The discussion covered the role of the NAHLN Coordinating Council, laboratory communications, cooperative agreement administration, and potential adjustments to the surveillance program structure, including an evaluation of swine surveillance hub locations. Committee members also discussed the need to directly disseminate HPAI sequencing information to participating laboratories. </w:t>
      </w:r>
    </w:p>
    <w:p w14:paraId="1236ADDF" w14:textId="77777777" w:rsidR="00C950F8" w:rsidRDefault="00C950F8" w:rsidP="00C950F8">
      <w:pPr>
        <w:pStyle w:val="Heading3"/>
        <w:spacing w:line="300" w:lineRule="atLeast"/>
        <w:rPr>
          <w:rFonts w:ascii="Aptos" w:hAnsi="Aptos" w:cs="Segoe UI"/>
          <w:color w:val="000000"/>
          <w:sz w:val="24"/>
          <w:szCs w:val="24"/>
        </w:rPr>
      </w:pPr>
    </w:p>
    <w:p w14:paraId="100F92B1" w14:textId="77777777" w:rsidR="00C950F8" w:rsidRDefault="00C950F8" w:rsidP="00C950F8">
      <w:pPr>
        <w:pStyle w:val="Heading3"/>
        <w:spacing w:line="300" w:lineRule="atLeast"/>
        <w:rPr>
          <w:rFonts w:ascii="Aptos" w:hAnsi="Aptos" w:cs="Segoe UI"/>
          <w:color w:val="000000"/>
          <w:sz w:val="24"/>
          <w:szCs w:val="24"/>
        </w:rPr>
      </w:pPr>
    </w:p>
    <w:p w14:paraId="23A7E47E" w14:textId="56B8F158" w:rsidR="00070EA9" w:rsidRPr="00F81FCA" w:rsidRDefault="00070EA9" w:rsidP="00C950F8">
      <w:pPr>
        <w:pStyle w:val="Heading3"/>
        <w:spacing w:line="300" w:lineRule="atLeast"/>
        <w:ind w:left="360"/>
        <w:rPr>
          <w:rFonts w:ascii="Aptos" w:hAnsi="Aptos" w:cs="Segoe UI"/>
          <w:color w:val="000000"/>
          <w:sz w:val="24"/>
          <w:szCs w:val="24"/>
        </w:rPr>
      </w:pPr>
      <w:r w:rsidRPr="00F81FCA">
        <w:rPr>
          <w:rFonts w:ascii="Aptos" w:hAnsi="Aptos" w:cs="Segoe UI"/>
          <w:color w:val="000000"/>
          <w:sz w:val="24"/>
          <w:szCs w:val="24"/>
        </w:rPr>
        <w:t>NAHLN Funding Update</w:t>
      </w:r>
    </w:p>
    <w:p w14:paraId="7AF573A9" w14:textId="75D96E4D" w:rsidR="00070EA9" w:rsidRPr="00F81FCA" w:rsidRDefault="00070EA9" w:rsidP="00C950F8">
      <w:pPr>
        <w:pStyle w:val="NormalWeb"/>
        <w:spacing w:line="300" w:lineRule="atLeast"/>
        <w:ind w:left="360"/>
        <w:rPr>
          <w:rFonts w:ascii="Aptos" w:hAnsi="Aptos" w:cs="Segoe UI"/>
          <w:color w:val="000000"/>
        </w:rPr>
      </w:pPr>
      <w:r w:rsidRPr="00F81FCA">
        <w:rPr>
          <w:rStyle w:val="Strong"/>
          <w:rFonts w:ascii="Aptos" w:hAnsi="Aptos" w:cs="Segoe UI"/>
          <w:color w:val="000000"/>
        </w:rPr>
        <w:t>Presenters:</w:t>
      </w:r>
      <w:r w:rsidRPr="00F81FCA">
        <w:rPr>
          <w:rStyle w:val="apple-converted-space"/>
          <w:rFonts w:ascii="Aptos" w:hAnsi="Aptos" w:cs="Segoe UI"/>
          <w:color w:val="000000"/>
        </w:rPr>
        <w:t> </w:t>
      </w:r>
      <w:r w:rsidRPr="00F81FCA">
        <w:rPr>
          <w:rFonts w:ascii="Aptos" w:hAnsi="Aptos" w:cs="Segoe UI"/>
          <w:color w:val="000000"/>
        </w:rPr>
        <w:t>Dr. Bruce Akey, and Dr. Keith Poulsen</w:t>
      </w:r>
      <w:r w:rsidRPr="00F81FCA">
        <w:rPr>
          <w:rFonts w:ascii="Aptos" w:hAnsi="Aptos" w:cs="Segoe UI"/>
          <w:color w:val="000000"/>
        </w:rPr>
        <w:t xml:space="preserve"> (AAVLD Government Relations Committee)</w:t>
      </w:r>
    </w:p>
    <w:p w14:paraId="35631BF2" w14:textId="4280BD53" w:rsidR="00070EA9" w:rsidRPr="00F81FCA" w:rsidRDefault="00070EA9" w:rsidP="00C950F8">
      <w:pPr>
        <w:pStyle w:val="NormalWeb"/>
        <w:spacing w:line="300" w:lineRule="atLeast"/>
        <w:ind w:left="360"/>
        <w:rPr>
          <w:rFonts w:ascii="Aptos" w:hAnsi="Aptos" w:cs="Segoe UI"/>
          <w:color w:val="000000"/>
        </w:rPr>
      </w:pPr>
      <w:r w:rsidRPr="00F81FCA">
        <w:rPr>
          <w:rFonts w:ascii="Aptos" w:hAnsi="Aptos" w:cs="Segoe UI"/>
          <w:color w:val="000000"/>
        </w:rPr>
        <w:t xml:space="preserve">Presenters provided an overview of the federal funding environment affecting NAHLN and related animal health infrastructure programs. Current appropriations remain under continuing resolutions, </w:t>
      </w:r>
      <w:r w:rsidRPr="00F81FCA">
        <w:rPr>
          <w:rFonts w:ascii="Aptos" w:hAnsi="Aptos" w:cs="Segoe UI"/>
          <w:color w:val="000000"/>
        </w:rPr>
        <w:t>rais</w:t>
      </w:r>
      <w:r w:rsidRPr="00F81FCA">
        <w:rPr>
          <w:rFonts w:ascii="Aptos" w:hAnsi="Aptos" w:cs="Segoe UI"/>
          <w:color w:val="000000"/>
        </w:rPr>
        <w:t>ing concern</w:t>
      </w:r>
      <w:r w:rsidRPr="00F81FCA">
        <w:rPr>
          <w:rFonts w:ascii="Aptos" w:hAnsi="Aptos" w:cs="Segoe UI"/>
          <w:color w:val="000000"/>
        </w:rPr>
        <w:t>s</w:t>
      </w:r>
      <w:r w:rsidRPr="00F81FCA">
        <w:rPr>
          <w:rFonts w:ascii="Aptos" w:hAnsi="Aptos" w:cs="Segoe UI"/>
          <w:color w:val="000000"/>
        </w:rPr>
        <w:t xml:space="preserve"> </w:t>
      </w:r>
      <w:r w:rsidRPr="00F81FCA">
        <w:rPr>
          <w:rFonts w:ascii="Aptos" w:hAnsi="Aptos" w:cs="Segoe UI"/>
          <w:color w:val="000000"/>
        </w:rPr>
        <w:t>about</w:t>
      </w:r>
      <w:r w:rsidRPr="00F81FCA">
        <w:rPr>
          <w:rFonts w:ascii="Aptos" w:hAnsi="Aptos" w:cs="Segoe UI"/>
          <w:color w:val="000000"/>
        </w:rPr>
        <w:t xml:space="preserve"> inflation</w:t>
      </w:r>
      <w:r w:rsidRPr="00F81FCA">
        <w:rPr>
          <w:rFonts w:ascii="Aptos" w:hAnsi="Aptos" w:cs="Segoe UI"/>
          <w:color w:val="000000"/>
        </w:rPr>
        <w:t>'s</w:t>
      </w:r>
      <w:r w:rsidRPr="00F81FCA">
        <w:rPr>
          <w:rFonts w:ascii="Aptos" w:hAnsi="Aptos" w:cs="Segoe UI"/>
          <w:color w:val="000000"/>
        </w:rPr>
        <w:t xml:space="preserve"> impact on laboratory purchasing power. Discussion focused on Farm Bill reauthorization efforts, including support for increasing the authorized funding cap for NAHLN and maintaining indirect cost recovery provisions.</w:t>
      </w:r>
    </w:p>
    <w:p w14:paraId="3633EF00" w14:textId="3F8D7166" w:rsidR="00070EA9" w:rsidRPr="00F81FCA" w:rsidRDefault="00070EA9" w:rsidP="00C950F8">
      <w:pPr>
        <w:pStyle w:val="NormalWeb"/>
        <w:spacing w:line="300" w:lineRule="atLeast"/>
        <w:ind w:left="360"/>
        <w:rPr>
          <w:rFonts w:ascii="Aptos" w:hAnsi="Aptos" w:cs="Segoe UI"/>
          <w:color w:val="000000"/>
        </w:rPr>
      </w:pPr>
      <w:r w:rsidRPr="00F81FCA">
        <w:rPr>
          <w:rFonts w:ascii="Aptos" w:hAnsi="Aptos" w:cs="Segoe UI"/>
          <w:color w:val="000000"/>
        </w:rPr>
        <w:t>Additional updates were pr</w:t>
      </w:r>
      <w:r w:rsidR="00C950F8">
        <w:rPr>
          <w:rFonts w:ascii="Aptos" w:hAnsi="Aptos" w:cs="Segoe UI"/>
          <w:color w:val="000000"/>
        </w:rPr>
        <w:t>ovid</w:t>
      </w:r>
      <w:r w:rsidRPr="00F81FCA">
        <w:rPr>
          <w:rFonts w:ascii="Aptos" w:hAnsi="Aptos" w:cs="Segoe UI"/>
          <w:color w:val="000000"/>
        </w:rPr>
        <w:t xml:space="preserve">ed on broader federal initiatives supporting the animal health infrastructure system, including the National Animal Disease Preparedness and Response Program (NADPRP), the National Veterinary Stockpile Vaccine Bank, PAHPA 2.0 initiatives, and implementation planning </w:t>
      </w:r>
      <w:r w:rsidR="00C950F8">
        <w:rPr>
          <w:rFonts w:ascii="Aptos" w:hAnsi="Aptos" w:cs="Segoe UI"/>
          <w:color w:val="000000"/>
        </w:rPr>
        <w:t>for</w:t>
      </w:r>
      <w:r w:rsidRPr="00F81FCA">
        <w:rPr>
          <w:rFonts w:ascii="Aptos" w:hAnsi="Aptos" w:cs="Segoe UI"/>
          <w:color w:val="000000"/>
        </w:rPr>
        <w:t xml:space="preserve"> recommendations from the AIM Task Force. Attendees were encouraged to continue engag</w:t>
      </w:r>
      <w:r w:rsidRPr="00F81FCA">
        <w:rPr>
          <w:rFonts w:ascii="Aptos" w:hAnsi="Aptos" w:cs="Segoe UI"/>
          <w:color w:val="000000"/>
        </w:rPr>
        <w:t>ing</w:t>
      </w:r>
      <w:r w:rsidRPr="00F81FCA">
        <w:rPr>
          <w:rFonts w:ascii="Aptos" w:hAnsi="Aptos" w:cs="Segoe UI"/>
          <w:color w:val="000000"/>
        </w:rPr>
        <w:t xml:space="preserve"> federal policymakers and congressional representatives </w:t>
      </w:r>
      <w:r w:rsidRPr="00F81FCA">
        <w:rPr>
          <w:rFonts w:ascii="Aptos" w:hAnsi="Aptos" w:cs="Segoe UI"/>
          <w:color w:val="000000"/>
        </w:rPr>
        <w:t>on</w:t>
      </w:r>
      <w:r w:rsidRPr="00F81FCA">
        <w:rPr>
          <w:rFonts w:ascii="Aptos" w:hAnsi="Aptos" w:cs="Segoe UI"/>
          <w:color w:val="000000"/>
        </w:rPr>
        <w:t xml:space="preserve"> animal health laboratory priorities.</w:t>
      </w:r>
      <w:r w:rsidRPr="00F81FCA">
        <w:rPr>
          <w:rStyle w:val="apple-converted-space"/>
          <w:rFonts w:ascii="Aptos" w:hAnsi="Aptos" w:cs="Segoe UI"/>
          <w:color w:val="000000"/>
        </w:rPr>
        <w:t> </w:t>
      </w:r>
      <w:r w:rsidRPr="00F81FCA">
        <w:rPr>
          <w:rFonts w:ascii="Aptos" w:hAnsi="Aptos" w:cs="Segoe UI"/>
          <w:color w:val="000000"/>
        </w:rPr>
        <w:t xml:space="preserve"> </w:t>
      </w:r>
    </w:p>
    <w:p w14:paraId="0164B5E9" w14:textId="77777777" w:rsidR="00070EA9" w:rsidRPr="00F81FCA" w:rsidRDefault="00070EA9" w:rsidP="00C950F8">
      <w:pPr>
        <w:pStyle w:val="Heading3"/>
        <w:spacing w:line="300" w:lineRule="atLeast"/>
        <w:ind w:left="360"/>
        <w:rPr>
          <w:rFonts w:ascii="Aptos" w:hAnsi="Aptos" w:cs="Segoe UI"/>
          <w:color w:val="000000"/>
          <w:sz w:val="24"/>
          <w:szCs w:val="24"/>
        </w:rPr>
      </w:pPr>
      <w:r w:rsidRPr="00F81FCA">
        <w:rPr>
          <w:rFonts w:ascii="Aptos" w:hAnsi="Aptos" w:cs="Segoe UI"/>
          <w:color w:val="000000"/>
          <w:sz w:val="24"/>
          <w:szCs w:val="24"/>
        </w:rPr>
        <w:t>Industry Engagement and Cross-Sector Collaboration</w:t>
      </w:r>
    </w:p>
    <w:p w14:paraId="0FA35622" w14:textId="52DE01BD" w:rsidR="00070EA9" w:rsidRPr="00F81FCA" w:rsidRDefault="00070EA9" w:rsidP="00C950F8">
      <w:pPr>
        <w:pStyle w:val="NormalWeb"/>
        <w:spacing w:line="300" w:lineRule="atLeast"/>
        <w:ind w:left="360"/>
        <w:rPr>
          <w:rFonts w:ascii="Aptos" w:hAnsi="Aptos" w:cs="Segoe UI"/>
          <w:color w:val="000000"/>
        </w:rPr>
      </w:pPr>
      <w:r w:rsidRPr="00F81FCA">
        <w:rPr>
          <w:rStyle w:val="Strong"/>
          <w:rFonts w:ascii="Aptos" w:hAnsi="Aptos" w:cs="Segoe UI"/>
          <w:color w:val="000000"/>
        </w:rPr>
        <w:t>Facilitator:</w:t>
      </w:r>
      <w:r w:rsidRPr="00F81FCA">
        <w:rPr>
          <w:rStyle w:val="apple-converted-space"/>
          <w:rFonts w:ascii="Aptos" w:hAnsi="Aptos" w:cs="Segoe UI"/>
          <w:color w:val="000000"/>
        </w:rPr>
        <w:t> </w:t>
      </w:r>
      <w:r w:rsidRPr="00F81FCA">
        <w:rPr>
          <w:rFonts w:ascii="Aptos" w:hAnsi="Aptos" w:cs="Segoe UI"/>
          <w:color w:val="000000"/>
        </w:rPr>
        <w:t>Dr. Rosemary Sifford</w:t>
      </w:r>
      <w:r w:rsidRPr="00F81FCA">
        <w:rPr>
          <w:rFonts w:ascii="Aptos" w:hAnsi="Aptos" w:cs="Segoe UI"/>
          <w:color w:val="000000"/>
        </w:rPr>
        <w:t>, Boehringer Ingelheim</w:t>
      </w:r>
    </w:p>
    <w:p w14:paraId="082C0975" w14:textId="6055E6E3" w:rsidR="00070EA9" w:rsidRPr="00F81FCA" w:rsidRDefault="00C950F8" w:rsidP="00C950F8">
      <w:pPr>
        <w:pStyle w:val="NormalWeb"/>
        <w:spacing w:line="300" w:lineRule="atLeast"/>
        <w:ind w:left="360"/>
        <w:rPr>
          <w:rFonts w:ascii="Aptos" w:hAnsi="Aptos" w:cs="Segoe UI"/>
          <w:color w:val="000000"/>
        </w:rPr>
      </w:pPr>
      <w:r>
        <w:rPr>
          <w:rFonts w:ascii="Aptos" w:hAnsi="Aptos" w:cs="Segoe UI"/>
          <w:color w:val="000000"/>
        </w:rPr>
        <w:t>Dr. Sifford initiated a discussion on strengthening collaboration among industry organizations, regulatory agencies, and diagnostic laboratories. Participants discussed opportunities to improve information sharing, establish recurring communication between NAHLN and state animal health officials, and increase industry representatives' involvement in committee leadership and activities.</w:t>
      </w:r>
    </w:p>
    <w:p w14:paraId="1C7387D7" w14:textId="55E50CDA" w:rsidR="00070EA9" w:rsidRPr="00F81FCA" w:rsidRDefault="00C950F8" w:rsidP="00C950F8">
      <w:pPr>
        <w:pStyle w:val="NormalWeb"/>
        <w:spacing w:line="300" w:lineRule="atLeast"/>
        <w:ind w:left="360"/>
        <w:rPr>
          <w:rFonts w:ascii="Aptos" w:hAnsi="Aptos" w:cs="Segoe UI"/>
          <w:color w:val="000000"/>
        </w:rPr>
      </w:pPr>
      <w:r>
        <w:rPr>
          <w:rFonts w:ascii="Aptos" w:hAnsi="Aptos" w:cs="Segoe UI"/>
          <w:color w:val="000000"/>
        </w:rPr>
        <w:t>Committee members emphasized the need for coordinated responses to emerging disease challenges, including avian metapneumovirus, and discussed strategies to improve producer outreach and laboratory communications. Diagnostic industry representatives shared perspectives on diagnostic development, licensing pathways, and opportunities for ongoing committee engagement.</w:t>
      </w:r>
      <w:r>
        <w:rPr>
          <w:rStyle w:val="apple-converted-space"/>
          <w:rFonts w:ascii="Aptos" w:hAnsi="Aptos" w:cs="Segoe UI"/>
          <w:color w:val="000000"/>
        </w:rPr>
        <w:t>  </w:t>
      </w:r>
    </w:p>
    <w:p w14:paraId="172EF306" w14:textId="77777777" w:rsidR="00070EA9" w:rsidRPr="00F81FCA" w:rsidRDefault="00070EA9" w:rsidP="00C950F8">
      <w:pPr>
        <w:pStyle w:val="Heading3"/>
        <w:spacing w:line="300" w:lineRule="atLeast"/>
        <w:ind w:left="360"/>
        <w:rPr>
          <w:rFonts w:ascii="Aptos" w:hAnsi="Aptos" w:cs="Segoe UI"/>
          <w:color w:val="000000"/>
          <w:sz w:val="24"/>
          <w:szCs w:val="24"/>
        </w:rPr>
      </w:pPr>
      <w:r w:rsidRPr="00F81FCA">
        <w:rPr>
          <w:rFonts w:ascii="Aptos" w:hAnsi="Aptos" w:cs="Segoe UI"/>
          <w:color w:val="000000"/>
          <w:sz w:val="24"/>
          <w:szCs w:val="24"/>
        </w:rPr>
        <w:t>Evolution of Incorporating New World Screwworm Activities into NAHLN</w:t>
      </w:r>
    </w:p>
    <w:p w14:paraId="7F2DF9F1" w14:textId="61F4AB99" w:rsidR="00070EA9" w:rsidRPr="00F81FCA" w:rsidRDefault="00070EA9" w:rsidP="00C950F8">
      <w:pPr>
        <w:pStyle w:val="NormalWeb"/>
        <w:spacing w:line="300" w:lineRule="atLeast"/>
        <w:ind w:left="360"/>
        <w:rPr>
          <w:rFonts w:ascii="Aptos" w:hAnsi="Aptos" w:cs="Segoe UI"/>
          <w:color w:val="000000"/>
        </w:rPr>
      </w:pPr>
      <w:r w:rsidRPr="00F81FCA">
        <w:rPr>
          <w:rStyle w:val="Strong"/>
          <w:rFonts w:ascii="Aptos" w:hAnsi="Aptos" w:cs="Segoe UI"/>
          <w:color w:val="000000"/>
        </w:rPr>
        <w:t>Presenters:</w:t>
      </w:r>
      <w:r w:rsidRPr="00F81FCA">
        <w:rPr>
          <w:rStyle w:val="apple-converted-space"/>
          <w:rFonts w:ascii="Aptos" w:hAnsi="Aptos" w:cs="Segoe UI"/>
          <w:color w:val="000000"/>
        </w:rPr>
        <w:t> </w:t>
      </w:r>
      <w:r w:rsidRPr="00F81FCA">
        <w:rPr>
          <w:rFonts w:ascii="Aptos" w:hAnsi="Aptos" w:cs="Segoe UI"/>
          <w:color w:val="000000"/>
        </w:rPr>
        <w:t xml:space="preserve">Dr. </w:t>
      </w:r>
      <w:proofErr w:type="spellStart"/>
      <w:r w:rsidRPr="00F81FCA">
        <w:rPr>
          <w:rFonts w:ascii="Aptos" w:hAnsi="Aptos" w:cs="Segoe UI"/>
          <w:color w:val="000000"/>
        </w:rPr>
        <w:t>Suelee</w:t>
      </w:r>
      <w:proofErr w:type="spellEnd"/>
      <w:r w:rsidRPr="00F81FCA">
        <w:rPr>
          <w:rFonts w:ascii="Aptos" w:hAnsi="Aptos" w:cs="Segoe UI"/>
          <w:color w:val="000000"/>
        </w:rPr>
        <w:t xml:space="preserve"> Robbe-Austerman</w:t>
      </w:r>
      <w:r w:rsidRPr="00F81FCA">
        <w:rPr>
          <w:rFonts w:ascii="Aptos" w:hAnsi="Aptos" w:cs="Segoe UI"/>
          <w:color w:val="000000"/>
        </w:rPr>
        <w:t xml:space="preserve"> (NVSL)</w:t>
      </w:r>
      <w:r w:rsidRPr="00F81FCA">
        <w:rPr>
          <w:rFonts w:ascii="Aptos" w:hAnsi="Aptos" w:cs="Segoe UI"/>
          <w:color w:val="000000"/>
        </w:rPr>
        <w:t xml:space="preserve"> and Dr. Christina Loiacono</w:t>
      </w:r>
      <w:r w:rsidRPr="00F81FCA">
        <w:rPr>
          <w:rFonts w:ascii="Aptos" w:hAnsi="Aptos" w:cs="Segoe UI"/>
          <w:color w:val="000000"/>
        </w:rPr>
        <w:t xml:space="preserve"> (NAHLN)</w:t>
      </w:r>
    </w:p>
    <w:p w14:paraId="21DA830F" w14:textId="5C4593B1" w:rsidR="00070EA9" w:rsidRPr="00F81FCA" w:rsidRDefault="00C950F8" w:rsidP="00C950F8">
      <w:pPr>
        <w:pStyle w:val="NormalWeb"/>
        <w:spacing w:line="300" w:lineRule="atLeast"/>
        <w:ind w:left="360"/>
        <w:rPr>
          <w:rFonts w:ascii="Aptos" w:hAnsi="Aptos" w:cs="Segoe UI"/>
          <w:color w:val="000000"/>
        </w:rPr>
      </w:pPr>
      <w:r>
        <w:rPr>
          <w:rFonts w:ascii="Aptos" w:hAnsi="Aptos" w:cs="Segoe UI"/>
          <w:color w:val="000000"/>
        </w:rPr>
        <w:t>Presenters reviewed preparedness efforts for New World Screwworm (NWS) detection and diagnostic capacity building. The discussion covered current training requirements, the specialized entomological expertise needed to identify screwworm larvae, and challenges in maintaining reference collections and training programs.</w:t>
      </w:r>
    </w:p>
    <w:p w14:paraId="56E292EA" w14:textId="284A86EE" w:rsidR="00070EA9" w:rsidRPr="00F81FCA" w:rsidRDefault="00C950F8" w:rsidP="00C950F8">
      <w:pPr>
        <w:pStyle w:val="NormalWeb"/>
        <w:spacing w:line="300" w:lineRule="atLeast"/>
        <w:ind w:left="360"/>
        <w:rPr>
          <w:rFonts w:ascii="Aptos" w:hAnsi="Aptos" w:cs="Segoe UI"/>
          <w:color w:val="000000"/>
        </w:rPr>
      </w:pPr>
      <w:r>
        <w:rPr>
          <w:rFonts w:ascii="Aptos" w:hAnsi="Aptos" w:cs="Segoe UI"/>
          <w:color w:val="000000"/>
        </w:rPr>
        <w:t>Committee members discussed regional training pathways, staffing limitations, containment requirements, and opportunities to expand diagnostic capabilities. APHIS and ARS efforts to develop enhanced BSL-2 containment standards tailored to insect vectors were reviewed, along</w:t>
      </w:r>
      <w:r>
        <w:rPr>
          <w:rFonts w:ascii="Aptos" w:hAnsi="Aptos" w:cs="Segoe UI"/>
          <w:color w:val="000000"/>
        </w:rPr>
        <w:t xml:space="preserve"> </w:t>
      </w:r>
      <w:r>
        <w:rPr>
          <w:rFonts w:ascii="Aptos" w:hAnsi="Aptos" w:cs="Segoe UI"/>
          <w:color w:val="000000"/>
        </w:rPr>
        <w:lastRenderedPageBreak/>
        <w:t>with mechanisms to deputize qualified entomologists to support surveillance and response activities.</w:t>
      </w:r>
    </w:p>
    <w:p w14:paraId="4D2B0B40" w14:textId="2125CA00" w:rsidR="00070EA9" w:rsidRPr="00F81FCA" w:rsidRDefault="00070EA9" w:rsidP="00C950F8">
      <w:pPr>
        <w:pStyle w:val="NormalWeb"/>
        <w:spacing w:line="300" w:lineRule="atLeast"/>
        <w:rPr>
          <w:rFonts w:ascii="Aptos" w:hAnsi="Aptos" w:cs="Segoe UI"/>
          <w:color w:val="000000"/>
        </w:rPr>
      </w:pPr>
      <w:r w:rsidRPr="00F81FCA">
        <w:rPr>
          <w:rFonts w:ascii="Aptos" w:hAnsi="Aptos" w:cs="Segoe UI"/>
          <w:color w:val="000000"/>
        </w:rPr>
        <w:t xml:space="preserve">Recommendations were made </w:t>
      </w:r>
      <w:r w:rsidR="00C950F8">
        <w:rPr>
          <w:rFonts w:ascii="Aptos" w:hAnsi="Aptos" w:cs="Segoe UI"/>
          <w:color w:val="000000"/>
        </w:rPr>
        <w:t>to encourage</w:t>
      </w:r>
      <w:r w:rsidRPr="00F81FCA">
        <w:rPr>
          <w:rFonts w:ascii="Aptos" w:hAnsi="Aptos" w:cs="Segoe UI"/>
          <w:color w:val="000000"/>
        </w:rPr>
        <w:t xml:space="preserve"> state diagnostic laboratories to establish partnerships with university entomology departments to improve access to expertise and reference collections.</w:t>
      </w:r>
    </w:p>
    <w:p w14:paraId="0C4AA364" w14:textId="77777777" w:rsidR="00070EA9" w:rsidRPr="00F81FCA" w:rsidRDefault="00070EA9" w:rsidP="00C950F8">
      <w:pPr>
        <w:pStyle w:val="Heading2"/>
        <w:spacing w:line="300" w:lineRule="atLeast"/>
        <w:rPr>
          <w:rFonts w:ascii="Aptos" w:hAnsi="Aptos" w:cs="Segoe UI"/>
          <w:color w:val="000000"/>
          <w:sz w:val="24"/>
          <w:szCs w:val="24"/>
        </w:rPr>
      </w:pPr>
      <w:r w:rsidRPr="00F81FCA">
        <w:rPr>
          <w:rFonts w:ascii="Aptos" w:hAnsi="Aptos" w:cs="Segoe UI"/>
          <w:color w:val="000000"/>
          <w:sz w:val="24"/>
          <w:szCs w:val="24"/>
        </w:rPr>
        <w:t>Committee Business</w:t>
      </w:r>
    </w:p>
    <w:p w14:paraId="266AE3BC" w14:textId="3592019F" w:rsidR="00070EA9" w:rsidRPr="00F81FCA" w:rsidRDefault="00070EA9" w:rsidP="00C950F8">
      <w:pPr>
        <w:pStyle w:val="NormalWeb"/>
        <w:spacing w:line="300" w:lineRule="atLeast"/>
        <w:rPr>
          <w:rFonts w:ascii="Aptos" w:hAnsi="Aptos" w:cs="Segoe UI"/>
          <w:color w:val="000000"/>
        </w:rPr>
      </w:pPr>
      <w:r w:rsidRPr="00F81FCA">
        <w:rPr>
          <w:rFonts w:ascii="Aptos" w:hAnsi="Aptos" w:cs="Segoe UI"/>
          <w:color w:val="000000"/>
        </w:rPr>
        <w:t xml:space="preserve">The committee reviewed and approved the 2025 meeting minutes. Committee members also reviewed and discussed resolutions </w:t>
      </w:r>
      <w:r w:rsidR="00C950F8">
        <w:rPr>
          <w:rFonts w:ascii="Aptos" w:hAnsi="Aptos" w:cs="Segoe UI"/>
          <w:color w:val="000000"/>
        </w:rPr>
        <w:t>propose</w:t>
      </w:r>
      <w:r w:rsidRPr="00F81FCA">
        <w:rPr>
          <w:rFonts w:ascii="Aptos" w:hAnsi="Aptos" w:cs="Segoe UI"/>
          <w:color w:val="000000"/>
        </w:rPr>
        <w:t xml:space="preserve">d for consideration </w:t>
      </w:r>
      <w:r w:rsidR="00C950F8">
        <w:rPr>
          <w:rFonts w:ascii="Aptos" w:hAnsi="Aptos" w:cs="Segoe UI"/>
          <w:color w:val="000000"/>
        </w:rPr>
        <w:t>at</w:t>
      </w:r>
      <w:r w:rsidRPr="00F81FCA">
        <w:rPr>
          <w:rFonts w:ascii="Aptos" w:hAnsi="Aptos" w:cs="Segoe UI"/>
          <w:color w:val="000000"/>
        </w:rPr>
        <w:t xml:space="preserve"> the 2026 annual meeting.</w:t>
      </w:r>
    </w:p>
    <w:p w14:paraId="6DAF63CF" w14:textId="77777777" w:rsidR="00070EA9" w:rsidRPr="00F81FCA" w:rsidRDefault="00070EA9" w:rsidP="00C950F8">
      <w:pPr>
        <w:pStyle w:val="NormalWeb"/>
        <w:spacing w:line="300" w:lineRule="atLeast"/>
        <w:rPr>
          <w:rFonts w:ascii="Aptos" w:hAnsi="Aptos" w:cs="Segoe UI"/>
          <w:color w:val="000000"/>
        </w:rPr>
      </w:pPr>
      <w:r w:rsidRPr="00F81FCA">
        <w:rPr>
          <w:rFonts w:ascii="Aptos" w:hAnsi="Aptos" w:cs="Segoe UI"/>
          <w:color w:val="000000"/>
        </w:rPr>
        <w:t>The committee adopted the following resolutions:</w:t>
      </w:r>
    </w:p>
    <w:p w14:paraId="7C94E518" w14:textId="77777777" w:rsidR="00070EA9" w:rsidRPr="00F81FCA" w:rsidRDefault="00070EA9" w:rsidP="00C950F8">
      <w:pPr>
        <w:pStyle w:val="Heading3"/>
        <w:spacing w:line="300" w:lineRule="atLeast"/>
        <w:rPr>
          <w:rFonts w:ascii="Aptos" w:hAnsi="Aptos" w:cs="Segoe UI"/>
          <w:color w:val="000000"/>
          <w:sz w:val="24"/>
          <w:szCs w:val="24"/>
        </w:rPr>
      </w:pPr>
      <w:r w:rsidRPr="00F81FCA">
        <w:rPr>
          <w:rFonts w:ascii="Aptos" w:hAnsi="Aptos" w:cs="Segoe UI"/>
          <w:color w:val="000000"/>
          <w:sz w:val="24"/>
          <w:szCs w:val="24"/>
        </w:rPr>
        <w:t>Resolution 1: New World Screwworm Capacity and Preparedness</w:t>
      </w:r>
    </w:p>
    <w:p w14:paraId="7725D54F" w14:textId="73B297B9" w:rsidR="00070EA9" w:rsidRPr="00F81FCA" w:rsidRDefault="00C950F8" w:rsidP="00C950F8">
      <w:pPr>
        <w:pStyle w:val="NormalWeb"/>
        <w:spacing w:line="300" w:lineRule="atLeast"/>
        <w:rPr>
          <w:rFonts w:ascii="Aptos" w:hAnsi="Aptos" w:cs="Segoe UI"/>
          <w:color w:val="000000"/>
        </w:rPr>
      </w:pPr>
      <w:r>
        <w:rPr>
          <w:rFonts w:ascii="Aptos" w:hAnsi="Aptos" w:cs="Segoe UI"/>
          <w:color w:val="000000"/>
        </w:rPr>
        <w:t>The committee approved a resolution supporting enhanced diagnostic training for the New World Screwworm, workforce development, interagency collaboration, and the development of practical containment standards to support laboratory participation.</w:t>
      </w:r>
      <w:r>
        <w:rPr>
          <w:rStyle w:val="apple-converted-space"/>
          <w:rFonts w:ascii="Aptos" w:hAnsi="Aptos" w:cs="Segoe UI"/>
          <w:color w:val="000000"/>
        </w:rPr>
        <w:t>  </w:t>
      </w:r>
    </w:p>
    <w:p w14:paraId="017520D4" w14:textId="77777777" w:rsidR="00070EA9" w:rsidRPr="00F81FCA" w:rsidRDefault="00070EA9" w:rsidP="00C950F8">
      <w:pPr>
        <w:pStyle w:val="Heading3"/>
        <w:spacing w:line="300" w:lineRule="atLeast"/>
        <w:rPr>
          <w:rFonts w:ascii="Aptos" w:hAnsi="Aptos" w:cs="Segoe UI"/>
          <w:color w:val="000000"/>
          <w:sz w:val="24"/>
          <w:szCs w:val="24"/>
        </w:rPr>
      </w:pPr>
      <w:r w:rsidRPr="00F81FCA">
        <w:rPr>
          <w:rFonts w:ascii="Aptos" w:hAnsi="Aptos" w:cs="Segoe UI"/>
          <w:color w:val="000000"/>
          <w:sz w:val="24"/>
          <w:szCs w:val="24"/>
        </w:rPr>
        <w:t>Resolution 2: Cooperative Agreement Scheduling</w:t>
      </w:r>
    </w:p>
    <w:p w14:paraId="05791280" w14:textId="29FF5B54" w:rsidR="00070EA9" w:rsidRPr="00F81FCA" w:rsidRDefault="00070EA9" w:rsidP="00C950F8">
      <w:pPr>
        <w:pStyle w:val="NormalWeb"/>
        <w:spacing w:line="300" w:lineRule="atLeast"/>
        <w:rPr>
          <w:rFonts w:ascii="Aptos" w:hAnsi="Aptos" w:cs="Segoe UI"/>
          <w:color w:val="000000"/>
        </w:rPr>
      </w:pPr>
      <w:r w:rsidRPr="00F81FCA">
        <w:rPr>
          <w:rFonts w:ascii="Aptos" w:hAnsi="Aptos" w:cs="Segoe UI"/>
          <w:color w:val="000000"/>
        </w:rPr>
        <w:t xml:space="preserve">The committee approved a resolution encouraging USDA to establish predictable annual cooperative agreement timelines, including consideration of a target June 1 execution date, to reduce administrative burden and mitigate financial risks </w:t>
      </w:r>
      <w:r w:rsidR="00C950F8">
        <w:rPr>
          <w:rFonts w:ascii="Aptos" w:hAnsi="Aptos" w:cs="Segoe UI"/>
          <w:color w:val="000000"/>
        </w:rPr>
        <w:t>from</w:t>
      </w:r>
      <w:r w:rsidRPr="00F81FCA">
        <w:rPr>
          <w:rFonts w:ascii="Aptos" w:hAnsi="Aptos" w:cs="Segoe UI"/>
          <w:color w:val="000000"/>
        </w:rPr>
        <w:t xml:space="preserve"> delayed awards.</w:t>
      </w:r>
      <w:r w:rsidRPr="00F81FCA">
        <w:rPr>
          <w:rStyle w:val="apple-converted-space"/>
          <w:rFonts w:ascii="Aptos" w:hAnsi="Aptos" w:cs="Segoe UI"/>
          <w:color w:val="000000"/>
        </w:rPr>
        <w:t> </w:t>
      </w:r>
      <w:r w:rsidRPr="00F81FCA">
        <w:rPr>
          <w:rFonts w:ascii="Aptos" w:hAnsi="Aptos" w:cs="Segoe UI"/>
          <w:color w:val="000000"/>
        </w:rPr>
        <w:t xml:space="preserve"> </w:t>
      </w:r>
    </w:p>
    <w:p w14:paraId="10C775CC" w14:textId="77777777" w:rsidR="00070EA9" w:rsidRPr="00F81FCA" w:rsidRDefault="00070EA9" w:rsidP="00C950F8">
      <w:pPr>
        <w:pStyle w:val="Heading3"/>
        <w:spacing w:line="300" w:lineRule="atLeast"/>
        <w:rPr>
          <w:rFonts w:ascii="Aptos" w:hAnsi="Aptos" w:cs="Segoe UI"/>
          <w:color w:val="000000"/>
          <w:sz w:val="24"/>
          <w:szCs w:val="24"/>
        </w:rPr>
      </w:pPr>
      <w:r w:rsidRPr="00F81FCA">
        <w:rPr>
          <w:rFonts w:ascii="Aptos" w:hAnsi="Aptos" w:cs="Segoe UI"/>
          <w:color w:val="000000"/>
          <w:sz w:val="24"/>
          <w:szCs w:val="24"/>
        </w:rPr>
        <w:t>Resolution 3: Standardized IDIQ Testing Contracts</w:t>
      </w:r>
    </w:p>
    <w:p w14:paraId="4EFEC20D" w14:textId="08DB012C" w:rsidR="00070EA9" w:rsidRPr="00F81FCA" w:rsidRDefault="00070EA9" w:rsidP="00C950F8">
      <w:pPr>
        <w:pStyle w:val="NormalWeb"/>
        <w:spacing w:line="300" w:lineRule="atLeast"/>
        <w:rPr>
          <w:rFonts w:ascii="Aptos" w:hAnsi="Aptos" w:cs="Segoe UI"/>
          <w:color w:val="000000"/>
        </w:rPr>
      </w:pPr>
      <w:r w:rsidRPr="00F81FCA">
        <w:rPr>
          <w:rFonts w:ascii="Aptos" w:hAnsi="Aptos" w:cs="Segoe UI"/>
          <w:color w:val="000000"/>
        </w:rPr>
        <w:t xml:space="preserve">The committee approved a resolution supporting </w:t>
      </w:r>
      <w:r w:rsidR="00C950F8">
        <w:rPr>
          <w:rFonts w:ascii="Aptos" w:hAnsi="Aptos" w:cs="Segoe UI"/>
          <w:color w:val="000000"/>
        </w:rPr>
        <w:t xml:space="preserve">the </w:t>
      </w:r>
      <w:r w:rsidRPr="00F81FCA">
        <w:rPr>
          <w:rFonts w:ascii="Aptos" w:hAnsi="Aptos" w:cs="Segoe UI"/>
          <w:color w:val="000000"/>
        </w:rPr>
        <w:t xml:space="preserve">development of a standardized pricing matrix for IDIQ diagnostic testing contracts. The final adopted language included mandatory regional cost adjustments while </w:t>
      </w:r>
      <w:r w:rsidR="00C950F8">
        <w:rPr>
          <w:rFonts w:ascii="Aptos" w:hAnsi="Aptos" w:cs="Segoe UI"/>
          <w:color w:val="000000"/>
        </w:rPr>
        <w:t>preserv</w:t>
      </w:r>
      <w:r w:rsidRPr="00F81FCA">
        <w:rPr>
          <w:rFonts w:ascii="Aptos" w:hAnsi="Aptos" w:cs="Segoe UI"/>
          <w:color w:val="000000"/>
        </w:rPr>
        <w:t xml:space="preserve">ing provisions </w:t>
      </w:r>
      <w:r w:rsidR="00C950F8">
        <w:rPr>
          <w:rFonts w:ascii="Aptos" w:hAnsi="Aptos" w:cs="Segoe UI"/>
          <w:color w:val="000000"/>
        </w:rPr>
        <w:t>that allow</w:t>
      </w:r>
      <w:r w:rsidRPr="00F81FCA">
        <w:rPr>
          <w:rFonts w:ascii="Aptos" w:hAnsi="Aptos" w:cs="Segoe UI"/>
          <w:color w:val="000000"/>
        </w:rPr>
        <w:t xml:space="preserve"> premium pricing for emergency and low-volume testing activities. Extensive discussion focused on balancing administrative simplicity with operational flexibility.</w:t>
      </w:r>
      <w:r w:rsidRPr="00F81FCA">
        <w:rPr>
          <w:rStyle w:val="apple-converted-space"/>
          <w:rFonts w:ascii="Aptos" w:hAnsi="Aptos" w:cs="Segoe UI"/>
          <w:color w:val="000000"/>
        </w:rPr>
        <w:t> </w:t>
      </w:r>
      <w:r w:rsidRPr="00F81FCA">
        <w:rPr>
          <w:rFonts w:ascii="Aptos" w:hAnsi="Aptos" w:cs="Segoe UI"/>
          <w:color w:val="000000"/>
        </w:rPr>
        <w:t xml:space="preserve"> </w:t>
      </w:r>
    </w:p>
    <w:p w14:paraId="1E6751FE" w14:textId="77777777" w:rsidR="00070EA9" w:rsidRPr="00F81FCA" w:rsidRDefault="00070EA9" w:rsidP="00C950F8">
      <w:pPr>
        <w:pStyle w:val="Heading3"/>
        <w:spacing w:line="300" w:lineRule="atLeast"/>
        <w:rPr>
          <w:rFonts w:ascii="Aptos" w:hAnsi="Aptos" w:cs="Segoe UI"/>
          <w:color w:val="000000"/>
          <w:sz w:val="24"/>
          <w:szCs w:val="24"/>
        </w:rPr>
      </w:pPr>
      <w:r w:rsidRPr="00F81FCA">
        <w:rPr>
          <w:rFonts w:ascii="Aptos" w:hAnsi="Aptos" w:cs="Segoe UI"/>
          <w:color w:val="000000"/>
          <w:sz w:val="24"/>
          <w:szCs w:val="24"/>
        </w:rPr>
        <w:t>Resolution 4: Foot-and-Mouth Disease Bulk Tank Sampling</w:t>
      </w:r>
    </w:p>
    <w:p w14:paraId="7CC1304C" w14:textId="7389E33F" w:rsidR="00070EA9" w:rsidRPr="00F81FCA" w:rsidRDefault="00070EA9" w:rsidP="00C950F8">
      <w:pPr>
        <w:pStyle w:val="NormalWeb"/>
        <w:spacing w:line="300" w:lineRule="atLeast"/>
        <w:rPr>
          <w:rFonts w:ascii="Aptos" w:hAnsi="Aptos" w:cs="Segoe UI"/>
          <w:color w:val="000000"/>
        </w:rPr>
      </w:pPr>
      <w:r w:rsidRPr="00F81FCA">
        <w:rPr>
          <w:rFonts w:ascii="Aptos" w:hAnsi="Aptos" w:cs="Segoe UI"/>
          <w:color w:val="000000"/>
        </w:rPr>
        <w:t xml:space="preserve">The committee approved a resolution supporting </w:t>
      </w:r>
      <w:r w:rsidR="00C950F8">
        <w:rPr>
          <w:rFonts w:ascii="Aptos" w:hAnsi="Aptos" w:cs="Segoe UI"/>
          <w:color w:val="000000"/>
        </w:rPr>
        <w:t xml:space="preserve">the </w:t>
      </w:r>
      <w:r w:rsidRPr="00F81FCA">
        <w:rPr>
          <w:rFonts w:ascii="Aptos" w:hAnsi="Aptos" w:cs="Segoe UI"/>
          <w:color w:val="000000"/>
        </w:rPr>
        <w:t>implementation and continued development of FMD bulk tank milk sampling initiatives as a surveillance tool.</w:t>
      </w:r>
      <w:r w:rsidRPr="00F81FCA">
        <w:rPr>
          <w:rFonts w:ascii="Aptos" w:hAnsi="Aptos" w:cs="Segoe UI"/>
          <w:color w:val="000000"/>
        </w:rPr>
        <w:t xml:space="preserve"> </w:t>
      </w:r>
    </w:p>
    <w:p w14:paraId="1A66C833" w14:textId="77777777" w:rsidR="00070EA9" w:rsidRPr="00F81FCA" w:rsidRDefault="00070EA9" w:rsidP="00C950F8">
      <w:pPr>
        <w:pStyle w:val="Heading3"/>
        <w:spacing w:line="300" w:lineRule="atLeast"/>
        <w:rPr>
          <w:rFonts w:ascii="Aptos" w:hAnsi="Aptos" w:cs="Segoe UI"/>
          <w:color w:val="000000"/>
          <w:sz w:val="24"/>
          <w:szCs w:val="24"/>
        </w:rPr>
      </w:pPr>
      <w:r w:rsidRPr="00F81FCA">
        <w:rPr>
          <w:rFonts w:ascii="Aptos" w:hAnsi="Aptos" w:cs="Segoe UI"/>
          <w:color w:val="000000"/>
          <w:sz w:val="24"/>
          <w:szCs w:val="24"/>
        </w:rPr>
        <w:t>Strategic Priorities for 2027</w:t>
      </w:r>
    </w:p>
    <w:p w14:paraId="741B1847" w14:textId="77777777" w:rsidR="00070EA9" w:rsidRPr="00F81FCA" w:rsidRDefault="00070EA9" w:rsidP="00C950F8">
      <w:pPr>
        <w:pStyle w:val="NormalWeb"/>
        <w:spacing w:line="300" w:lineRule="atLeast"/>
        <w:rPr>
          <w:rFonts w:ascii="Aptos" w:hAnsi="Aptos" w:cs="Segoe UI"/>
          <w:color w:val="000000"/>
        </w:rPr>
      </w:pPr>
      <w:r w:rsidRPr="00F81FCA">
        <w:rPr>
          <w:rFonts w:ascii="Aptos" w:hAnsi="Aptos" w:cs="Segoe UI"/>
          <w:color w:val="000000"/>
        </w:rPr>
        <w:t>The committee identified several priorities for future work:</w:t>
      </w:r>
    </w:p>
    <w:p w14:paraId="4E7F4E22" w14:textId="77777777" w:rsidR="00070EA9" w:rsidRPr="00F81FCA" w:rsidRDefault="00070EA9" w:rsidP="00C950F8">
      <w:pPr>
        <w:numPr>
          <w:ilvl w:val="0"/>
          <w:numId w:val="3"/>
        </w:numPr>
        <w:spacing w:before="100" w:beforeAutospacing="1" w:after="100" w:afterAutospacing="1" w:line="300" w:lineRule="atLeast"/>
        <w:ind w:left="450"/>
        <w:rPr>
          <w:rFonts w:ascii="Aptos" w:hAnsi="Aptos" w:cs="Segoe UI"/>
          <w:color w:val="000000"/>
          <w:sz w:val="24"/>
          <w:szCs w:val="24"/>
        </w:rPr>
      </w:pPr>
      <w:r w:rsidRPr="00F81FCA">
        <w:rPr>
          <w:rFonts w:ascii="Aptos" w:hAnsi="Aptos" w:cs="Segoe UI"/>
          <w:color w:val="000000"/>
          <w:sz w:val="24"/>
          <w:szCs w:val="24"/>
        </w:rPr>
        <w:t>Continued advancement of New World Screwworm diagnostic preparedness and training.</w:t>
      </w:r>
    </w:p>
    <w:p w14:paraId="04E54F3D" w14:textId="77777777" w:rsidR="00070EA9" w:rsidRPr="00F81FCA" w:rsidRDefault="00070EA9" w:rsidP="00C950F8">
      <w:pPr>
        <w:numPr>
          <w:ilvl w:val="0"/>
          <w:numId w:val="3"/>
        </w:numPr>
        <w:spacing w:before="100" w:beforeAutospacing="1" w:after="100" w:afterAutospacing="1" w:line="300" w:lineRule="atLeast"/>
        <w:ind w:left="450"/>
        <w:rPr>
          <w:rFonts w:ascii="Aptos" w:hAnsi="Aptos" w:cs="Segoe UI"/>
          <w:color w:val="000000"/>
          <w:sz w:val="24"/>
          <w:szCs w:val="24"/>
        </w:rPr>
      </w:pPr>
      <w:r w:rsidRPr="00F81FCA">
        <w:rPr>
          <w:rFonts w:ascii="Aptos" w:hAnsi="Aptos" w:cs="Segoe UI"/>
          <w:color w:val="000000"/>
          <w:sz w:val="24"/>
          <w:szCs w:val="24"/>
        </w:rPr>
        <w:t>Strengthening communication pathways among NAHLN, NASAHO, state animal health officials, and federal partners.</w:t>
      </w:r>
    </w:p>
    <w:p w14:paraId="6C1D8550" w14:textId="77777777" w:rsidR="00070EA9" w:rsidRPr="00F81FCA" w:rsidRDefault="00070EA9" w:rsidP="00C950F8">
      <w:pPr>
        <w:numPr>
          <w:ilvl w:val="0"/>
          <w:numId w:val="3"/>
        </w:numPr>
        <w:spacing w:before="100" w:beforeAutospacing="1" w:after="100" w:afterAutospacing="1" w:line="300" w:lineRule="atLeast"/>
        <w:ind w:left="450"/>
        <w:rPr>
          <w:rFonts w:ascii="Aptos" w:hAnsi="Aptos" w:cs="Segoe UI"/>
          <w:color w:val="000000"/>
          <w:sz w:val="24"/>
          <w:szCs w:val="24"/>
        </w:rPr>
      </w:pPr>
      <w:r w:rsidRPr="00F81FCA">
        <w:rPr>
          <w:rFonts w:ascii="Aptos" w:hAnsi="Aptos" w:cs="Segoe UI"/>
          <w:color w:val="000000"/>
          <w:sz w:val="24"/>
          <w:szCs w:val="24"/>
        </w:rPr>
        <w:t>Advocacy for sustainable federal funding and Farm Bill reauthorization provisions supporting laboratory infrastructure.</w:t>
      </w:r>
    </w:p>
    <w:p w14:paraId="43904A12" w14:textId="77777777" w:rsidR="00070EA9" w:rsidRPr="00F81FCA" w:rsidRDefault="00070EA9" w:rsidP="00C950F8">
      <w:pPr>
        <w:numPr>
          <w:ilvl w:val="0"/>
          <w:numId w:val="3"/>
        </w:numPr>
        <w:spacing w:before="100" w:beforeAutospacing="1" w:after="100" w:afterAutospacing="1" w:line="300" w:lineRule="atLeast"/>
        <w:ind w:left="450"/>
        <w:rPr>
          <w:rFonts w:ascii="Aptos" w:hAnsi="Aptos" w:cs="Segoe UI"/>
          <w:color w:val="000000"/>
          <w:sz w:val="24"/>
          <w:szCs w:val="24"/>
        </w:rPr>
      </w:pPr>
      <w:r w:rsidRPr="00F81FCA">
        <w:rPr>
          <w:rFonts w:ascii="Aptos" w:hAnsi="Aptos" w:cs="Segoe UI"/>
          <w:color w:val="000000"/>
          <w:sz w:val="24"/>
          <w:szCs w:val="24"/>
        </w:rPr>
        <w:t>Increased engagement with commodity groups, industry organizations, and diagnostic manufacturers.</w:t>
      </w:r>
    </w:p>
    <w:p w14:paraId="11765FB2" w14:textId="77777777" w:rsidR="00070EA9" w:rsidRPr="00F81FCA" w:rsidRDefault="00070EA9" w:rsidP="00C950F8">
      <w:pPr>
        <w:numPr>
          <w:ilvl w:val="0"/>
          <w:numId w:val="3"/>
        </w:numPr>
        <w:spacing w:before="100" w:beforeAutospacing="1" w:after="100" w:afterAutospacing="1" w:line="300" w:lineRule="atLeast"/>
        <w:ind w:left="810"/>
        <w:rPr>
          <w:rFonts w:ascii="Aptos" w:hAnsi="Aptos" w:cs="Segoe UI"/>
          <w:color w:val="000000"/>
          <w:sz w:val="24"/>
          <w:szCs w:val="24"/>
        </w:rPr>
      </w:pPr>
      <w:r w:rsidRPr="00F81FCA">
        <w:rPr>
          <w:rFonts w:ascii="Aptos" w:hAnsi="Aptos" w:cs="Segoe UI"/>
          <w:color w:val="000000"/>
          <w:sz w:val="24"/>
          <w:szCs w:val="24"/>
        </w:rPr>
        <w:lastRenderedPageBreak/>
        <w:t>Evaluation of surveillance program structure to ensure long-term network readiness and capacity.</w:t>
      </w:r>
    </w:p>
    <w:p w14:paraId="0541EA43" w14:textId="2CDAAB94" w:rsidR="00070EA9" w:rsidRPr="00F81FCA" w:rsidRDefault="00070EA9" w:rsidP="00C950F8">
      <w:pPr>
        <w:numPr>
          <w:ilvl w:val="0"/>
          <w:numId w:val="3"/>
        </w:numPr>
        <w:spacing w:before="100" w:beforeAutospacing="1" w:after="100" w:afterAutospacing="1" w:line="300" w:lineRule="atLeast"/>
        <w:ind w:left="810"/>
        <w:rPr>
          <w:rFonts w:ascii="Aptos" w:hAnsi="Aptos" w:cs="Segoe UI"/>
          <w:color w:val="000000"/>
          <w:sz w:val="24"/>
          <w:szCs w:val="24"/>
        </w:rPr>
      </w:pPr>
      <w:r w:rsidRPr="00F81FCA">
        <w:rPr>
          <w:rFonts w:ascii="Aptos" w:hAnsi="Aptos" w:cs="Segoe UI"/>
          <w:color w:val="000000"/>
          <w:sz w:val="24"/>
          <w:szCs w:val="24"/>
        </w:rPr>
        <w:t xml:space="preserve">Continue </w:t>
      </w:r>
      <w:r w:rsidR="00C950F8">
        <w:rPr>
          <w:rFonts w:ascii="Aptos" w:hAnsi="Aptos" w:cs="Segoe UI"/>
          <w:color w:val="000000"/>
          <w:sz w:val="24"/>
          <w:szCs w:val="24"/>
        </w:rPr>
        <w:t>developing</w:t>
      </w:r>
      <w:r w:rsidRPr="00F81FCA">
        <w:rPr>
          <w:rFonts w:ascii="Aptos" w:hAnsi="Aptos" w:cs="Segoe UI"/>
          <w:color w:val="000000"/>
          <w:sz w:val="24"/>
          <w:szCs w:val="24"/>
        </w:rPr>
        <w:t xml:space="preserve"> laboratory information</w:t>
      </w:r>
      <w:r w:rsidR="00C950F8">
        <w:rPr>
          <w:rFonts w:ascii="Aptos" w:hAnsi="Aptos" w:cs="Segoe UI"/>
          <w:color w:val="000000"/>
          <w:sz w:val="24"/>
          <w:szCs w:val="24"/>
        </w:rPr>
        <w:t>-</w:t>
      </w:r>
      <w:r w:rsidRPr="00F81FCA">
        <w:rPr>
          <w:rFonts w:ascii="Aptos" w:hAnsi="Aptos" w:cs="Segoe UI"/>
          <w:color w:val="000000"/>
          <w:sz w:val="24"/>
          <w:szCs w:val="24"/>
        </w:rPr>
        <w:t>sharing mechanisms and disease surveillance coordination.</w:t>
      </w:r>
    </w:p>
    <w:p w14:paraId="33633737" w14:textId="77777777" w:rsidR="001E313B" w:rsidRPr="00F81FCA" w:rsidRDefault="001E313B" w:rsidP="00C950F8">
      <w:pPr>
        <w:ind w:firstLine="360"/>
        <w:rPr>
          <w:rFonts w:ascii="Aptos" w:hAnsi="Aptos"/>
          <w:i/>
          <w:iCs/>
          <w:sz w:val="24"/>
          <w:szCs w:val="24"/>
        </w:rPr>
      </w:pPr>
    </w:p>
    <w:p w14:paraId="4CEE866F" w14:textId="77777777" w:rsidR="0095554B" w:rsidRPr="00F81FCA" w:rsidRDefault="0095554B" w:rsidP="00C950F8">
      <w:pPr>
        <w:rPr>
          <w:rFonts w:ascii="Aptos" w:hAnsi="Aptos"/>
          <w:sz w:val="24"/>
          <w:szCs w:val="24"/>
        </w:rPr>
      </w:pPr>
    </w:p>
    <w:p w14:paraId="53F00E9B" w14:textId="77777777" w:rsidR="0095554B" w:rsidRPr="00F81FCA" w:rsidRDefault="0095554B" w:rsidP="00C950F8">
      <w:pPr>
        <w:ind w:firstLine="360"/>
        <w:rPr>
          <w:rFonts w:ascii="Aptos" w:hAnsi="Aptos"/>
          <w:i/>
          <w:iCs/>
          <w:sz w:val="24"/>
          <w:szCs w:val="24"/>
        </w:rPr>
      </w:pPr>
    </w:p>
    <w:p w14:paraId="5D241EEB" w14:textId="77777777" w:rsidR="0095554B" w:rsidRPr="00F81FCA" w:rsidRDefault="0095554B" w:rsidP="00C950F8">
      <w:pPr>
        <w:rPr>
          <w:rFonts w:ascii="Aptos" w:hAnsi="Aptos"/>
          <w:sz w:val="24"/>
          <w:szCs w:val="24"/>
        </w:rPr>
      </w:pPr>
    </w:p>
    <w:p w14:paraId="1357F152" w14:textId="72E1D7E3" w:rsidR="0095554B" w:rsidRPr="00F81FCA" w:rsidRDefault="0095554B" w:rsidP="00C950F8">
      <w:pPr>
        <w:rPr>
          <w:rFonts w:ascii="Aptos" w:hAnsi="Aptos"/>
          <w:sz w:val="24"/>
          <w:szCs w:val="24"/>
        </w:rPr>
      </w:pPr>
      <w:r w:rsidRPr="00F81FCA">
        <w:rPr>
          <w:rFonts w:ascii="Aptos" w:hAnsi="Aptos"/>
          <w:sz w:val="24"/>
          <w:szCs w:val="24"/>
        </w:rPr>
        <w:t xml:space="preserve"> </w:t>
      </w:r>
    </w:p>
    <w:sectPr w:rsidR="0095554B" w:rsidRPr="00F81FCA" w:rsidSect="009A10CD">
      <w:pgSz w:w="12240" w:h="15840" w:code="1"/>
      <w:pgMar w:top="720" w:right="72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885A05"/>
    <w:multiLevelType w:val="hybridMultilevel"/>
    <w:tmpl w:val="EDA67B34"/>
    <w:lvl w:ilvl="0" w:tplc="DEA04FA6">
      <w:start w:val="1"/>
      <w:numFmt w:val="bullet"/>
      <w:pStyle w:val="ProcBullets"/>
      <w:lvlText w:val=""/>
      <w:lvlJc w:val="left"/>
      <w:pPr>
        <w:ind w:left="420" w:hanging="360"/>
      </w:pPr>
      <w:rPr>
        <w:rFonts w:ascii="Symbol" w:hAnsi="Symbo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15:restartNumberingAfterBreak="0">
    <w:nsid w:val="49144FAD"/>
    <w:multiLevelType w:val="multilevel"/>
    <w:tmpl w:val="CEC4F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0985066">
    <w:abstractNumId w:val="0"/>
  </w:num>
  <w:num w:numId="2" w16cid:durableId="1141190922">
    <w:abstractNumId w:val="0"/>
  </w:num>
  <w:num w:numId="3" w16cid:durableId="39748482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mirrorMargins/>
  <w:hideSpellingErrors/>
  <w:hideGrammatical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A07"/>
    <w:rsid w:val="0001794B"/>
    <w:rsid w:val="00070EA9"/>
    <w:rsid w:val="00072A07"/>
    <w:rsid w:val="00107639"/>
    <w:rsid w:val="00162451"/>
    <w:rsid w:val="001E313B"/>
    <w:rsid w:val="002647A2"/>
    <w:rsid w:val="008356A6"/>
    <w:rsid w:val="009105C1"/>
    <w:rsid w:val="00917B4C"/>
    <w:rsid w:val="0095554B"/>
    <w:rsid w:val="0099068B"/>
    <w:rsid w:val="009A10CD"/>
    <w:rsid w:val="00C950F8"/>
    <w:rsid w:val="00F00794"/>
    <w:rsid w:val="00F81FCA"/>
    <w:rsid w:val="00FE1A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845F8"/>
  <w15:chartTrackingRefBased/>
  <w15:docId w15:val="{56AE96B0-7297-42EC-AD53-1F98CD1F3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Times New Roman"/>
        <w:kern w:val="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68B"/>
  </w:style>
  <w:style w:type="paragraph" w:styleId="Heading1">
    <w:name w:val="heading 1"/>
    <w:aliases w:val="Proc Heading"/>
    <w:basedOn w:val="Normal"/>
    <w:link w:val="Heading1Char"/>
    <w:qFormat/>
    <w:rsid w:val="0099068B"/>
    <w:pPr>
      <w:jc w:val="center"/>
      <w:outlineLvl w:val="0"/>
    </w:pPr>
    <w:rPr>
      <w:rFonts w:eastAsiaTheme="majorEastAsia" w:cstheme="majorBidi"/>
      <w:b/>
      <w:caps/>
    </w:rPr>
  </w:style>
  <w:style w:type="paragraph" w:styleId="Heading2">
    <w:name w:val="heading 2"/>
    <w:basedOn w:val="Normal"/>
    <w:link w:val="Heading2Char"/>
    <w:uiPriority w:val="9"/>
    <w:rsid w:val="0099068B"/>
    <w:pPr>
      <w:shd w:val="clear" w:color="auto" w:fill="FFFFFF"/>
      <w:spacing w:before="100" w:beforeAutospacing="1" w:after="100" w:afterAutospacing="1"/>
      <w:outlineLvl w:val="1"/>
    </w:pPr>
    <w:rPr>
      <w:rFonts w:eastAsia="Times New Roman"/>
      <w:b/>
      <w:bCs/>
      <w:color w:val="FF4500"/>
      <w:sz w:val="17"/>
      <w:szCs w:val="17"/>
    </w:rPr>
  </w:style>
  <w:style w:type="paragraph" w:styleId="Heading3">
    <w:name w:val="heading 3"/>
    <w:basedOn w:val="Normal"/>
    <w:next w:val="Normal"/>
    <w:link w:val="Heading3Char"/>
    <w:semiHidden/>
    <w:unhideWhenUsed/>
    <w:qFormat/>
    <w:rsid w:val="0099068B"/>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semiHidden/>
    <w:unhideWhenUsed/>
    <w:qFormat/>
    <w:rsid w:val="0099068B"/>
    <w:pPr>
      <w:keepNext/>
      <w:spacing w:before="240" w:after="60"/>
      <w:outlineLvl w:val="3"/>
    </w:pPr>
    <w:rPr>
      <w:rFonts w:eastAsia="Times New Roman"/>
      <w:b/>
      <w:bCs/>
      <w:sz w:val="28"/>
      <w:szCs w:val="28"/>
    </w:rPr>
  </w:style>
  <w:style w:type="paragraph" w:styleId="Heading5">
    <w:name w:val="heading 5"/>
    <w:basedOn w:val="Normal"/>
    <w:next w:val="Normal"/>
    <w:link w:val="Heading5Char"/>
    <w:semiHidden/>
    <w:unhideWhenUsed/>
    <w:qFormat/>
    <w:rsid w:val="0099068B"/>
    <w:pPr>
      <w:spacing w:before="240" w:after="60"/>
      <w:outlineLvl w:val="4"/>
    </w:pPr>
    <w:rPr>
      <w:rFonts w:eastAsia="Times New Roman"/>
      <w:b/>
      <w:bCs/>
      <w:i/>
      <w:iCs/>
      <w:sz w:val="26"/>
      <w:szCs w:val="26"/>
    </w:rPr>
  </w:style>
  <w:style w:type="paragraph" w:styleId="Heading6">
    <w:name w:val="heading 6"/>
    <w:basedOn w:val="Normal"/>
    <w:next w:val="Normal"/>
    <w:link w:val="Heading6Char"/>
    <w:semiHidden/>
    <w:unhideWhenUsed/>
    <w:qFormat/>
    <w:rsid w:val="0099068B"/>
    <w:pPr>
      <w:spacing w:before="240" w:after="60"/>
      <w:outlineLvl w:val="5"/>
    </w:pPr>
    <w:rPr>
      <w:rFonts w:eastAsia="Times New Roman"/>
      <w:b/>
      <w:bCs/>
      <w:sz w:val="22"/>
      <w:szCs w:val="22"/>
    </w:rPr>
  </w:style>
  <w:style w:type="paragraph" w:styleId="Heading7">
    <w:name w:val="heading 7"/>
    <w:basedOn w:val="Normal"/>
    <w:next w:val="Normal"/>
    <w:link w:val="Heading7Char"/>
    <w:semiHidden/>
    <w:unhideWhenUsed/>
    <w:qFormat/>
    <w:rsid w:val="0099068B"/>
    <w:pPr>
      <w:spacing w:before="240" w:after="60"/>
      <w:outlineLvl w:val="6"/>
    </w:pPr>
    <w:rPr>
      <w:rFonts w:eastAsia="Times New Roman"/>
      <w:sz w:val="24"/>
    </w:rPr>
  </w:style>
  <w:style w:type="paragraph" w:styleId="Heading8">
    <w:name w:val="heading 8"/>
    <w:basedOn w:val="Normal"/>
    <w:next w:val="Normal"/>
    <w:link w:val="Heading8Char"/>
    <w:semiHidden/>
    <w:unhideWhenUsed/>
    <w:qFormat/>
    <w:rsid w:val="0099068B"/>
    <w:pPr>
      <w:spacing w:before="240" w:after="60"/>
      <w:outlineLvl w:val="7"/>
    </w:pPr>
    <w:rPr>
      <w:rFonts w:eastAsia="Times New Roman"/>
      <w:i/>
      <w:iCs/>
      <w:sz w:val="24"/>
    </w:rPr>
  </w:style>
  <w:style w:type="paragraph" w:styleId="Heading9">
    <w:name w:val="heading 9"/>
    <w:basedOn w:val="Normal"/>
    <w:next w:val="Normal"/>
    <w:link w:val="Heading9Char"/>
    <w:semiHidden/>
    <w:unhideWhenUsed/>
    <w:qFormat/>
    <w:rsid w:val="0099068B"/>
    <w:pPr>
      <w:spacing w:before="240" w:after="60"/>
      <w:outlineLvl w:val="8"/>
    </w:pPr>
    <w:rPr>
      <w:rFonts w:ascii="Cambria" w:eastAsia="Times New Roman"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ocBody">
    <w:name w:val="Proc Body"/>
    <w:basedOn w:val="Normal"/>
    <w:link w:val="ProcBodyChar"/>
    <w:qFormat/>
    <w:rsid w:val="0099068B"/>
    <w:pPr>
      <w:ind w:firstLine="360"/>
    </w:pPr>
    <w:rPr>
      <w:rFonts w:eastAsia="Times New Roman"/>
    </w:rPr>
  </w:style>
  <w:style w:type="character" w:customStyle="1" w:styleId="ProcBodyChar">
    <w:name w:val="Proc Body Char"/>
    <w:link w:val="ProcBody"/>
    <w:rsid w:val="0099068B"/>
    <w:rPr>
      <w:rFonts w:ascii="Arial" w:eastAsia="Times New Roman" w:hAnsi="Arial" w:cs="Times New Roman"/>
      <w:sz w:val="20"/>
      <w:szCs w:val="20"/>
    </w:rPr>
  </w:style>
  <w:style w:type="paragraph" w:customStyle="1" w:styleId="ProcBodyHeading">
    <w:name w:val="Proc Body Heading"/>
    <w:basedOn w:val="ProcBody"/>
    <w:link w:val="ProcBodyHeadingChar"/>
    <w:qFormat/>
    <w:rsid w:val="0099068B"/>
    <w:pPr>
      <w:ind w:firstLine="0"/>
    </w:pPr>
    <w:rPr>
      <w:b/>
    </w:rPr>
  </w:style>
  <w:style w:type="character" w:customStyle="1" w:styleId="ProcBodyHeadingChar">
    <w:name w:val="Proc Body Heading Char"/>
    <w:link w:val="ProcBodyHeading"/>
    <w:rsid w:val="0099068B"/>
    <w:rPr>
      <w:rFonts w:ascii="Arial" w:eastAsia="Times New Roman" w:hAnsi="Arial" w:cs="Times New Roman"/>
      <w:b/>
      <w:sz w:val="20"/>
      <w:szCs w:val="20"/>
    </w:rPr>
  </w:style>
  <w:style w:type="paragraph" w:customStyle="1" w:styleId="ProcBullets">
    <w:name w:val="Proc Bullets"/>
    <w:basedOn w:val="Normal"/>
    <w:qFormat/>
    <w:rsid w:val="0099068B"/>
    <w:pPr>
      <w:numPr>
        <w:numId w:val="2"/>
      </w:numPr>
      <w:jc w:val="both"/>
    </w:pPr>
    <w:rPr>
      <w:rFonts w:eastAsia="Times New Roman" w:cs="Arial"/>
      <w:bCs/>
    </w:rPr>
  </w:style>
  <w:style w:type="paragraph" w:customStyle="1" w:styleId="ProcSubHeading">
    <w:name w:val="Proc Sub Heading"/>
    <w:basedOn w:val="Normal"/>
    <w:link w:val="ProcSubHeadingChar"/>
    <w:qFormat/>
    <w:rsid w:val="0099068B"/>
    <w:pPr>
      <w:autoSpaceDE w:val="0"/>
      <w:autoSpaceDN w:val="0"/>
      <w:adjustRightInd w:val="0"/>
      <w:jc w:val="center"/>
    </w:pPr>
    <w:rPr>
      <w:rFonts w:eastAsia="Times New Roman"/>
      <w:szCs w:val="32"/>
    </w:rPr>
  </w:style>
  <w:style w:type="character" w:customStyle="1" w:styleId="ProcSubHeadingChar">
    <w:name w:val="Proc Sub Heading Char"/>
    <w:link w:val="ProcSubHeading"/>
    <w:rsid w:val="0099068B"/>
    <w:rPr>
      <w:rFonts w:ascii="Arial" w:eastAsia="Times New Roman" w:hAnsi="Arial" w:cs="Times New Roman"/>
      <w:sz w:val="20"/>
      <w:szCs w:val="32"/>
    </w:rPr>
  </w:style>
  <w:style w:type="paragraph" w:customStyle="1" w:styleId="ProcMbrlist">
    <w:name w:val="Proc Mbr list"/>
    <w:basedOn w:val="ProcSubHeading"/>
    <w:link w:val="ProcMbrlistChar"/>
    <w:qFormat/>
    <w:rsid w:val="0099068B"/>
    <w:pPr>
      <w:jc w:val="both"/>
    </w:pPr>
  </w:style>
  <w:style w:type="character" w:customStyle="1" w:styleId="ProcMbrlistChar">
    <w:name w:val="Proc Mbr list Char"/>
    <w:link w:val="ProcMbrlist"/>
    <w:rsid w:val="0099068B"/>
    <w:rPr>
      <w:rFonts w:ascii="Arial" w:eastAsia="Times New Roman" w:hAnsi="Arial" w:cs="Times New Roman"/>
      <w:sz w:val="20"/>
      <w:szCs w:val="32"/>
    </w:rPr>
  </w:style>
  <w:style w:type="paragraph" w:customStyle="1" w:styleId="ProcMbrLst">
    <w:name w:val="Proc Mbr Lst"/>
    <w:basedOn w:val="Normal"/>
    <w:qFormat/>
    <w:rsid w:val="0099068B"/>
    <w:pPr>
      <w:jc w:val="both"/>
    </w:pPr>
    <w:rPr>
      <w:rFonts w:eastAsia="Times New Roman"/>
      <w:noProof/>
    </w:rPr>
  </w:style>
  <w:style w:type="paragraph" w:customStyle="1" w:styleId="ProcReferences">
    <w:name w:val="Proc References"/>
    <w:basedOn w:val="ProcBody"/>
    <w:link w:val="ProcReferencesChar"/>
    <w:qFormat/>
    <w:rsid w:val="0099068B"/>
    <w:pPr>
      <w:ind w:left="360" w:hanging="360"/>
    </w:pPr>
  </w:style>
  <w:style w:type="character" w:customStyle="1" w:styleId="ProcReferencesChar">
    <w:name w:val="Proc References Char"/>
    <w:link w:val="ProcReferences"/>
    <w:rsid w:val="0099068B"/>
    <w:rPr>
      <w:rFonts w:ascii="Arial" w:eastAsia="Times New Roman" w:hAnsi="Arial" w:cs="Times New Roman"/>
      <w:sz w:val="20"/>
      <w:szCs w:val="20"/>
    </w:rPr>
  </w:style>
  <w:style w:type="paragraph" w:customStyle="1" w:styleId="ProcSubHead">
    <w:name w:val="Proc Sub Head"/>
    <w:basedOn w:val="Normal"/>
    <w:qFormat/>
    <w:rsid w:val="0099068B"/>
    <w:pPr>
      <w:jc w:val="center"/>
    </w:pPr>
    <w:rPr>
      <w:rFonts w:eastAsia="Times New Roman"/>
    </w:rPr>
  </w:style>
  <w:style w:type="paragraph" w:customStyle="1" w:styleId="ProcHdr">
    <w:name w:val="ProcHdr"/>
    <w:basedOn w:val="Heading1"/>
    <w:link w:val="ProcHdrChar"/>
    <w:qFormat/>
    <w:rsid w:val="0099068B"/>
    <w:pPr>
      <w:keepNext/>
      <w:spacing w:before="240" w:after="60" w:line="276" w:lineRule="auto"/>
      <w:jc w:val="left"/>
    </w:pPr>
    <w:rPr>
      <w:bCs/>
      <w:caps w:val="0"/>
      <w:kern w:val="32"/>
      <w:sz w:val="32"/>
      <w:szCs w:val="32"/>
    </w:rPr>
  </w:style>
  <w:style w:type="character" w:customStyle="1" w:styleId="ProcHdrChar">
    <w:name w:val="ProcHdr Char"/>
    <w:basedOn w:val="DefaultParagraphFont"/>
    <w:link w:val="ProcHdr"/>
    <w:rsid w:val="0099068B"/>
    <w:rPr>
      <w:rFonts w:ascii="Arial" w:eastAsiaTheme="majorEastAsia" w:hAnsi="Arial" w:cstheme="majorBidi"/>
      <w:b/>
      <w:bCs/>
      <w:kern w:val="32"/>
      <w:sz w:val="32"/>
      <w:szCs w:val="32"/>
    </w:rPr>
  </w:style>
  <w:style w:type="character" w:customStyle="1" w:styleId="Heading1Char">
    <w:name w:val="Heading 1 Char"/>
    <w:aliases w:val="Proc Heading Char"/>
    <w:link w:val="Heading1"/>
    <w:rsid w:val="0099068B"/>
    <w:rPr>
      <w:rFonts w:ascii="Arial" w:eastAsiaTheme="majorEastAsia" w:hAnsi="Arial" w:cstheme="majorBidi"/>
      <w:b/>
      <w:caps/>
      <w:sz w:val="20"/>
      <w:szCs w:val="20"/>
    </w:rPr>
  </w:style>
  <w:style w:type="paragraph" w:customStyle="1" w:styleId="ResHdr">
    <w:name w:val="ResHdr"/>
    <w:basedOn w:val="Normal"/>
    <w:link w:val="ResHdrChar"/>
    <w:autoRedefine/>
    <w:qFormat/>
    <w:rsid w:val="0099068B"/>
    <w:pPr>
      <w:widowControl w:val="0"/>
    </w:pPr>
    <w:rPr>
      <w:b/>
      <w:caps/>
    </w:rPr>
  </w:style>
  <w:style w:type="character" w:customStyle="1" w:styleId="ResHdrChar">
    <w:name w:val="ResHdr Char"/>
    <w:basedOn w:val="DefaultParagraphFont"/>
    <w:link w:val="ResHdr"/>
    <w:rsid w:val="0099068B"/>
    <w:rPr>
      <w:rFonts w:ascii="Arial" w:hAnsi="Arial"/>
      <w:b/>
      <w:caps/>
      <w:sz w:val="20"/>
      <w:szCs w:val="20"/>
    </w:rPr>
  </w:style>
  <w:style w:type="paragraph" w:customStyle="1" w:styleId="Style1">
    <w:name w:val="Style1"/>
    <w:basedOn w:val="ListParagraph"/>
    <w:qFormat/>
    <w:rsid w:val="0099068B"/>
    <w:pPr>
      <w:ind w:hanging="360"/>
      <w:jc w:val="both"/>
    </w:pPr>
    <w:rPr>
      <w:rFonts w:eastAsia="Times New Roman" w:cs="Arial"/>
    </w:rPr>
  </w:style>
  <w:style w:type="paragraph" w:styleId="ListParagraph">
    <w:name w:val="List Paragraph"/>
    <w:basedOn w:val="Normal"/>
    <w:uiPriority w:val="34"/>
    <w:qFormat/>
    <w:rsid w:val="0099068B"/>
    <w:pPr>
      <w:ind w:left="720"/>
    </w:pPr>
  </w:style>
  <w:style w:type="paragraph" w:customStyle="1" w:styleId="Default">
    <w:name w:val="Default"/>
    <w:rsid w:val="0099068B"/>
    <w:pPr>
      <w:autoSpaceDE w:val="0"/>
      <w:autoSpaceDN w:val="0"/>
      <w:adjustRightInd w:val="0"/>
    </w:pPr>
    <w:rPr>
      <w:rFonts w:eastAsia="Calibri" w:cs="Arial"/>
      <w:color w:val="000000"/>
      <w:sz w:val="24"/>
      <w:szCs w:val="24"/>
    </w:rPr>
  </w:style>
  <w:style w:type="paragraph" w:customStyle="1" w:styleId="Normal37">
    <w:name w:val="Normal+37"/>
    <w:basedOn w:val="Default"/>
    <w:next w:val="Default"/>
    <w:uiPriority w:val="99"/>
    <w:rsid w:val="0099068B"/>
    <w:pPr>
      <w:widowControl w:val="0"/>
    </w:pPr>
    <w:rPr>
      <w:rFonts w:eastAsiaTheme="minorEastAsia"/>
      <w:color w:val="auto"/>
    </w:rPr>
  </w:style>
  <w:style w:type="paragraph" w:customStyle="1" w:styleId="yiv6955135338msonormal">
    <w:name w:val="yiv6955135338msonormal"/>
    <w:basedOn w:val="Normal"/>
    <w:rsid w:val="0099068B"/>
    <w:pPr>
      <w:spacing w:before="100" w:beforeAutospacing="1" w:after="100" w:afterAutospacing="1"/>
    </w:pPr>
    <w:rPr>
      <w:rFonts w:ascii="Times New Roman" w:eastAsia="Times New Roman" w:hAnsi="Times New Roman"/>
      <w:sz w:val="24"/>
    </w:rPr>
  </w:style>
  <w:style w:type="paragraph" w:customStyle="1" w:styleId="yiv3910526817msonormal">
    <w:name w:val="yiv3910526817msonormal"/>
    <w:basedOn w:val="Normal"/>
    <w:rsid w:val="0099068B"/>
    <w:pPr>
      <w:spacing w:before="100" w:beforeAutospacing="1" w:after="100" w:afterAutospacing="1"/>
    </w:pPr>
    <w:rPr>
      <w:rFonts w:ascii="Times New Roman" w:eastAsia="Times New Roman" w:hAnsi="Times New Roman"/>
      <w:sz w:val="24"/>
    </w:rPr>
  </w:style>
  <w:style w:type="character" w:customStyle="1" w:styleId="Heading2Char">
    <w:name w:val="Heading 2 Char"/>
    <w:link w:val="Heading2"/>
    <w:uiPriority w:val="9"/>
    <w:rsid w:val="0099068B"/>
    <w:rPr>
      <w:rFonts w:ascii="Arial" w:eastAsia="Times New Roman" w:hAnsi="Arial" w:cs="Times New Roman"/>
      <w:b/>
      <w:bCs/>
      <w:color w:val="FF4500"/>
      <w:sz w:val="17"/>
      <w:szCs w:val="17"/>
      <w:shd w:val="clear" w:color="auto" w:fill="FFFFFF"/>
    </w:rPr>
  </w:style>
  <w:style w:type="character" w:customStyle="1" w:styleId="Heading3Char">
    <w:name w:val="Heading 3 Char"/>
    <w:link w:val="Heading3"/>
    <w:semiHidden/>
    <w:rsid w:val="0099068B"/>
    <w:rPr>
      <w:rFonts w:ascii="Cambria" w:eastAsia="Times New Roman" w:hAnsi="Cambria" w:cs="Times New Roman"/>
      <w:b/>
      <w:bCs/>
      <w:sz w:val="26"/>
      <w:szCs w:val="26"/>
    </w:rPr>
  </w:style>
  <w:style w:type="character" w:customStyle="1" w:styleId="Heading4Char">
    <w:name w:val="Heading 4 Char"/>
    <w:link w:val="Heading4"/>
    <w:semiHidden/>
    <w:rsid w:val="0099068B"/>
    <w:rPr>
      <w:rFonts w:ascii="Arial" w:eastAsia="Times New Roman" w:hAnsi="Arial" w:cs="Times New Roman"/>
      <w:b/>
      <w:bCs/>
      <w:sz w:val="28"/>
      <w:szCs w:val="28"/>
    </w:rPr>
  </w:style>
  <w:style w:type="character" w:customStyle="1" w:styleId="Heading5Char">
    <w:name w:val="Heading 5 Char"/>
    <w:link w:val="Heading5"/>
    <w:semiHidden/>
    <w:rsid w:val="0099068B"/>
    <w:rPr>
      <w:rFonts w:ascii="Arial" w:eastAsia="Times New Roman" w:hAnsi="Arial" w:cs="Times New Roman"/>
      <w:b/>
      <w:bCs/>
      <w:i/>
      <w:iCs/>
      <w:sz w:val="26"/>
      <w:szCs w:val="26"/>
    </w:rPr>
  </w:style>
  <w:style w:type="character" w:customStyle="1" w:styleId="Heading6Char">
    <w:name w:val="Heading 6 Char"/>
    <w:link w:val="Heading6"/>
    <w:semiHidden/>
    <w:rsid w:val="0099068B"/>
    <w:rPr>
      <w:rFonts w:ascii="Arial" w:eastAsia="Times New Roman" w:hAnsi="Arial" w:cs="Times New Roman"/>
      <w:b/>
      <w:bCs/>
    </w:rPr>
  </w:style>
  <w:style w:type="character" w:customStyle="1" w:styleId="Heading7Char">
    <w:name w:val="Heading 7 Char"/>
    <w:link w:val="Heading7"/>
    <w:semiHidden/>
    <w:rsid w:val="0099068B"/>
    <w:rPr>
      <w:rFonts w:ascii="Arial" w:eastAsia="Times New Roman" w:hAnsi="Arial" w:cs="Times New Roman"/>
      <w:sz w:val="24"/>
      <w:szCs w:val="20"/>
    </w:rPr>
  </w:style>
  <w:style w:type="character" w:customStyle="1" w:styleId="Heading8Char">
    <w:name w:val="Heading 8 Char"/>
    <w:link w:val="Heading8"/>
    <w:semiHidden/>
    <w:rsid w:val="0099068B"/>
    <w:rPr>
      <w:rFonts w:ascii="Arial" w:eastAsia="Times New Roman" w:hAnsi="Arial" w:cs="Times New Roman"/>
      <w:i/>
      <w:iCs/>
      <w:sz w:val="24"/>
      <w:szCs w:val="20"/>
    </w:rPr>
  </w:style>
  <w:style w:type="character" w:customStyle="1" w:styleId="Heading9Char">
    <w:name w:val="Heading 9 Char"/>
    <w:link w:val="Heading9"/>
    <w:semiHidden/>
    <w:rsid w:val="0099068B"/>
    <w:rPr>
      <w:rFonts w:ascii="Cambria" w:eastAsia="Times New Roman" w:hAnsi="Cambria" w:cs="Times New Roman"/>
    </w:rPr>
  </w:style>
  <w:style w:type="paragraph" w:styleId="Header">
    <w:name w:val="header"/>
    <w:basedOn w:val="Normal"/>
    <w:link w:val="HeaderChar"/>
    <w:uiPriority w:val="99"/>
    <w:rsid w:val="0099068B"/>
    <w:pPr>
      <w:tabs>
        <w:tab w:val="center" w:pos="4680"/>
        <w:tab w:val="right" w:pos="9360"/>
      </w:tabs>
    </w:pPr>
    <w:rPr>
      <w:rFonts w:eastAsia="Times New Roman"/>
    </w:rPr>
  </w:style>
  <w:style w:type="character" w:customStyle="1" w:styleId="HeaderChar">
    <w:name w:val="Header Char"/>
    <w:link w:val="Header"/>
    <w:uiPriority w:val="99"/>
    <w:rsid w:val="0099068B"/>
    <w:rPr>
      <w:rFonts w:ascii="Arial" w:eastAsia="Times New Roman" w:hAnsi="Arial" w:cs="Times New Roman"/>
      <w:sz w:val="20"/>
      <w:szCs w:val="20"/>
    </w:rPr>
  </w:style>
  <w:style w:type="paragraph" w:styleId="Footer">
    <w:name w:val="footer"/>
    <w:basedOn w:val="Normal"/>
    <w:link w:val="FooterChar"/>
    <w:uiPriority w:val="99"/>
    <w:unhideWhenUsed/>
    <w:rsid w:val="0099068B"/>
    <w:pPr>
      <w:tabs>
        <w:tab w:val="center" w:pos="4680"/>
        <w:tab w:val="right" w:pos="9360"/>
      </w:tabs>
    </w:pPr>
    <w:rPr>
      <w:rFonts w:eastAsia="Times New Roman"/>
    </w:rPr>
  </w:style>
  <w:style w:type="character" w:customStyle="1" w:styleId="FooterChar">
    <w:name w:val="Footer Char"/>
    <w:link w:val="Footer"/>
    <w:uiPriority w:val="99"/>
    <w:rsid w:val="0099068B"/>
    <w:rPr>
      <w:rFonts w:ascii="Arial" w:eastAsia="Times New Roman" w:hAnsi="Arial" w:cs="Times New Roman"/>
      <w:sz w:val="20"/>
      <w:szCs w:val="20"/>
    </w:rPr>
  </w:style>
  <w:style w:type="paragraph" w:styleId="EnvelopeAddress">
    <w:name w:val="envelope address"/>
    <w:basedOn w:val="Normal"/>
    <w:uiPriority w:val="99"/>
    <w:semiHidden/>
    <w:unhideWhenUsed/>
    <w:rsid w:val="0099068B"/>
    <w:pPr>
      <w:framePr w:w="7920" w:h="1980" w:hRule="exact" w:hSpace="180" w:wrap="auto" w:hAnchor="page" w:xAlign="center" w:yAlign="bottom"/>
      <w:ind w:left="2880"/>
    </w:pPr>
    <w:rPr>
      <w:rFonts w:eastAsiaTheme="majorEastAsia" w:cstheme="majorBidi"/>
      <w:sz w:val="24"/>
      <w:szCs w:val="24"/>
    </w:rPr>
  </w:style>
  <w:style w:type="paragraph" w:styleId="BodyText">
    <w:name w:val="Body Text"/>
    <w:basedOn w:val="Normal"/>
    <w:link w:val="BodyTextChar"/>
    <w:rsid w:val="0099068B"/>
    <w:pPr>
      <w:tabs>
        <w:tab w:val="center" w:pos="4680"/>
      </w:tabs>
      <w:suppressAutoHyphens/>
    </w:pPr>
    <w:rPr>
      <w:rFonts w:eastAsia="Times New Roman"/>
      <w:b/>
      <w:spacing w:val="-3"/>
      <w:sz w:val="30"/>
    </w:rPr>
  </w:style>
  <w:style w:type="character" w:customStyle="1" w:styleId="BodyTextChar">
    <w:name w:val="Body Text Char"/>
    <w:link w:val="BodyText"/>
    <w:rsid w:val="0099068B"/>
    <w:rPr>
      <w:rFonts w:ascii="Arial" w:eastAsia="Times New Roman" w:hAnsi="Arial" w:cs="Times New Roman"/>
      <w:b/>
      <w:spacing w:val="-3"/>
      <w:sz w:val="30"/>
      <w:szCs w:val="20"/>
    </w:rPr>
  </w:style>
  <w:style w:type="paragraph" w:styleId="BodyTextIndent2">
    <w:name w:val="Body Text Indent 2"/>
    <w:basedOn w:val="Normal"/>
    <w:link w:val="BodyTextIndent2Char"/>
    <w:semiHidden/>
    <w:unhideWhenUsed/>
    <w:rsid w:val="0099068B"/>
    <w:pPr>
      <w:spacing w:after="120" w:line="480" w:lineRule="auto"/>
      <w:ind w:left="360"/>
    </w:pPr>
    <w:rPr>
      <w:rFonts w:eastAsia="Times New Roman"/>
    </w:rPr>
  </w:style>
  <w:style w:type="character" w:customStyle="1" w:styleId="BodyTextIndent2Char">
    <w:name w:val="Body Text Indent 2 Char"/>
    <w:link w:val="BodyTextIndent2"/>
    <w:semiHidden/>
    <w:rsid w:val="0099068B"/>
    <w:rPr>
      <w:rFonts w:ascii="Arial" w:eastAsia="Times New Roman" w:hAnsi="Arial" w:cs="Times New Roman"/>
      <w:sz w:val="20"/>
      <w:szCs w:val="20"/>
    </w:rPr>
  </w:style>
  <w:style w:type="character" w:styleId="Hyperlink">
    <w:name w:val="Hyperlink"/>
    <w:uiPriority w:val="99"/>
    <w:unhideWhenUsed/>
    <w:rsid w:val="0099068B"/>
    <w:rPr>
      <w:color w:val="0000FF"/>
      <w:u w:val="single"/>
    </w:rPr>
  </w:style>
  <w:style w:type="character" w:styleId="Strong">
    <w:name w:val="Strong"/>
    <w:uiPriority w:val="22"/>
    <w:qFormat/>
    <w:rsid w:val="0099068B"/>
    <w:rPr>
      <w:b/>
      <w:bCs/>
    </w:rPr>
  </w:style>
  <w:style w:type="character" w:styleId="Emphasis">
    <w:name w:val="Emphasis"/>
    <w:uiPriority w:val="20"/>
    <w:qFormat/>
    <w:rsid w:val="0099068B"/>
    <w:rPr>
      <w:i/>
      <w:iCs/>
    </w:rPr>
  </w:style>
  <w:style w:type="paragraph" w:styleId="BalloonText">
    <w:name w:val="Balloon Text"/>
    <w:basedOn w:val="Normal"/>
    <w:link w:val="BalloonTextChar"/>
    <w:uiPriority w:val="99"/>
    <w:semiHidden/>
    <w:unhideWhenUsed/>
    <w:rsid w:val="0099068B"/>
    <w:rPr>
      <w:rFonts w:ascii="Tahoma" w:eastAsia="Times New Roman" w:hAnsi="Tahoma"/>
      <w:sz w:val="16"/>
      <w:szCs w:val="16"/>
    </w:rPr>
  </w:style>
  <w:style w:type="character" w:customStyle="1" w:styleId="BalloonTextChar">
    <w:name w:val="Balloon Text Char"/>
    <w:link w:val="BalloonText"/>
    <w:uiPriority w:val="99"/>
    <w:semiHidden/>
    <w:rsid w:val="0099068B"/>
    <w:rPr>
      <w:rFonts w:ascii="Tahoma" w:eastAsia="Times New Roman" w:hAnsi="Tahoma" w:cs="Times New Roman"/>
      <w:sz w:val="16"/>
      <w:szCs w:val="16"/>
    </w:rPr>
  </w:style>
  <w:style w:type="paragraph" w:styleId="NoSpacing">
    <w:name w:val="No Spacing"/>
    <w:uiPriority w:val="1"/>
    <w:qFormat/>
    <w:rsid w:val="0099068B"/>
    <w:pPr>
      <w:ind w:firstLine="360"/>
    </w:pPr>
    <w:rPr>
      <w:rFonts w:ascii="Book Antiqua" w:eastAsia="Calibri" w:hAnsi="Book Antiqua"/>
    </w:rPr>
  </w:style>
  <w:style w:type="paragraph" w:styleId="NormalWeb">
    <w:name w:val="Normal (Web)"/>
    <w:basedOn w:val="Normal"/>
    <w:uiPriority w:val="99"/>
    <w:semiHidden/>
    <w:unhideWhenUsed/>
    <w:rsid w:val="00070EA9"/>
    <w:pPr>
      <w:spacing w:before="100" w:beforeAutospacing="1" w:after="100" w:afterAutospacing="1"/>
    </w:pPr>
    <w:rPr>
      <w:rFonts w:ascii="Times New Roman" w:eastAsia="Times New Roman" w:hAnsi="Times New Roman"/>
      <w:kern w:val="0"/>
      <w:sz w:val="24"/>
      <w:szCs w:val="24"/>
      <w14:ligatures w14:val="none"/>
    </w:rPr>
  </w:style>
  <w:style w:type="character" w:customStyle="1" w:styleId="apple-converted-space">
    <w:name w:val="apple-converted-space"/>
    <w:basedOn w:val="DefaultParagraphFont"/>
    <w:rsid w:val="00070E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1115</Words>
  <Characters>6360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KLJ</dc:creator>
  <cp:keywords/>
  <dc:description/>
  <cp:lastModifiedBy>Keith Poulsen</cp:lastModifiedBy>
  <cp:revision>2</cp:revision>
  <dcterms:created xsi:type="dcterms:W3CDTF">2026-10-18T18:44:00Z</dcterms:created>
  <dcterms:modified xsi:type="dcterms:W3CDTF">2026-10-18T18:44:00Z</dcterms:modified>
</cp:coreProperties>
</file>