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7878B40A" w:rsidR="008356A6" w:rsidRDefault="00072A07" w:rsidP="00072A07">
      <w:pPr>
        <w:pStyle w:val="Heading1"/>
      </w:pPr>
      <w:r>
        <w:t xml:space="preserve">COMMITTEE ON </w:t>
      </w:r>
      <w:r w:rsidR="0065380F">
        <w:t>One Health</w:t>
      </w:r>
    </w:p>
    <w:p w14:paraId="082CFC8C" w14:textId="3777799B" w:rsidR="00072A07" w:rsidRDefault="00072A07" w:rsidP="00072A07">
      <w:pPr>
        <w:jc w:val="center"/>
      </w:pPr>
      <w:r>
        <w:t>Chair:</w:t>
      </w:r>
      <w:r w:rsidR="0065380F">
        <w:t xml:space="preserve"> Dr. Maggie Baldwin</w:t>
      </w:r>
    </w:p>
    <w:p w14:paraId="0AAF48FD" w14:textId="6458F13C" w:rsidR="00072A07" w:rsidRDefault="00072A07" w:rsidP="00072A07">
      <w:pPr>
        <w:jc w:val="center"/>
      </w:pPr>
      <w:r>
        <w:t>Vice Chair:</w:t>
      </w:r>
      <w:r w:rsidR="0065380F">
        <w:t xml:space="preserve"> Dr. Darlene Konkle</w:t>
      </w:r>
    </w:p>
    <w:p w14:paraId="334840E6" w14:textId="77777777" w:rsidR="00072A07" w:rsidRDefault="00072A07" w:rsidP="00072A07">
      <w:pPr>
        <w:jc w:val="center"/>
      </w:pPr>
    </w:p>
    <w:p w14:paraId="5BABA89B" w14:textId="3ECCA285" w:rsidR="00072A07" w:rsidRDefault="00072A07" w:rsidP="00072A07">
      <w:pPr>
        <w:jc w:val="center"/>
      </w:pPr>
      <w:r>
        <w:t>[USAHA Staff will enter your committee roster]</w:t>
      </w:r>
    </w:p>
    <w:p w14:paraId="07CD87DD" w14:textId="23C98EED" w:rsidR="0095554B" w:rsidRDefault="0095554B" w:rsidP="002357E1">
      <w:r>
        <w:t xml:space="preserve">The Committee met during the </w:t>
      </w:r>
      <w:r w:rsidR="0065380F">
        <w:t>2026</w:t>
      </w:r>
      <w:r>
        <w:t xml:space="preserve"> Annual Meeting in </w:t>
      </w:r>
      <w:r w:rsidR="0065380F">
        <w:t xml:space="preserve">Madison, WI </w:t>
      </w:r>
      <w:r>
        <w:t xml:space="preserve">on October </w:t>
      </w:r>
      <w:r w:rsidR="0065380F">
        <w:t>19</w:t>
      </w:r>
      <w:r>
        <w:t xml:space="preserve">. There were [X] members and [X] guests in attendance. </w:t>
      </w:r>
    </w:p>
    <w:p w14:paraId="18752F1B" w14:textId="77777777" w:rsidR="002357E1" w:rsidRDefault="002357E1" w:rsidP="002357E1"/>
    <w:p w14:paraId="3597CE44" w14:textId="77777777" w:rsidR="002357E1" w:rsidRDefault="002357E1" w:rsidP="002357E1">
      <w:pPr>
        <w:rPr>
          <w:b/>
          <w:bCs/>
        </w:rPr>
      </w:pPr>
      <w:r>
        <w:rPr>
          <w:b/>
          <w:bCs/>
        </w:rPr>
        <w:t xml:space="preserve">One Health Committee Updates:  </w:t>
      </w:r>
    </w:p>
    <w:p w14:paraId="79898298" w14:textId="74A55508" w:rsidR="00013D23" w:rsidRDefault="002357E1" w:rsidP="00013D23">
      <w:r>
        <w:t>Dr. Maggie Baldwin gave introductions, reviewed the committee mission statement, and gave an overview of the agenda.</w:t>
      </w:r>
      <w:r w:rsidR="00B55838">
        <w:t xml:space="preserve">  </w:t>
      </w:r>
      <w:r w:rsidR="00296AAA">
        <w:t xml:space="preserve">Dr. Baldwin reviewed meeting topics for the past 5 years, </w:t>
      </w:r>
      <w:r w:rsidR="0049748A">
        <w:t xml:space="preserve">which included presentations and discussions surrounding PFAS, </w:t>
      </w:r>
      <w:r w:rsidR="00013D23">
        <w:t>Zoonotic Influenza Reference Guide</w:t>
      </w:r>
      <w:r w:rsidR="00013D23">
        <w:t xml:space="preserve">, One Health Commission, prion diseases, </w:t>
      </w:r>
      <w:r w:rsidR="007130EB">
        <w:t xml:space="preserve">and B. </w:t>
      </w:r>
      <w:proofErr w:type="spellStart"/>
      <w:r w:rsidR="007130EB">
        <w:t>canis</w:t>
      </w:r>
      <w:proofErr w:type="spellEnd"/>
      <w:r w:rsidR="007130EB">
        <w:t xml:space="preserve">.  </w:t>
      </w:r>
    </w:p>
    <w:p w14:paraId="1BD0E737" w14:textId="6BFFD59E" w:rsidR="002357E1" w:rsidRPr="00727BCF" w:rsidRDefault="00B55838" w:rsidP="002357E1">
      <w:r>
        <w:t xml:space="preserve">Dr. Baldwin also called for volunteers for Chair and Vice Chair </w:t>
      </w:r>
      <w:r w:rsidR="007130EB">
        <w:t xml:space="preserve">of the One Health Committee </w:t>
      </w:r>
      <w:r>
        <w:t xml:space="preserve">for the upcoming </w:t>
      </w:r>
      <w:proofErr w:type="gramStart"/>
      <w:r>
        <w:t>5 year</w:t>
      </w:r>
      <w:proofErr w:type="gramEnd"/>
      <w:r>
        <w:t xml:space="preserve"> period.  </w:t>
      </w:r>
    </w:p>
    <w:p w14:paraId="6BBAC8E7" w14:textId="77777777" w:rsidR="00260FF1" w:rsidRPr="00260FF1" w:rsidRDefault="00260FF1" w:rsidP="00260FF1">
      <w:pPr>
        <w:rPr>
          <w:b/>
          <w:bCs/>
        </w:rPr>
      </w:pPr>
    </w:p>
    <w:p w14:paraId="77BA340F" w14:textId="77777777" w:rsidR="00260FF1" w:rsidRPr="00260FF1" w:rsidRDefault="00260FF1" w:rsidP="00260FF1">
      <w:pPr>
        <w:rPr>
          <w:b/>
          <w:bCs/>
        </w:rPr>
      </w:pPr>
    </w:p>
    <w:p w14:paraId="3D6C2440" w14:textId="7A52F38C" w:rsidR="00260FF1" w:rsidRPr="00260FF1" w:rsidRDefault="00260FF1" w:rsidP="00260FF1">
      <w:pPr>
        <w:rPr>
          <w:b/>
          <w:bCs/>
        </w:rPr>
      </w:pPr>
      <w:r w:rsidRPr="00260FF1">
        <w:rPr>
          <w:b/>
          <w:bCs/>
        </w:rPr>
        <w:t xml:space="preserve">Panel Discussion: “World Without Cows” Documentary </w:t>
      </w:r>
    </w:p>
    <w:p w14:paraId="78B78E61" w14:textId="77777777" w:rsidR="00260FF1" w:rsidRPr="001535A5" w:rsidRDefault="00260FF1" w:rsidP="00260FF1">
      <w:r w:rsidRPr="001535A5">
        <w:t xml:space="preserve">Vaughn Holder - Global Beef Research Director, Alltech </w:t>
      </w:r>
    </w:p>
    <w:p w14:paraId="6BFECD20" w14:textId="34DE04FE" w:rsidR="00620B24" w:rsidRDefault="00260FF1" w:rsidP="00260FF1">
      <w:r w:rsidRPr="001535A5">
        <w:t>Stephen Crawford - Retired NH State Veterinarian and USAHA Past President</w:t>
      </w:r>
    </w:p>
    <w:p w14:paraId="7C726C16" w14:textId="1739BAE7" w:rsidR="009C49A5" w:rsidRDefault="009C49A5" w:rsidP="00260FF1">
      <w:r>
        <w:t xml:space="preserve">Kathy Simmons </w:t>
      </w:r>
      <w:r w:rsidR="00961FFF">
        <w:t xml:space="preserve">– </w:t>
      </w:r>
      <w:r w:rsidR="00DA21B5">
        <w:t>Chief Veterinarian, NCBA Center for Public Policy</w:t>
      </w:r>
      <w:r w:rsidR="00FE65DB">
        <w:t xml:space="preserve"> and USAHA</w:t>
      </w:r>
      <w:r w:rsidR="0007436D">
        <w:t xml:space="preserve"> </w:t>
      </w:r>
      <w:r w:rsidR="00AD2464">
        <w:t>1</w:t>
      </w:r>
      <w:r w:rsidR="00AD2464" w:rsidRPr="00AD2464">
        <w:rPr>
          <w:vertAlign w:val="superscript"/>
        </w:rPr>
        <w:t>st</w:t>
      </w:r>
      <w:r w:rsidR="00AD2464">
        <w:t xml:space="preserve"> Vice </w:t>
      </w:r>
      <w:r w:rsidR="0007436D">
        <w:t>President</w:t>
      </w:r>
    </w:p>
    <w:p w14:paraId="44ACB028" w14:textId="2DA2487A" w:rsidR="00961FFF" w:rsidRDefault="00961FFF" w:rsidP="00260FF1">
      <w:r>
        <w:t>Janemarie Hennebelle – Georgia State Veterinarian</w:t>
      </w:r>
      <w:r w:rsidR="00CF09FA">
        <w:t>, Chair USAHA Cattle Health Committee</w:t>
      </w:r>
    </w:p>
    <w:p w14:paraId="6CA55F3B" w14:textId="77777777" w:rsidR="00CF09FA" w:rsidRDefault="00CF09FA" w:rsidP="00260FF1"/>
    <w:p w14:paraId="769709EC" w14:textId="50563383" w:rsidR="00CF09FA" w:rsidRDefault="00981BB4" w:rsidP="00260FF1">
      <w:r>
        <w:t xml:space="preserve">Dr. Holder recapped the documentary, which was screened at </w:t>
      </w:r>
      <w:r w:rsidR="008C6FC1">
        <w:t xml:space="preserve">the </w:t>
      </w:r>
      <w:r>
        <w:t xml:space="preserve">USAHA </w:t>
      </w:r>
      <w:proofErr w:type="gramStart"/>
      <w:r w:rsidR="008C6FC1">
        <w:t>meeting</w:t>
      </w:r>
      <w:proofErr w:type="gramEnd"/>
      <w:r w:rsidR="008C6FC1">
        <w:t xml:space="preserve"> </w:t>
      </w:r>
      <w:r>
        <w:t xml:space="preserve">October </w:t>
      </w:r>
      <w:r w:rsidR="00364E12">
        <w:t>17</w:t>
      </w:r>
      <w:r w:rsidR="00364E12" w:rsidRPr="00364E12">
        <w:rPr>
          <w:vertAlign w:val="superscript"/>
        </w:rPr>
        <w:t>th</w:t>
      </w:r>
      <w:r w:rsidR="00364E12">
        <w:t xml:space="preserve">.  </w:t>
      </w:r>
      <w:r w:rsidR="00C63497">
        <w:t>The intent of the film was to examine practices and attitudes surrounding global food production,</w:t>
      </w:r>
      <w:r w:rsidR="004B1BD0">
        <w:t xml:space="preserve"> sustainability of</w:t>
      </w:r>
      <w:r w:rsidR="00C63497">
        <w:t xml:space="preserve"> protein sources, climate change</w:t>
      </w:r>
      <w:r w:rsidR="004B1BD0">
        <w:t xml:space="preserve"> and environmental stewardship.  The film delivers no </w:t>
      </w:r>
      <w:r w:rsidR="003B627A">
        <w:t xml:space="preserve">pre-determined </w:t>
      </w:r>
      <w:proofErr w:type="gramStart"/>
      <w:r w:rsidR="003B627A">
        <w:t>conclusions, and</w:t>
      </w:r>
      <w:proofErr w:type="gramEnd"/>
      <w:r w:rsidR="003B627A">
        <w:t xml:space="preserve"> is an attempt to spark further thought and conversation.</w:t>
      </w:r>
    </w:p>
    <w:p w14:paraId="6F3FF055" w14:textId="77777777" w:rsidR="003B627A" w:rsidRDefault="003B627A" w:rsidP="00260FF1"/>
    <w:p w14:paraId="6006B0F7" w14:textId="368C0906" w:rsidR="003B627A" w:rsidRDefault="003B627A" w:rsidP="00260FF1">
      <w:r>
        <w:t>Panelists gave their</w:t>
      </w:r>
      <w:r w:rsidR="001865FE">
        <w:t xml:space="preserve"> thoughts and impressions of the film.   The panelists agreed that the film succeeded as a thought experiment</w:t>
      </w:r>
      <w:proofErr w:type="gramStart"/>
      <w:r w:rsidR="001865FE">
        <w:t xml:space="preserve">, </w:t>
      </w:r>
      <w:r w:rsidR="00AF70E9">
        <w:t>was</w:t>
      </w:r>
      <w:proofErr w:type="gramEnd"/>
      <w:r w:rsidR="00AF70E9">
        <w:t xml:space="preserve"> engaging to a wide audience, and </w:t>
      </w:r>
      <w:r w:rsidR="005A0A9F">
        <w:t xml:space="preserve">allowed open discussion surrounding community health, food production, economic stability, and </w:t>
      </w:r>
      <w:r w:rsidR="00B34CD0">
        <w:t xml:space="preserve">sustainable ecosystems.  </w:t>
      </w:r>
      <w:r w:rsidR="00834695">
        <w:t xml:space="preserve">The panelists and committee members discussed a robust role for USAHA in the </w:t>
      </w:r>
      <w:r w:rsidR="00305B4D">
        <w:t>conversations surrounding</w:t>
      </w:r>
      <w:r w:rsidR="005A67BA">
        <w:t xml:space="preserve"> climate change, sustainability, and global food security. </w:t>
      </w:r>
    </w:p>
    <w:p w14:paraId="650DBA8A" w14:textId="77777777" w:rsidR="005A67BA" w:rsidRDefault="005A67BA" w:rsidP="00260FF1"/>
    <w:p w14:paraId="3614F6FC" w14:textId="77777777" w:rsidR="005A67BA" w:rsidRPr="001535A5" w:rsidRDefault="005A67BA" w:rsidP="00260FF1"/>
    <w:p w14:paraId="6BAC9EB2" w14:textId="7DAA83F0" w:rsidR="00620B24" w:rsidRPr="005A67BA" w:rsidRDefault="005A67BA" w:rsidP="0095554B">
      <w:pPr>
        <w:rPr>
          <w:b/>
          <w:bCs/>
        </w:rPr>
      </w:pPr>
      <w:r w:rsidRPr="005A67BA">
        <w:rPr>
          <w:b/>
          <w:bCs/>
        </w:rPr>
        <w:t>Presentation:</w:t>
      </w:r>
    </w:p>
    <w:p w14:paraId="39353F81" w14:textId="77777777" w:rsidR="0095554B" w:rsidRDefault="0095554B" w:rsidP="0095554B"/>
    <w:p w14:paraId="76548B33" w14:textId="14E60D9F" w:rsidR="0095554B" w:rsidRDefault="000D0D10" w:rsidP="000D0D10">
      <w:pPr>
        <w:rPr>
          <w:b/>
          <w:bCs/>
        </w:rPr>
      </w:pPr>
      <w:r w:rsidRPr="000D0D10">
        <w:rPr>
          <w:b/>
          <w:bCs/>
        </w:rPr>
        <w:t xml:space="preserve">Facilitating Ethical Dialogue among Veterinarians Using a </w:t>
      </w:r>
      <w:proofErr w:type="gramStart"/>
      <w:r w:rsidRPr="000D0D10">
        <w:rPr>
          <w:b/>
          <w:bCs/>
        </w:rPr>
        <w:t>modified</w:t>
      </w:r>
      <w:proofErr w:type="gramEnd"/>
      <w:r w:rsidRPr="000D0D10">
        <w:rPr>
          <w:b/>
          <w:bCs/>
        </w:rPr>
        <w:t xml:space="preserve"> Ethical Matrix as a Decision - Support Tool in Animal Disease Management: Enabling a One Health Strategy</w:t>
      </w:r>
    </w:p>
    <w:p w14:paraId="615D2F74" w14:textId="7035184A" w:rsidR="0095554B" w:rsidRDefault="00582C3A" w:rsidP="0095554B">
      <w:r>
        <w:t>Raymond Allen</w:t>
      </w:r>
      <w:r w:rsidR="00FC4D73">
        <w:t xml:space="preserve"> PhD</w:t>
      </w:r>
      <w:r w:rsidR="0095554B">
        <w:t xml:space="preserve">, </w:t>
      </w:r>
      <w:r w:rsidR="00E01A55">
        <w:t>Professor, University of Alaska Anchorage</w:t>
      </w:r>
    </w:p>
    <w:p w14:paraId="73D767AC" w14:textId="77777777" w:rsidR="00BC0643" w:rsidRDefault="00BC0643" w:rsidP="0095554B"/>
    <w:p w14:paraId="6902B1EB" w14:textId="77777777" w:rsidR="007409DD" w:rsidRPr="007409DD" w:rsidRDefault="007409DD" w:rsidP="007409DD">
      <w:r w:rsidRPr="007409DD">
        <w:t>Dr. Raymond Anthony, a Professor of Philosophy from the University of Alaska Anchorage shared some on-going analysis regarding his project titled, “Developing an ethical framework for zoonotic disease emergency management: Supporting U.S. agriculture resilience and enabling a One Health strategy.” This project is sponsored by USDA-NIFA – here is a link to the detailed project (NIFA ALKW-2023-10957)</w:t>
      </w:r>
      <w:r w:rsidRPr="007409DD">
        <w:br/>
      </w:r>
      <w:r w:rsidRPr="007409DD">
        <w:br/>
        <w:t>This work is being performed in concert with Dr. Kate Millar, from the University of Nottingham, and a team of multidisciplinary collaborators with veterinary and zoonotic disease management expertise. The main goals of the project are to (taken from a multidisciplinary lens)</w:t>
      </w:r>
      <w:r w:rsidRPr="007409DD">
        <w:br/>
        <w:t>§ Identify, map and assess (ethical, social, biosecurity, economic and interspecies) the conflicts at the heart of an outbreak to provide much-needed decision-making support.</w:t>
      </w:r>
      <w:r w:rsidRPr="007409DD">
        <w:br/>
        <w:t>§ Develop ethical framework and new support tools, anchored in One Health, to address key issues across the health-agriculture-veterinary nexus.</w:t>
      </w:r>
      <w:r w:rsidRPr="007409DD">
        <w:br/>
      </w:r>
      <w:r w:rsidRPr="007409DD">
        <w:br/>
        <w:t>Dr. Anthony reintroduced the Project and collaborators (including USAHA OH committee members) and discussed two new research areas:</w:t>
      </w:r>
      <w:r w:rsidRPr="007409DD">
        <w:br/>
        <w:t>• One Health and Ethical Decision-Making Research (using the Ethical Matrix framework)</w:t>
      </w:r>
      <w:r w:rsidRPr="007409DD">
        <w:br/>
        <w:t>• Moral Regret and Injury Research using a structuralist approach</w:t>
      </w:r>
      <w:r w:rsidRPr="007409DD">
        <w:br/>
      </w:r>
      <w:r w:rsidRPr="007409DD">
        <w:br/>
        <w:t>He also introduced instructional materials being developed using an online training tool XERTE (a Reusable Learning Object - RLO) that helps professionals with limited time and limited prior training on these issues (e.g. scientists, vets, public health professionals) understand and engage with the ethical, social, and participatory dimensions of animal disease management and epidemic preparedness.</w:t>
      </w:r>
      <w:r w:rsidRPr="007409DD">
        <w:br/>
      </w:r>
      <w:r w:rsidRPr="007409DD">
        <w:br/>
        <w:t>He also invited feedback from the participants.</w:t>
      </w:r>
    </w:p>
    <w:p w14:paraId="27708387" w14:textId="77777777" w:rsidR="007409DD" w:rsidRPr="007409DD" w:rsidRDefault="007409DD" w:rsidP="007409DD"/>
    <w:p w14:paraId="5E9E75FE" w14:textId="77777777" w:rsidR="00BC0643" w:rsidRDefault="00BC0643" w:rsidP="0095554B"/>
    <w:p w14:paraId="6D9846BF" w14:textId="77777777" w:rsidR="0095554B" w:rsidRDefault="0095554B" w:rsidP="0095554B">
      <w:pPr>
        <w:ind w:firstLine="360"/>
      </w:pPr>
    </w:p>
    <w:p w14:paraId="558CD478" w14:textId="456394EE" w:rsidR="0095554B" w:rsidRDefault="0095554B" w:rsidP="0095554B">
      <w:pPr>
        <w:rPr>
          <w:b/>
          <w:bCs/>
        </w:rPr>
      </w:pPr>
      <w:r>
        <w:rPr>
          <w:b/>
          <w:bCs/>
        </w:rPr>
        <w:t xml:space="preserve">Committee Business: </w:t>
      </w:r>
    </w:p>
    <w:p w14:paraId="33633737" w14:textId="0DBBAE4A" w:rsidR="001E313B" w:rsidRDefault="00AD654A" w:rsidP="00AD654A">
      <w:r>
        <w:t xml:space="preserve">The Subcommittee on Rabies submitted two resolutions for full committee consideration. </w:t>
      </w:r>
    </w:p>
    <w:p w14:paraId="25F3F66E" w14:textId="6384D93B" w:rsidR="00AD654A" w:rsidRDefault="00A71223" w:rsidP="00AD654A">
      <w:r>
        <w:t xml:space="preserve">The first </w:t>
      </w:r>
      <w:r w:rsidR="00AD654A">
        <w:t>resolu</w:t>
      </w:r>
      <w:r w:rsidR="00D05C19">
        <w:t xml:space="preserve">tion, </w:t>
      </w:r>
      <w:r w:rsidR="00D446F9">
        <w:t xml:space="preserve">titled </w:t>
      </w:r>
      <w:r w:rsidRPr="00A71223">
        <w:t>Fiscal Year 2028 Funding Request for National Zoonotic Rabies Surveillance and Case Reporting in the United States</w:t>
      </w:r>
      <w:r>
        <w:t xml:space="preserve">, passed with no discussion or amendments. </w:t>
      </w:r>
    </w:p>
    <w:p w14:paraId="60FEA94D" w14:textId="135EC573" w:rsidR="00A71223" w:rsidRDefault="00A71223" w:rsidP="00AD654A">
      <w:r>
        <w:t xml:space="preserve">The second resolution, titled </w:t>
      </w:r>
      <w:r w:rsidR="001A1764" w:rsidRPr="001A1764">
        <w:t>Fiscal Year 2028 Funding for the National Rabies Management Program, United States Department of Agriculture, Animal and Plant Health Inspection Service, Wildlife Services to Maintain Rabies Surveillance, Oral Rabies Vaccination Programs, and Rabies Case Reporting</w:t>
      </w:r>
      <w:r w:rsidR="001A1764">
        <w:t xml:space="preserve">, passed with no discussion or amendments.  </w:t>
      </w:r>
    </w:p>
    <w:p w14:paraId="5C0F640F" w14:textId="77777777" w:rsidR="00507E90" w:rsidRDefault="00507E90" w:rsidP="00AD654A"/>
    <w:p w14:paraId="6EB4DBBC" w14:textId="633ED9AB" w:rsidR="00507E90" w:rsidRDefault="00507E90" w:rsidP="00AD654A">
      <w:r>
        <w:t>The One Health Committee adjourned at 3</w:t>
      </w:r>
      <w:r w:rsidR="00EA4545">
        <w:t xml:space="preserve"> pm.</w:t>
      </w:r>
    </w:p>
    <w:p w14:paraId="0E1EF13A" w14:textId="77777777" w:rsidR="001A1764" w:rsidRDefault="001A1764" w:rsidP="00AD654A"/>
    <w:p w14:paraId="5F69D1D4" w14:textId="77777777" w:rsidR="001A1764" w:rsidRPr="00A71223" w:rsidRDefault="001A1764" w:rsidP="00AD654A"/>
    <w:p w14:paraId="4CEE866F" w14:textId="77777777" w:rsidR="0095554B" w:rsidRDefault="0095554B" w:rsidP="0095554B"/>
    <w:p w14:paraId="7226A1A0" w14:textId="77777777" w:rsidR="00987237" w:rsidRDefault="00987237" w:rsidP="0095554B"/>
    <w:p w14:paraId="3776F30A" w14:textId="77777777" w:rsidR="00987237" w:rsidRDefault="00987237" w:rsidP="0095554B"/>
    <w:p w14:paraId="3CEC6165" w14:textId="77777777" w:rsidR="00987237" w:rsidRDefault="00987237" w:rsidP="0095554B"/>
    <w:p w14:paraId="5300128D" w14:textId="77777777" w:rsidR="00987237" w:rsidRDefault="00987237" w:rsidP="0095554B"/>
    <w:p w14:paraId="2BF83AD5" w14:textId="77777777" w:rsidR="00987237" w:rsidRDefault="00987237" w:rsidP="0095554B"/>
    <w:p w14:paraId="2EB2EC7E" w14:textId="77777777" w:rsidR="00987237" w:rsidRDefault="00987237" w:rsidP="0095554B"/>
    <w:p w14:paraId="7DB806A8" w14:textId="77777777" w:rsidR="00987237" w:rsidRDefault="00987237" w:rsidP="0095554B"/>
    <w:p w14:paraId="3058C9DA" w14:textId="77777777" w:rsidR="00987237" w:rsidRDefault="00987237" w:rsidP="0095554B"/>
    <w:p w14:paraId="35566E1B" w14:textId="77777777" w:rsidR="00987237" w:rsidRDefault="00987237" w:rsidP="0095554B"/>
    <w:p w14:paraId="341723F4" w14:textId="77777777" w:rsidR="00987237" w:rsidRDefault="00987237" w:rsidP="0095554B"/>
    <w:p w14:paraId="66B4012D" w14:textId="77777777" w:rsidR="00987237" w:rsidRDefault="00987237" w:rsidP="0095554B"/>
    <w:p w14:paraId="251E12B5" w14:textId="77777777" w:rsidR="00987237" w:rsidRDefault="00987237" w:rsidP="0095554B"/>
    <w:p w14:paraId="2D4032FF" w14:textId="77777777" w:rsidR="00987237" w:rsidRDefault="00987237" w:rsidP="0095554B"/>
    <w:p w14:paraId="48DF08B4" w14:textId="77777777" w:rsidR="00987237" w:rsidRDefault="00987237" w:rsidP="0095554B"/>
    <w:p w14:paraId="38F322F8" w14:textId="77777777" w:rsidR="00987237" w:rsidRDefault="00987237" w:rsidP="0095554B"/>
    <w:p w14:paraId="7DDEAAB7" w14:textId="77777777" w:rsidR="00987237" w:rsidRDefault="00987237" w:rsidP="0095554B"/>
    <w:p w14:paraId="082DAA90" w14:textId="77777777" w:rsidR="00987237" w:rsidRDefault="00987237" w:rsidP="0095554B"/>
    <w:p w14:paraId="07096A99" w14:textId="77777777" w:rsidR="00987237" w:rsidRDefault="00987237" w:rsidP="0095554B"/>
    <w:p w14:paraId="535887EB" w14:textId="77777777" w:rsidR="00987237" w:rsidRDefault="00987237" w:rsidP="0095554B"/>
    <w:p w14:paraId="249FA562" w14:textId="77777777" w:rsidR="00987237" w:rsidRDefault="00987237" w:rsidP="0095554B"/>
    <w:p w14:paraId="42538198" w14:textId="77777777" w:rsidR="00987237" w:rsidRDefault="00987237" w:rsidP="0095554B"/>
    <w:p w14:paraId="3BAAE07D" w14:textId="77777777" w:rsidR="00987237" w:rsidRDefault="00987237" w:rsidP="0095554B"/>
    <w:p w14:paraId="474E3D61" w14:textId="77777777" w:rsidR="00987237" w:rsidRDefault="00987237" w:rsidP="0095554B"/>
    <w:p w14:paraId="44B06985" w14:textId="77777777" w:rsidR="00987237" w:rsidRDefault="00987237" w:rsidP="0095554B"/>
    <w:p w14:paraId="55235B2E" w14:textId="77777777" w:rsidR="00987237" w:rsidRDefault="00987237" w:rsidP="0095554B"/>
    <w:p w14:paraId="36FD9133" w14:textId="77777777" w:rsidR="00987237" w:rsidRDefault="00987237" w:rsidP="0095554B"/>
    <w:p w14:paraId="08E68F0B" w14:textId="77777777" w:rsidR="00987237" w:rsidRDefault="00987237" w:rsidP="0095554B"/>
    <w:p w14:paraId="786C155F" w14:textId="77777777" w:rsidR="00987237" w:rsidRDefault="00987237" w:rsidP="0095554B"/>
    <w:p w14:paraId="035DDB21" w14:textId="77777777" w:rsidR="00987237" w:rsidRDefault="00987237" w:rsidP="0095554B"/>
    <w:p w14:paraId="6362AB08" w14:textId="77777777" w:rsidR="00987237" w:rsidRDefault="00987237" w:rsidP="0095554B"/>
    <w:p w14:paraId="24CBA86B" w14:textId="77777777" w:rsidR="00987237" w:rsidRDefault="00987237" w:rsidP="0095554B"/>
    <w:p w14:paraId="7E1D7D0A" w14:textId="77777777" w:rsidR="00987237" w:rsidRDefault="00987237" w:rsidP="0095554B"/>
    <w:p w14:paraId="5DE2C9B3" w14:textId="77777777" w:rsidR="00F43019" w:rsidRPr="00120DF3" w:rsidRDefault="00F43019" w:rsidP="00F43019">
      <w:pPr>
        <w:pStyle w:val="Heading1"/>
      </w:pPr>
      <w:r w:rsidRPr="00120DF3">
        <w:t>USAHA</w:t>
      </w:r>
      <w:r>
        <w:t xml:space="preserve"> Subcommittee on Rabies</w:t>
      </w:r>
    </w:p>
    <w:p w14:paraId="6060B0F7" w14:textId="77777777" w:rsidR="00F43019" w:rsidRDefault="00F43019" w:rsidP="00F43019">
      <w:pPr>
        <w:jc w:val="center"/>
        <w:rPr>
          <w:rFonts w:cs="Arial"/>
          <w:color w:val="000000"/>
        </w:rPr>
      </w:pPr>
      <w:r w:rsidRPr="009D0159">
        <w:rPr>
          <w:rFonts w:cs="Arial"/>
          <w:color w:val="000000"/>
        </w:rPr>
        <w:t>C</w:t>
      </w:r>
      <w:r>
        <w:rPr>
          <w:rFonts w:cs="Arial"/>
          <w:color w:val="000000"/>
        </w:rPr>
        <w:t>o-C</w:t>
      </w:r>
      <w:r w:rsidRPr="009D0159">
        <w:rPr>
          <w:rFonts w:cs="Arial"/>
          <w:color w:val="000000"/>
        </w:rPr>
        <w:t xml:space="preserve">hair: </w:t>
      </w:r>
      <w:r>
        <w:rPr>
          <w:rFonts w:cs="Arial"/>
          <w:color w:val="000000"/>
        </w:rPr>
        <w:t>Joanne Maki, GA</w:t>
      </w:r>
    </w:p>
    <w:p w14:paraId="7871E4DE" w14:textId="77777777" w:rsidR="00F43019" w:rsidRDefault="00F43019" w:rsidP="00F43019">
      <w:pPr>
        <w:jc w:val="center"/>
        <w:rPr>
          <w:rFonts w:cs="Arial"/>
          <w:color w:val="000000"/>
        </w:rPr>
      </w:pPr>
      <w:r>
        <w:rPr>
          <w:rFonts w:cs="Arial"/>
          <w:color w:val="000000"/>
        </w:rPr>
        <w:t>Co-C</w:t>
      </w:r>
      <w:r w:rsidRPr="009D0159">
        <w:rPr>
          <w:rFonts w:cs="Arial"/>
          <w:color w:val="000000"/>
        </w:rPr>
        <w:t>hair:</w:t>
      </w:r>
      <w:r>
        <w:rPr>
          <w:rFonts w:cs="Arial"/>
          <w:color w:val="000000"/>
        </w:rPr>
        <w:t xml:space="preserve"> Janine Seetahal, KS</w:t>
      </w:r>
    </w:p>
    <w:p w14:paraId="4466237E" w14:textId="77777777" w:rsidR="00F43019" w:rsidRPr="00120DF3" w:rsidRDefault="00F43019" w:rsidP="00F43019">
      <w:pPr>
        <w:jc w:val="center"/>
        <w:rPr>
          <w:rFonts w:cs="Arial"/>
          <w:b/>
          <w:color w:val="000000"/>
        </w:rPr>
      </w:pPr>
    </w:p>
    <w:p w14:paraId="1D6C6295" w14:textId="77777777" w:rsidR="00F43019" w:rsidRDefault="00F43019" w:rsidP="00F43019">
      <w:pPr>
        <w:pStyle w:val="ProcMbrLst"/>
      </w:pPr>
    </w:p>
    <w:p w14:paraId="620E9E62" w14:textId="77777777" w:rsidR="00F43019" w:rsidRDefault="00F43019" w:rsidP="00F43019">
      <w:pPr>
        <w:jc w:val="center"/>
      </w:pPr>
    </w:p>
    <w:p w14:paraId="65DEEE8A" w14:textId="77777777" w:rsidR="00F43019" w:rsidRDefault="00F43019" w:rsidP="00F43019">
      <w:pPr>
        <w:rPr>
          <w:rFonts w:cs="Arial"/>
        </w:rPr>
      </w:pPr>
      <w:r>
        <w:rPr>
          <w:rFonts w:cs="Arial"/>
        </w:rPr>
        <w:t>The Rabies Subcommittee met on October 18, 2026, at the Monona Terrace Conference Center, Madison, Wisconsin, from 10 AM to 11:55 CT. Approximately 50-60 people were present in the conference room. The session commenced with an overview of the agenda. Joanne Maki reviewed the 2025 Rabies Subcommittee resolutions and shared a letter from the Northeast USAHA president, Joy Bennett submitted to the American Veterinary Medical Association asking for their support for restoring adequate rabies prevention resources at the Centers for Disease Control and Prevention. She also mentioned a new online data resource for rabies statistics (</w:t>
      </w:r>
      <w:hyperlink r:id="rId5" w:history="1">
        <w:r>
          <w:rPr>
            <w:rStyle w:val="Hyperlink"/>
            <w:rFonts w:cs="Arial"/>
          </w:rPr>
          <w:t>//www.theworlddata.com/</w:t>
        </w:r>
      </w:hyperlink>
      <w:r>
        <w:rPr>
          <w:rFonts w:cs="Arial"/>
        </w:rPr>
        <w:t xml:space="preserve">). </w:t>
      </w:r>
    </w:p>
    <w:p w14:paraId="34721547" w14:textId="77777777" w:rsidR="00F43019" w:rsidRDefault="00F43019" w:rsidP="00F43019">
      <w:pPr>
        <w:rPr>
          <w:rFonts w:cs="Arial"/>
        </w:rPr>
      </w:pPr>
    </w:p>
    <w:p w14:paraId="17A702E9" w14:textId="77777777" w:rsidR="00F43019" w:rsidRDefault="00F43019" w:rsidP="00F43019">
      <w:pPr>
        <w:rPr>
          <w:rFonts w:cs="Arial"/>
        </w:rPr>
      </w:pPr>
      <w:r>
        <w:rPr>
          <w:rFonts w:cs="Arial"/>
        </w:rPr>
        <w:t xml:space="preserve">Two 2026 Rabies Subcommittee resolutions were provided to committee members electronically prior to the annual meeting for edits and comments. </w:t>
      </w:r>
    </w:p>
    <w:p w14:paraId="7D276E5F" w14:textId="77777777" w:rsidR="00F43019" w:rsidRDefault="00F43019" w:rsidP="00F43019">
      <w:pPr>
        <w:rPr>
          <w:rFonts w:cs="Arial"/>
        </w:rPr>
      </w:pPr>
    </w:p>
    <w:p w14:paraId="6CC22885" w14:textId="77777777" w:rsidR="00F43019" w:rsidRPr="006F2A80" w:rsidRDefault="00F43019" w:rsidP="00F43019">
      <w:pPr>
        <w:pStyle w:val="ListParagraph"/>
        <w:numPr>
          <w:ilvl w:val="0"/>
          <w:numId w:val="3"/>
        </w:numPr>
        <w:rPr>
          <w:rFonts w:cs="Arial"/>
        </w:rPr>
      </w:pPr>
      <w:r>
        <w:rPr>
          <w:rFonts w:cs="Arial"/>
        </w:rPr>
        <w:t xml:space="preserve">Resolution 1 - </w:t>
      </w:r>
      <w:r w:rsidRPr="00C9789B">
        <w:rPr>
          <w:rFonts w:cs="Arial"/>
          <w:b/>
          <w:bCs/>
        </w:rPr>
        <w:t>The United States Animal Health Association (USAHA) requests the 120th Congress to appropriate a minimum of $38 million Fiscal Year 2028 Funding for the National Rabies Management Program (NRMP), United States Department of Agriculture (USDA), Animal and Plant Health Inspection Service (APHIS), Wildlife Services to Maintain Rabies Surveillance, Oral Rabies Vaccination Programs, and Rabies Case Reporting</w:t>
      </w:r>
      <w:r w:rsidRPr="006F2A80">
        <w:rPr>
          <w:rFonts w:cs="Arial"/>
        </w:rPr>
        <w:t xml:space="preserve">. </w:t>
      </w:r>
      <w:r>
        <w:rPr>
          <w:rFonts w:cs="Arial"/>
        </w:rPr>
        <w:t xml:space="preserve">There were no suggested edits or comments received. </w:t>
      </w:r>
      <w:r w:rsidRPr="006F2A80">
        <w:rPr>
          <w:rFonts w:cs="Arial"/>
        </w:rPr>
        <w:t xml:space="preserve">A motion was made by Don Hoenig to accept the resolution as written and </w:t>
      </w:r>
      <w:r>
        <w:rPr>
          <w:rFonts w:cs="Arial"/>
        </w:rPr>
        <w:t xml:space="preserve">the motion </w:t>
      </w:r>
      <w:r w:rsidRPr="006F2A80">
        <w:rPr>
          <w:rFonts w:cs="Arial"/>
        </w:rPr>
        <w:t xml:space="preserve">was seconded. </w:t>
      </w:r>
    </w:p>
    <w:p w14:paraId="6F9979D0" w14:textId="77777777" w:rsidR="00F43019" w:rsidRDefault="00F43019" w:rsidP="00F43019">
      <w:pPr>
        <w:rPr>
          <w:rFonts w:cs="Arial"/>
        </w:rPr>
      </w:pPr>
    </w:p>
    <w:p w14:paraId="6DE3185F" w14:textId="77777777" w:rsidR="00F43019" w:rsidRPr="006F2A80" w:rsidRDefault="00F43019" w:rsidP="00F43019">
      <w:pPr>
        <w:pStyle w:val="ListParagraph"/>
        <w:numPr>
          <w:ilvl w:val="0"/>
          <w:numId w:val="3"/>
        </w:numPr>
        <w:rPr>
          <w:rFonts w:cs="Arial"/>
        </w:rPr>
      </w:pPr>
      <w:r>
        <w:rPr>
          <w:rFonts w:cs="Arial"/>
        </w:rPr>
        <w:t>Resolution 2 -</w:t>
      </w:r>
      <w:r w:rsidRPr="006F2A80">
        <w:rPr>
          <w:rFonts w:cs="Arial"/>
        </w:rPr>
        <w:t xml:space="preserve"> </w:t>
      </w:r>
      <w:r w:rsidRPr="00C9789B">
        <w:rPr>
          <w:rFonts w:cs="Arial"/>
          <w:b/>
          <w:bCs/>
        </w:rPr>
        <w:t>The United States Animal Health Association (USAHA) requests the 120th Congress to appropriate a minimum of $15 million annually for the United States Department of Health and Human Services (HHS) to fund the Centers for Disease Control and Prevention (CDC), Poxvirus and Rabies Branch (PRB) to Maintain Sufficient Levels of Rabies Surveillance and Reporting in the United States. USAHA urges Congress and other public health stakeholders to encourage the use of these appropriations by the CDC-PRB to protect US citizens against this deadly zoonotic disease</w:t>
      </w:r>
      <w:r w:rsidRPr="006F2A80">
        <w:rPr>
          <w:rFonts w:cs="Arial"/>
        </w:rPr>
        <w:t xml:space="preserve">. </w:t>
      </w:r>
      <w:r>
        <w:rPr>
          <w:rFonts w:cs="Arial"/>
        </w:rPr>
        <w:t>There were three suggested edits that were shared with the members and a discussion was held. Two edits were accepted and one edit was rejected. A motion was made by Don Hoenig to accept the edited resolution and the motion was seconded.</w:t>
      </w:r>
    </w:p>
    <w:p w14:paraId="3C2ADF6F" w14:textId="77777777" w:rsidR="00F43019" w:rsidRPr="00486A81" w:rsidRDefault="00F43019" w:rsidP="00F43019">
      <w:pPr>
        <w:rPr>
          <w:rFonts w:cs="Arial"/>
        </w:rPr>
      </w:pPr>
      <w:r w:rsidRPr="007E566B">
        <w:rPr>
          <w:rFonts w:cs="Arial"/>
        </w:rPr>
        <w:t> </w:t>
      </w:r>
    </w:p>
    <w:p w14:paraId="53CA86F4" w14:textId="77777777" w:rsidR="00F43019" w:rsidRDefault="00F43019" w:rsidP="00F43019">
      <w:pPr>
        <w:rPr>
          <w:rFonts w:cs="Arial"/>
          <w:b/>
          <w:bCs/>
        </w:rPr>
      </w:pPr>
      <w:r w:rsidRPr="008A5A91">
        <w:rPr>
          <w:rFonts w:cs="Arial"/>
          <w:b/>
          <w:bCs/>
        </w:rPr>
        <w:t xml:space="preserve">Presentations &amp; Reports </w:t>
      </w:r>
    </w:p>
    <w:p w14:paraId="1BA8327B" w14:textId="77777777" w:rsidR="00F43019" w:rsidRDefault="00F43019" w:rsidP="00F43019">
      <w:pPr>
        <w:rPr>
          <w:rFonts w:cs="Arial"/>
          <w:b/>
          <w:bCs/>
        </w:rPr>
      </w:pPr>
    </w:p>
    <w:p w14:paraId="1EA56B7B" w14:textId="77777777" w:rsidR="00F43019" w:rsidRPr="005D511B" w:rsidRDefault="00F43019" w:rsidP="00F43019">
      <w:pPr>
        <w:rPr>
          <w:rFonts w:cs="Arial"/>
        </w:rPr>
      </w:pPr>
      <w:r w:rsidRPr="005D511B">
        <w:rPr>
          <w:rFonts w:cs="Arial"/>
        </w:rPr>
        <w:t xml:space="preserve">The following presentations were made during the session. </w:t>
      </w:r>
    </w:p>
    <w:p w14:paraId="4B191C82" w14:textId="77777777" w:rsidR="00F43019" w:rsidRDefault="00F43019" w:rsidP="00F43019">
      <w:pPr>
        <w:rPr>
          <w:rFonts w:cs="Arial"/>
          <w:b/>
          <w:bCs/>
        </w:rPr>
      </w:pPr>
    </w:p>
    <w:p w14:paraId="1D67845D" w14:textId="77777777" w:rsidR="00F43019" w:rsidRDefault="00F43019" w:rsidP="00F43019">
      <w:pPr>
        <w:pStyle w:val="ListParagraph"/>
        <w:numPr>
          <w:ilvl w:val="0"/>
          <w:numId w:val="4"/>
        </w:numPr>
      </w:pPr>
      <w:r w:rsidRPr="005D511B">
        <w:rPr>
          <w:b/>
          <w:bCs/>
        </w:rPr>
        <w:t>Current rabies situation in the US: Prevention and control measures and epidemiological challenges</w:t>
      </w:r>
      <w:r>
        <w:t>,</w:t>
      </w:r>
      <w:r w:rsidRPr="009B523A">
        <w:t xml:space="preserve"> Dr. Ryan Wallace, Rabies Program, Centers for Disease Prevention and Control (CDC)</w:t>
      </w:r>
      <w:r>
        <w:t xml:space="preserve">, Atlanta, Georgia </w:t>
      </w:r>
    </w:p>
    <w:p w14:paraId="274DB529" w14:textId="77777777" w:rsidR="00F43019" w:rsidRPr="005D511B" w:rsidRDefault="00F43019" w:rsidP="00F43019">
      <w:pPr>
        <w:pStyle w:val="ListParagraph"/>
        <w:numPr>
          <w:ilvl w:val="0"/>
          <w:numId w:val="4"/>
        </w:numPr>
      </w:pPr>
      <w:r w:rsidRPr="005D511B">
        <w:rPr>
          <w:b/>
          <w:bCs/>
        </w:rPr>
        <w:t>USDA National Rabies Management Program Update with Emphasis on Emergency Funding Activities</w:t>
      </w:r>
      <w:r>
        <w:rPr>
          <w:b/>
          <w:bCs/>
        </w:rPr>
        <w:t xml:space="preserve">, </w:t>
      </w:r>
      <w:r w:rsidRPr="00A03379">
        <w:t>Dr. Kathleen Nelson</w:t>
      </w:r>
      <w:r>
        <w:t>,</w:t>
      </w:r>
      <w:r w:rsidRPr="00A03379">
        <w:t xml:space="preserve"> </w:t>
      </w:r>
      <w:r w:rsidRPr="00CF7BF1">
        <w:t>United States Department of Agriculture (USDA), Wildlife Services, National Rabies Management Program, Concord, New Hampshire</w:t>
      </w:r>
      <w:r>
        <w:t xml:space="preserve"> </w:t>
      </w:r>
    </w:p>
    <w:p w14:paraId="6B2BA369" w14:textId="77777777" w:rsidR="00F43019" w:rsidRPr="005138FA" w:rsidRDefault="00F43019" w:rsidP="00F43019">
      <w:pPr>
        <w:pStyle w:val="ListParagraph"/>
        <w:numPr>
          <w:ilvl w:val="0"/>
          <w:numId w:val="4"/>
        </w:numPr>
      </w:pPr>
      <w:r w:rsidRPr="00F9265E">
        <w:rPr>
          <w:b/>
          <w:bCs/>
        </w:rPr>
        <w:t>Terrestrial Rabies in Texas Updates</w:t>
      </w:r>
      <w:r>
        <w:rPr>
          <w:b/>
          <w:bCs/>
        </w:rPr>
        <w:t xml:space="preserve">, </w:t>
      </w:r>
      <w:r w:rsidRPr="005138FA">
        <w:t>Dr. Susan Rollo, Zoonosis Control Branch, Department of State Health Services, Austin, Texas</w:t>
      </w:r>
    </w:p>
    <w:p w14:paraId="0428D1DC" w14:textId="77777777" w:rsidR="00F43019" w:rsidRPr="00F9265E" w:rsidRDefault="00F43019" w:rsidP="00F43019">
      <w:pPr>
        <w:pStyle w:val="ListParagraph"/>
        <w:numPr>
          <w:ilvl w:val="0"/>
          <w:numId w:val="4"/>
        </w:numPr>
      </w:pPr>
      <w:r w:rsidRPr="00F9265E">
        <w:rPr>
          <w:b/>
          <w:bCs/>
        </w:rPr>
        <w:t xml:space="preserve">Rabies Compendium Revision </w:t>
      </w:r>
      <w:r>
        <w:rPr>
          <w:b/>
          <w:bCs/>
        </w:rPr>
        <w:t>U</w:t>
      </w:r>
      <w:r w:rsidRPr="00F9265E">
        <w:rPr>
          <w:b/>
          <w:bCs/>
        </w:rPr>
        <w:t>pdate</w:t>
      </w:r>
      <w:r>
        <w:rPr>
          <w:b/>
          <w:bCs/>
        </w:rPr>
        <w:t xml:space="preserve">, </w:t>
      </w:r>
      <w:r w:rsidRPr="00147A66">
        <w:t>Dr. Catherine Brown</w:t>
      </w:r>
      <w:r>
        <w:t xml:space="preserve">, Massachusetts Department of Public Health, Massachusetts. </w:t>
      </w:r>
      <w:r w:rsidRPr="00F9265E">
        <w:rPr>
          <w:b/>
          <w:bCs/>
        </w:rPr>
        <w:t xml:space="preserve"> </w:t>
      </w:r>
    </w:p>
    <w:p w14:paraId="2D0788D0" w14:textId="77777777" w:rsidR="00F43019" w:rsidRDefault="00F43019" w:rsidP="00F43019">
      <w:pPr>
        <w:rPr>
          <w:rFonts w:cs="Arial"/>
        </w:rPr>
      </w:pPr>
    </w:p>
    <w:p w14:paraId="15186DA1" w14:textId="77777777" w:rsidR="00F43019" w:rsidRDefault="00F43019" w:rsidP="00F43019">
      <w:pPr>
        <w:rPr>
          <w:rFonts w:cs="Arial"/>
          <w:i/>
        </w:rPr>
      </w:pPr>
    </w:p>
    <w:p w14:paraId="653279B3" w14:textId="77777777" w:rsidR="00F43019" w:rsidRDefault="00F43019" w:rsidP="00F43019"/>
    <w:p w14:paraId="5C73BB6A" w14:textId="77777777" w:rsidR="00F43019" w:rsidRDefault="00F43019" w:rsidP="00F43019">
      <w:pPr>
        <w:rPr>
          <w:rFonts w:cs="Arial"/>
          <w:b/>
        </w:rPr>
      </w:pPr>
      <w:r w:rsidRPr="00BD5EFC">
        <w:rPr>
          <w:rFonts w:cs="Arial"/>
          <w:b/>
        </w:rPr>
        <w:t>Committee Business:</w:t>
      </w:r>
    </w:p>
    <w:p w14:paraId="5EE9C738" w14:textId="77777777" w:rsidR="00F43019" w:rsidRPr="00BD5EFC" w:rsidRDefault="00F43019" w:rsidP="00F43019">
      <w:pPr>
        <w:rPr>
          <w:rFonts w:cs="Arial"/>
          <w:b/>
        </w:rPr>
      </w:pPr>
    </w:p>
    <w:p w14:paraId="498C96E5" w14:textId="77777777" w:rsidR="00F43019" w:rsidRDefault="00F43019" w:rsidP="00F43019">
      <w:pPr>
        <w:rPr>
          <w:rFonts w:cs="Arial"/>
          <w:iCs/>
        </w:rPr>
      </w:pPr>
      <w:r>
        <w:rPr>
          <w:rFonts w:cs="Arial"/>
          <w:iCs/>
        </w:rPr>
        <w:t>There was no additional committee business. The meeting was adjourned.</w:t>
      </w:r>
    </w:p>
    <w:p w14:paraId="3185AA15" w14:textId="77777777" w:rsidR="00F43019" w:rsidRDefault="00F43019" w:rsidP="00F43019">
      <w:pPr>
        <w:rPr>
          <w:rFonts w:cs="Arial"/>
          <w:iCs/>
        </w:rPr>
      </w:pPr>
    </w:p>
    <w:p w14:paraId="6FDAA7C4" w14:textId="77777777" w:rsidR="00F43019" w:rsidRDefault="00F43019" w:rsidP="00F43019">
      <w:pPr>
        <w:rPr>
          <w:rFonts w:cs="Arial"/>
          <w:iCs/>
        </w:rPr>
      </w:pPr>
      <w:r>
        <w:rPr>
          <w:rFonts w:cs="Arial"/>
          <w:iCs/>
        </w:rPr>
        <w:t>Abstracts:</w:t>
      </w:r>
    </w:p>
    <w:p w14:paraId="3262F6A0" w14:textId="77777777" w:rsidR="00F43019" w:rsidRPr="00CF7BF1" w:rsidRDefault="00F43019" w:rsidP="00F43019">
      <w:pPr>
        <w:rPr>
          <w:b/>
          <w:bCs/>
          <w:u w:val="single"/>
        </w:rPr>
      </w:pPr>
    </w:p>
    <w:p w14:paraId="199C2BAC" w14:textId="77777777" w:rsidR="00F43019" w:rsidRPr="00FD41B1" w:rsidRDefault="00F43019" w:rsidP="00F43019">
      <w:r>
        <w:rPr>
          <w:b/>
          <w:bCs/>
        </w:rPr>
        <w:t>Topic</w:t>
      </w:r>
      <w:r w:rsidRPr="009B523A">
        <w:rPr>
          <w:b/>
          <w:bCs/>
        </w:rPr>
        <w:t xml:space="preserve">: </w:t>
      </w:r>
      <w:r w:rsidRPr="00FD41B1">
        <w:rPr>
          <w:b/>
          <w:bCs/>
        </w:rPr>
        <w:t>Current rabies situation in the US: Prevention and control measures and epidemiological challenges</w:t>
      </w:r>
    </w:p>
    <w:p w14:paraId="17442D45" w14:textId="77777777" w:rsidR="00F43019" w:rsidRPr="00FD41B1" w:rsidRDefault="00F43019" w:rsidP="00F43019">
      <w:pPr>
        <w:rPr>
          <w:b/>
          <w:bCs/>
        </w:rPr>
      </w:pPr>
      <w:r w:rsidRPr="005138FA">
        <w:rPr>
          <w:u w:val="single"/>
        </w:rPr>
        <w:t>Presenter:</w:t>
      </w:r>
      <w:r w:rsidRPr="009B523A">
        <w:t xml:space="preserve"> Dr. Ryan Wallace, Rabies Program, Centers for Disease Prevention and Control (CDC)</w:t>
      </w:r>
      <w:r>
        <w:t xml:space="preserve">, Atlanta, Georgia </w:t>
      </w:r>
    </w:p>
    <w:p w14:paraId="2D8963FE" w14:textId="77777777" w:rsidR="00F43019" w:rsidRPr="00FD41B1" w:rsidRDefault="00F43019" w:rsidP="00F43019">
      <w:r w:rsidRPr="00FD41B1">
        <w:t>Rabies prevention in the United States depends on recognizing exposures quickly and understanding where the virus is circulating. More than 100,000 people receive postexposure prophylaxis (PEP) each year due to a suspected rabies exposure. Behind those decisions is a network that tests approximately 90,000 animals annually and uses the results to guide care and monitor rabies in animal populations. That network faced an unusual signal in 2026 when CDC received record numbers of rabies consultations, multiple states reported increases in reported exposures, and manufacturer data indicated an approximately 30% increase in human rabies vaccine utilization. Bat exposures appear to be an important contributor. Whether the increase reflects increased rabies activity, more human encounters with animals, changes in care seeking, or a combination of these factors remains unresolved. National animal testing data arrive too late to inform timely outbreak response activities, while rabies exposures and PEP use are not tracked at the federal level. CDC’s Rabies Program seen a 60% staff reduction, impacting capacity for maintaining this national infrastructure. Negative animal tests help establish whether an apparent absence of terrestrial rabies is credible. Characterizing selected positive specimens can reveal virus movement or unexpected lineages that case counts would miss. Recent skunk variant findings near the U.S.–Mexico border and a previously unrecognized lineage detected in New Mexico gray foxes illustrate why those details matter. Gaps in testing access, particularly in Tribal communities, further limit rapid detection of a changing rabies landscape. Limitations in federal surveillance systems and reduced capacity to maintain this infrastructure affect the detection of human and animal threats.</w:t>
      </w:r>
    </w:p>
    <w:p w14:paraId="0ACDDC65" w14:textId="77777777" w:rsidR="00F43019" w:rsidRPr="00CF7BF1" w:rsidRDefault="00F43019" w:rsidP="00F43019"/>
    <w:p w14:paraId="168CCF5B" w14:textId="77777777" w:rsidR="00F43019" w:rsidRDefault="00F43019" w:rsidP="00F43019">
      <w:r>
        <w:rPr>
          <w:b/>
          <w:bCs/>
        </w:rPr>
        <w:t xml:space="preserve">Topic: </w:t>
      </w:r>
      <w:r w:rsidRPr="00CF7BF1">
        <w:rPr>
          <w:b/>
          <w:bCs/>
        </w:rPr>
        <w:t>USDA National Rabies Management Program Update with Emphasis on Emergency Funding Activities</w:t>
      </w:r>
      <w:r>
        <w:rPr>
          <w:b/>
          <w:bCs/>
        </w:rPr>
        <w:t xml:space="preserve"> </w:t>
      </w:r>
    </w:p>
    <w:p w14:paraId="32FBA688" w14:textId="77777777" w:rsidR="00F43019" w:rsidRPr="00CF7BF1" w:rsidRDefault="00F43019" w:rsidP="00F43019">
      <w:pPr>
        <w:rPr>
          <w:b/>
          <w:bCs/>
        </w:rPr>
      </w:pPr>
      <w:r w:rsidRPr="005138FA">
        <w:rPr>
          <w:u w:val="single"/>
        </w:rPr>
        <w:t>Presenter:</w:t>
      </w:r>
      <w:r>
        <w:t xml:space="preserve"> </w:t>
      </w:r>
      <w:r w:rsidRPr="00A03379">
        <w:t>Dr. Kathleen Nelson</w:t>
      </w:r>
      <w:r>
        <w:t>,</w:t>
      </w:r>
      <w:r w:rsidRPr="00A03379">
        <w:t xml:space="preserve"> </w:t>
      </w:r>
      <w:r w:rsidRPr="00CF7BF1">
        <w:t>United States Department of Agriculture (USDA), Wildlife Services, National Rabies Management Program, Concord, New Hampshire</w:t>
      </w:r>
      <w:r>
        <w:t xml:space="preserve"> </w:t>
      </w:r>
    </w:p>
    <w:p w14:paraId="7B308C64" w14:textId="77777777" w:rsidR="00F43019" w:rsidRPr="00CF7BF1" w:rsidRDefault="00F43019" w:rsidP="00F43019"/>
    <w:p w14:paraId="1086C221" w14:textId="77777777" w:rsidR="00F43019" w:rsidRPr="00CF7BF1" w:rsidRDefault="00F43019" w:rsidP="00F43019">
      <w:r w:rsidRPr="00CF7BF1">
        <w:t>Wildlife rabies management exemplifies the One Health framework, bringing together more than 100 partners from over 50 agencies each year to collaborate with the USDA National Rabies Management Program (NRMP).  This coordinated effort aims to prevent the spread of specific terrestrial rabies virus variants and ultimately eliminate them at local, regional, and national scales.  Core program components include interagency coordination and communication, comprehensive rabies surveillance (public health surveillance supplemented with enhanced rabies surveillance [ERS]), oral rabies vaccine (ORV) management, ORV monitoring, and applied research.</w:t>
      </w:r>
      <w:r>
        <w:t xml:space="preserve"> </w:t>
      </w:r>
      <w:r w:rsidRPr="00CF7BF1">
        <w:t>This presentation will provide an update on the NRMP, highlighting Fiscal Year 2026 accomplishments and recent emergency funding activities implemented across seven states (Alabama, Maine, New Hampshire, New York, Ohio, Pennsylvania, Vermont).  Emergency actions in some states have included semiannual ORV baiting (spring and fall), increased bait densities (from 75 to 300 baits/km²), trap</w:t>
      </w:r>
      <w:r w:rsidRPr="00CF7BF1">
        <w:rPr>
          <w:rFonts w:ascii="Cambria Math" w:hAnsi="Cambria Math" w:cs="Cambria Math"/>
        </w:rPr>
        <w:t>‑</w:t>
      </w:r>
      <w:r w:rsidRPr="00CF7BF1">
        <w:t>vaccinate</w:t>
      </w:r>
      <w:r w:rsidRPr="00CF7BF1">
        <w:rPr>
          <w:rFonts w:ascii="Cambria Math" w:hAnsi="Cambria Math" w:cs="Cambria Math"/>
        </w:rPr>
        <w:t>‑</w:t>
      </w:r>
      <w:r w:rsidRPr="00CF7BF1">
        <w:t>release operations targeting raccoons, and intensified ERS in high</w:t>
      </w:r>
      <w:r w:rsidRPr="00CF7BF1">
        <w:rPr>
          <w:rFonts w:ascii="Cambria Math" w:hAnsi="Cambria Math" w:cs="Cambria Math"/>
        </w:rPr>
        <w:t>‑</w:t>
      </w:r>
      <w:r w:rsidRPr="00CF7BF1">
        <w:t>risk areas.  These resources have enabled USDA to restore its strategic vaccine stockpile (ORV bait storage) and conclude contingency responses in Alabama and Maine.</w:t>
      </w:r>
      <w:r>
        <w:t xml:space="preserve"> </w:t>
      </w:r>
      <w:r w:rsidRPr="00CF7BF1">
        <w:t>In 2026, USDA will cooperatively distribute more than 14 million ORV baits (the largest annual amount to date) targeting raccoons across 13 eastern states and coyotes and gray foxes in Texas.  These sustained, science-based efforts reflect a long-term commitment to reducing rabies risks to human, domestic animal, and wildlife health through coordinated, landscape-scale management in the United States.</w:t>
      </w:r>
    </w:p>
    <w:p w14:paraId="1CD231C0" w14:textId="77777777" w:rsidR="00F43019" w:rsidRPr="00CF7BF1" w:rsidRDefault="00F43019" w:rsidP="00F43019"/>
    <w:p w14:paraId="46CB4A59" w14:textId="77777777" w:rsidR="00F43019" w:rsidRPr="00CF7BF1" w:rsidRDefault="00F43019" w:rsidP="00F43019"/>
    <w:p w14:paraId="7FF009A0" w14:textId="77777777" w:rsidR="00F43019" w:rsidRDefault="00F43019" w:rsidP="00F43019">
      <w:r>
        <w:rPr>
          <w:b/>
          <w:bCs/>
        </w:rPr>
        <w:t>Topic: Terrestrial Rabies in</w:t>
      </w:r>
      <w:r w:rsidRPr="00CF7BF1">
        <w:rPr>
          <w:b/>
          <w:bCs/>
        </w:rPr>
        <w:t xml:space="preserve"> Texas </w:t>
      </w:r>
      <w:r>
        <w:rPr>
          <w:b/>
          <w:bCs/>
        </w:rPr>
        <w:t>Updates</w:t>
      </w:r>
      <w:r w:rsidRPr="00CF7BF1">
        <w:rPr>
          <w:b/>
          <w:bCs/>
        </w:rPr>
        <w:t xml:space="preserve"> </w:t>
      </w:r>
    </w:p>
    <w:p w14:paraId="36AE4266" w14:textId="77777777" w:rsidR="00F43019" w:rsidRPr="005138FA" w:rsidRDefault="00F43019" w:rsidP="00F43019">
      <w:r w:rsidRPr="005138FA">
        <w:rPr>
          <w:u w:val="single"/>
        </w:rPr>
        <w:t>Presenter:</w:t>
      </w:r>
      <w:r w:rsidRPr="005138FA">
        <w:t xml:space="preserve"> Dr. Susan Rollo, Zoonosis Control Branch, Department of State Health Services, Austin, Texas</w:t>
      </w:r>
    </w:p>
    <w:p w14:paraId="563625E2" w14:textId="77777777" w:rsidR="00F43019" w:rsidRDefault="00F43019" w:rsidP="00F43019">
      <w:r w:rsidRPr="001D18C9">
        <w:t>Texas has conducted the Oral Rabies Vaccination Program (ORVP) in Texas since 1995 and has successfully eliminated two wildlife rabies virus variants, the Texas fox (TF) and the domestic dog-coyote (DDC). Since 2017, Texas with support from the USDA National Rabies Management Program (NRMP) maintains a buffer along the Texas Mexico border to prevent incursions of wildlife rabies variants from entering Texas and the United States. Texas expanded the ORVP along the border to the El Paso area in 2025 due to the threat of the eastern movement of the Arizona Fox rabies variant in New Mexico. A second rabies hot spot is in Central Texas. Unusual patterns of the rabies virus in foxes which have escalated since 2024 prompted DSHS to request assistance from CDC to characterize the virus further genetically.</w:t>
      </w:r>
    </w:p>
    <w:p w14:paraId="76583F57" w14:textId="77777777" w:rsidR="00F43019" w:rsidRPr="00CF7BF1" w:rsidRDefault="00F43019" w:rsidP="00F43019"/>
    <w:p w14:paraId="3282F08E" w14:textId="77777777" w:rsidR="00F43019" w:rsidRDefault="00F43019" w:rsidP="00F43019">
      <w:r>
        <w:rPr>
          <w:b/>
          <w:bCs/>
        </w:rPr>
        <w:t xml:space="preserve">Topic: </w:t>
      </w:r>
      <w:r w:rsidRPr="00CF7BF1">
        <w:rPr>
          <w:b/>
          <w:bCs/>
        </w:rPr>
        <w:t xml:space="preserve">Rabies Compendium Revision update </w:t>
      </w:r>
    </w:p>
    <w:p w14:paraId="64534C7A" w14:textId="77777777" w:rsidR="00F43019" w:rsidRPr="00147A66" w:rsidRDefault="00F43019" w:rsidP="00F43019">
      <w:pPr>
        <w:rPr>
          <w:b/>
          <w:bCs/>
        </w:rPr>
      </w:pPr>
      <w:r w:rsidRPr="005138FA">
        <w:rPr>
          <w:u w:val="single"/>
        </w:rPr>
        <w:t>Presenter:</w:t>
      </w:r>
      <w:r>
        <w:t xml:space="preserve"> </w:t>
      </w:r>
      <w:r w:rsidRPr="00147A66">
        <w:t>Dr. Catherine Brown</w:t>
      </w:r>
      <w:r>
        <w:t xml:space="preserve">, Massachusetts Department of Public Health, Massachusetts. </w:t>
      </w:r>
      <w:r w:rsidRPr="00147A66">
        <w:rPr>
          <w:b/>
          <w:bCs/>
        </w:rPr>
        <w:t xml:space="preserve"> </w:t>
      </w:r>
    </w:p>
    <w:p w14:paraId="6AA9DCCD" w14:textId="77777777" w:rsidR="00F43019" w:rsidRPr="00CF7BF1" w:rsidRDefault="00F43019" w:rsidP="00F43019">
      <w:r w:rsidRPr="00CF7BF1">
        <w:t xml:space="preserve">This short presentation will </w:t>
      </w:r>
      <w:proofErr w:type="gramStart"/>
      <w:r w:rsidRPr="00CF7BF1">
        <w:t>provide an introduction to</w:t>
      </w:r>
      <w:proofErr w:type="gramEnd"/>
      <w:r w:rsidRPr="00CF7BF1">
        <w:t xml:space="preserve"> the changes in recommendations and restructuring of the forthcoming Compendium of Animal Rabies Prevention and Control from the National Association of State Public Health Veterinarians. The new version will include evidence-based recommendations on appropriate extra-label use of rabies vaccines, post-exposure prophylaxis for animals exposed to rabies, expansion of 10-day observation periods to additional species and updates to the quarantine guidance. Lastly, the document is being </w:t>
      </w:r>
      <w:proofErr w:type="gramStart"/>
      <w:r w:rsidRPr="00CF7BF1">
        <w:t>re-organized</w:t>
      </w:r>
      <w:proofErr w:type="gramEnd"/>
      <w:r w:rsidRPr="00CF7BF1">
        <w:t xml:space="preserve"> to improve the utility for readers.</w:t>
      </w:r>
    </w:p>
    <w:p w14:paraId="61E9D2E1" w14:textId="77777777" w:rsidR="00987237" w:rsidRDefault="00987237" w:rsidP="0095554B"/>
    <w:p w14:paraId="0D24E5A0" w14:textId="77777777" w:rsidR="00F43019" w:rsidRDefault="00F43019" w:rsidP="0095554B"/>
    <w:p w14:paraId="55F38BAC" w14:textId="77777777" w:rsidR="00F43019" w:rsidRDefault="00F43019" w:rsidP="0095554B"/>
    <w:p w14:paraId="355646B1" w14:textId="77777777" w:rsidR="00F43019" w:rsidRDefault="00F43019" w:rsidP="0095554B"/>
    <w:p w14:paraId="1CD18F57" w14:textId="77777777" w:rsidR="00F43019" w:rsidRDefault="00F43019" w:rsidP="0095554B"/>
    <w:p w14:paraId="4E5D1E3F" w14:textId="77777777" w:rsidR="00F43019" w:rsidRDefault="00F43019" w:rsidP="0095554B"/>
    <w:p w14:paraId="6C320234" w14:textId="77777777" w:rsidR="00F43019" w:rsidRDefault="00F43019" w:rsidP="0095554B"/>
    <w:p w14:paraId="5FEEAFF8" w14:textId="77777777" w:rsidR="00F43019" w:rsidRDefault="00F43019" w:rsidP="0095554B"/>
    <w:p w14:paraId="07E8CCA4" w14:textId="77777777" w:rsidR="00F43019" w:rsidRDefault="00F43019" w:rsidP="0095554B"/>
    <w:p w14:paraId="48068794" w14:textId="77777777" w:rsidR="00F43019" w:rsidRDefault="00F43019" w:rsidP="0095554B"/>
    <w:p w14:paraId="40AD01C0" w14:textId="77777777" w:rsidR="00F43019" w:rsidRDefault="00F43019" w:rsidP="0095554B"/>
    <w:p w14:paraId="66132E2C" w14:textId="77777777" w:rsidR="00F43019" w:rsidRDefault="00F43019" w:rsidP="0095554B"/>
    <w:p w14:paraId="79B33A03" w14:textId="77777777" w:rsidR="00F43019" w:rsidRDefault="00F43019" w:rsidP="0095554B"/>
    <w:p w14:paraId="12191145" w14:textId="77777777" w:rsidR="00F43019" w:rsidRDefault="00F43019" w:rsidP="0095554B"/>
    <w:p w14:paraId="47E676C0" w14:textId="77777777" w:rsidR="00F43019" w:rsidRDefault="00F43019" w:rsidP="0095554B"/>
    <w:p w14:paraId="4882ABD2" w14:textId="77777777" w:rsidR="00F43019" w:rsidRDefault="00F43019" w:rsidP="0095554B"/>
    <w:p w14:paraId="0D312E01" w14:textId="77777777" w:rsidR="00F43019" w:rsidRDefault="00F43019" w:rsidP="0095554B"/>
    <w:p w14:paraId="54C62F96" w14:textId="77777777" w:rsidR="00F43019" w:rsidRDefault="00F43019" w:rsidP="0095554B"/>
    <w:p w14:paraId="26E2F77C" w14:textId="77777777" w:rsidR="00F43019" w:rsidRDefault="00F43019" w:rsidP="0095554B"/>
    <w:p w14:paraId="7D49AB80" w14:textId="77777777" w:rsidR="00F43019" w:rsidRDefault="00F43019" w:rsidP="0095554B"/>
    <w:p w14:paraId="14B43947" w14:textId="77777777" w:rsidR="00F43019" w:rsidRDefault="00F43019" w:rsidP="0095554B"/>
    <w:p w14:paraId="40E91B0A" w14:textId="77777777" w:rsidR="00F43019" w:rsidRDefault="00F43019" w:rsidP="0095554B"/>
    <w:p w14:paraId="451BE028" w14:textId="77777777" w:rsidR="00F43019" w:rsidRDefault="00F43019" w:rsidP="0095554B"/>
    <w:p w14:paraId="32D396DE" w14:textId="77777777" w:rsidR="00F43019" w:rsidRDefault="00F43019" w:rsidP="0095554B"/>
    <w:p w14:paraId="5A50234C" w14:textId="77777777" w:rsidR="00F43019" w:rsidRDefault="00F43019" w:rsidP="0095554B"/>
    <w:p w14:paraId="3E7A11E5" w14:textId="77777777" w:rsidR="00F43019" w:rsidRDefault="00F43019" w:rsidP="0095554B"/>
    <w:p w14:paraId="55AF4B52" w14:textId="77777777" w:rsidR="00F43019" w:rsidRDefault="00F43019" w:rsidP="0095554B"/>
    <w:p w14:paraId="55D27CA4" w14:textId="77777777" w:rsidR="00F43019" w:rsidRDefault="00F43019" w:rsidP="0095554B"/>
    <w:p w14:paraId="52428913" w14:textId="77777777" w:rsidR="00F43019" w:rsidRDefault="00F43019" w:rsidP="0095554B"/>
    <w:p w14:paraId="3437DCD4" w14:textId="77777777" w:rsidR="00F43019" w:rsidRDefault="00F43019" w:rsidP="0095554B"/>
    <w:p w14:paraId="7B5E0262" w14:textId="77777777" w:rsidR="00F43019" w:rsidRDefault="00F43019" w:rsidP="0095554B"/>
    <w:p w14:paraId="5055EE6A" w14:textId="77777777" w:rsidR="00F43019" w:rsidRDefault="00F43019" w:rsidP="0095554B"/>
    <w:p w14:paraId="4D727F95" w14:textId="77777777" w:rsidR="00F43019" w:rsidRDefault="00F43019" w:rsidP="0095554B"/>
    <w:p w14:paraId="48D9DA0C" w14:textId="77777777" w:rsidR="00F43019" w:rsidRDefault="00F43019" w:rsidP="0095554B"/>
    <w:p w14:paraId="4C987C39" w14:textId="77777777" w:rsidR="00F43019" w:rsidRDefault="00F43019" w:rsidP="0095554B"/>
    <w:p w14:paraId="5A57D8C8" w14:textId="77777777" w:rsidR="00F43019" w:rsidRDefault="00F43019" w:rsidP="0095554B"/>
    <w:p w14:paraId="458FE437" w14:textId="77777777" w:rsidR="00F43019" w:rsidRDefault="00F43019" w:rsidP="0095554B"/>
    <w:p w14:paraId="08656AC6" w14:textId="77777777" w:rsidR="00F43019" w:rsidRDefault="00F43019" w:rsidP="0095554B"/>
    <w:p w14:paraId="535183DD" w14:textId="77777777" w:rsidR="00F43019" w:rsidRDefault="00F43019" w:rsidP="0095554B"/>
    <w:p w14:paraId="22D2D5BB" w14:textId="77777777" w:rsidR="00F43019" w:rsidRDefault="00F43019" w:rsidP="0095554B"/>
    <w:p w14:paraId="49C6D627" w14:textId="77777777" w:rsidR="00F43019" w:rsidRDefault="00F43019" w:rsidP="0095554B"/>
    <w:p w14:paraId="7AD774D7" w14:textId="77777777" w:rsidR="00032FF8" w:rsidRPr="00F13C60" w:rsidRDefault="00032FF8" w:rsidP="00032FF8">
      <w:pPr>
        <w:jc w:val="center"/>
        <w:rPr>
          <w:rFonts w:cs="Arial"/>
          <w:b/>
        </w:rPr>
      </w:pPr>
      <w:r>
        <w:rPr>
          <w:rFonts w:cs="Arial"/>
          <w:b/>
        </w:rPr>
        <w:t>SUB</w:t>
      </w:r>
      <w:r w:rsidRPr="00F13C60">
        <w:rPr>
          <w:rFonts w:cs="Arial"/>
          <w:b/>
        </w:rPr>
        <w:t xml:space="preserve">COMMITTEE ON </w:t>
      </w:r>
      <w:r>
        <w:rPr>
          <w:rFonts w:cs="Arial"/>
          <w:b/>
        </w:rPr>
        <w:t>PHARMACEUTICAL ISSUES</w:t>
      </w:r>
    </w:p>
    <w:p w14:paraId="36AA68E6" w14:textId="77777777" w:rsidR="00032FF8" w:rsidRDefault="00032FF8" w:rsidP="00032FF8">
      <w:pPr>
        <w:ind w:firstLine="360"/>
        <w:jc w:val="center"/>
        <w:rPr>
          <w:rFonts w:cs="Arial"/>
        </w:rPr>
      </w:pPr>
      <w:r>
        <w:rPr>
          <w:rFonts w:cs="Arial"/>
        </w:rPr>
        <w:t>Chair: Dr. Edie Marshall</w:t>
      </w:r>
    </w:p>
    <w:p w14:paraId="4286FEB8" w14:textId="77777777" w:rsidR="00032FF8" w:rsidRDefault="00032FF8" w:rsidP="00032FF8">
      <w:pPr>
        <w:ind w:firstLine="360"/>
        <w:jc w:val="center"/>
        <w:rPr>
          <w:rFonts w:cs="Arial"/>
        </w:rPr>
      </w:pPr>
      <w:r>
        <w:rPr>
          <w:rFonts w:cs="Arial"/>
        </w:rPr>
        <w:t>Vice Chair: Dr. Abbey Canon</w:t>
      </w:r>
    </w:p>
    <w:p w14:paraId="4FE6B767" w14:textId="77777777" w:rsidR="00032FF8" w:rsidRDefault="00032FF8" w:rsidP="00032FF8">
      <w:pPr>
        <w:ind w:firstLine="360"/>
        <w:jc w:val="center"/>
        <w:rPr>
          <w:rFonts w:cs="Arial"/>
        </w:rPr>
      </w:pPr>
      <w:r>
        <w:rPr>
          <w:rFonts w:cs="Arial"/>
        </w:rPr>
        <w:t>Committee Membership [</w:t>
      </w:r>
      <w:r w:rsidRPr="00486A81">
        <w:rPr>
          <w:rFonts w:cs="Arial"/>
          <w:i/>
        </w:rPr>
        <w:t>provided by USAHA staff</w:t>
      </w:r>
      <w:r>
        <w:rPr>
          <w:rFonts w:cs="Arial"/>
        </w:rPr>
        <w:t>]</w:t>
      </w:r>
    </w:p>
    <w:p w14:paraId="6116CD19" w14:textId="77777777" w:rsidR="00032FF8" w:rsidRDefault="00032FF8" w:rsidP="00032FF8">
      <w:pPr>
        <w:ind w:firstLine="360"/>
        <w:rPr>
          <w:rFonts w:cs="Arial"/>
        </w:rPr>
      </w:pPr>
    </w:p>
    <w:p w14:paraId="42C71A63" w14:textId="77777777" w:rsidR="00032FF8" w:rsidRDefault="00032FF8" w:rsidP="00032FF8">
      <w:pPr>
        <w:ind w:firstLine="360"/>
        <w:rPr>
          <w:rFonts w:cs="Arial"/>
        </w:rPr>
      </w:pPr>
      <w:r>
        <w:rPr>
          <w:rFonts w:cs="Arial"/>
        </w:rPr>
        <w:t xml:space="preserve">The Committee met on Sunday, October 18, </w:t>
      </w:r>
      <w:proofErr w:type="gramStart"/>
      <w:r>
        <w:rPr>
          <w:rFonts w:cs="Arial"/>
        </w:rPr>
        <w:t>2026</w:t>
      </w:r>
      <w:proofErr w:type="gramEnd"/>
      <w:r>
        <w:rPr>
          <w:rFonts w:cs="Arial"/>
        </w:rPr>
        <w:t xml:space="preserve"> at the Monona Terrace Community and Convention Center, Madison, Wisconsin, from 10:00 – 11:35am CDT. There were [x] members and [x] guests present. A series of presentations and a panel discussion on drug use for New World Screwworm (NWS) were planned, followed by a presentation by Dr. Hart on modernization of drug regulations. Dr. Amber McCoig, US Food and Drug Administration (FDA), was supposed to present and participate in the panel discussion but was unexpectedly unable to attend the meeting.</w:t>
      </w:r>
    </w:p>
    <w:p w14:paraId="6B4C2DCA" w14:textId="77777777" w:rsidR="00032FF8" w:rsidRDefault="00032FF8" w:rsidP="00032FF8">
      <w:pPr>
        <w:ind w:firstLine="360"/>
        <w:rPr>
          <w:rFonts w:cs="Arial"/>
        </w:rPr>
      </w:pPr>
    </w:p>
    <w:p w14:paraId="648598D0" w14:textId="77777777" w:rsidR="00032FF8" w:rsidRPr="00486A81" w:rsidRDefault="00032FF8" w:rsidP="00032FF8">
      <w:pPr>
        <w:ind w:firstLine="360"/>
        <w:rPr>
          <w:rFonts w:cs="Arial"/>
        </w:rPr>
      </w:pPr>
    </w:p>
    <w:p w14:paraId="74445C45" w14:textId="77777777" w:rsidR="00032FF8" w:rsidRDefault="00032FF8" w:rsidP="00032FF8">
      <w:pPr>
        <w:rPr>
          <w:rFonts w:cs="Arial"/>
        </w:rPr>
      </w:pPr>
      <w:r w:rsidRPr="00736FD3">
        <w:rPr>
          <w:rFonts w:cs="Arial"/>
          <w:b/>
          <w:bCs/>
        </w:rPr>
        <w:t>Presentations &amp; Reports</w:t>
      </w:r>
      <w:r>
        <w:rPr>
          <w:rFonts w:cs="Arial"/>
        </w:rPr>
        <w:t xml:space="preserve">  </w:t>
      </w:r>
    </w:p>
    <w:p w14:paraId="7D94B4CE" w14:textId="77777777" w:rsidR="00032FF8" w:rsidRDefault="00032FF8" w:rsidP="00032FF8">
      <w:pPr>
        <w:rPr>
          <w:rFonts w:cs="Arial"/>
          <w:b/>
        </w:rPr>
      </w:pPr>
    </w:p>
    <w:p w14:paraId="4CE938D9" w14:textId="77777777" w:rsidR="00032FF8" w:rsidRPr="00BD5EFC" w:rsidRDefault="00032FF8" w:rsidP="00032FF8">
      <w:pPr>
        <w:rPr>
          <w:rFonts w:cs="Arial"/>
          <w:b/>
        </w:rPr>
      </w:pPr>
      <w:r w:rsidRPr="00BD5EFC">
        <w:rPr>
          <w:rFonts w:cs="Arial"/>
          <w:b/>
        </w:rPr>
        <w:t>T</w:t>
      </w:r>
      <w:r>
        <w:rPr>
          <w:rFonts w:cs="Arial"/>
          <w:b/>
        </w:rPr>
        <w:t>he Re-emergence of New World Screwworm in the US: US FARAD Resources and Support</w:t>
      </w:r>
    </w:p>
    <w:p w14:paraId="2A36B9F8" w14:textId="77777777" w:rsidR="00032FF8" w:rsidRPr="0088727E" w:rsidRDefault="00032FF8" w:rsidP="00032FF8">
      <w:pPr>
        <w:rPr>
          <w:rFonts w:cs="Arial"/>
        </w:rPr>
      </w:pPr>
      <w:r>
        <w:rPr>
          <w:rFonts w:cs="Arial"/>
        </w:rPr>
        <w:t xml:space="preserve">Melissa Mercer DVM, PhD, DACVIM-LAIM, DACVCP; US Food Animal Residue Avoidance Databank (FARAD) </w:t>
      </w:r>
    </w:p>
    <w:p w14:paraId="10893078" w14:textId="77777777" w:rsidR="00032FF8" w:rsidRDefault="00032FF8" w:rsidP="00032FF8">
      <w:pPr>
        <w:ind w:firstLine="360"/>
        <w:rPr>
          <w:rFonts w:cs="Arial"/>
        </w:rPr>
      </w:pPr>
      <w:r w:rsidRPr="00107727">
        <w:rPr>
          <w:rFonts w:cs="Arial"/>
        </w:rPr>
        <w:t>This presentation highlight</w:t>
      </w:r>
      <w:r>
        <w:rPr>
          <w:rFonts w:cs="Arial"/>
        </w:rPr>
        <w:t>ed</w:t>
      </w:r>
      <w:r w:rsidRPr="00107727">
        <w:rPr>
          <w:rFonts w:cs="Arial"/>
        </w:rPr>
        <w:t xml:space="preserve"> the U.S. Food Animal Residue Avoidance Databank’s (US FARAD) resources supporting the New World screwworm (NWS) emergency response, including its dedicated NWS webpage, ongoing research, and procedures for requesting scientifically based food animal drug withdrawal intervals following extra-label drug use. The presentation also provides information on if FARAD has data to support withdrawal interval recommendations should conditionally approved/emergency use authorized drugs for NWS in food-producing animals be used extra-label.</w:t>
      </w:r>
    </w:p>
    <w:p w14:paraId="7A15291B" w14:textId="77777777" w:rsidR="00032FF8" w:rsidRDefault="00032FF8" w:rsidP="00032FF8">
      <w:pPr>
        <w:ind w:firstLine="360"/>
        <w:rPr>
          <w:rFonts w:cs="Arial"/>
        </w:rPr>
      </w:pPr>
    </w:p>
    <w:p w14:paraId="18D6F5E2" w14:textId="77777777" w:rsidR="00032FF8" w:rsidRDefault="00032FF8" w:rsidP="00032FF8">
      <w:pPr>
        <w:rPr>
          <w:rFonts w:cs="Arial"/>
          <w:b/>
          <w:bCs/>
        </w:rPr>
      </w:pPr>
      <w:r>
        <w:rPr>
          <w:rFonts w:cs="Arial"/>
          <w:b/>
          <w:bCs/>
        </w:rPr>
        <w:t>New World Screwworm Drugs and Food Safety – FSIS Actions through the National Residue Program</w:t>
      </w:r>
    </w:p>
    <w:p w14:paraId="09A3A95C" w14:textId="77777777" w:rsidR="00032FF8" w:rsidRDefault="00032FF8" w:rsidP="00032FF8">
      <w:pPr>
        <w:rPr>
          <w:rFonts w:cs="Arial"/>
        </w:rPr>
      </w:pPr>
      <w:r w:rsidRPr="00107727">
        <w:rPr>
          <w:rFonts w:cs="Arial"/>
        </w:rPr>
        <w:t xml:space="preserve">Sally Ann Iverson, DVM, MPH, ACVPM (Epi); US Department of Agriculture (USDA) Food Safety Inspection Service (FSIS) </w:t>
      </w:r>
    </w:p>
    <w:p w14:paraId="66A4E21F" w14:textId="77777777" w:rsidR="00032FF8" w:rsidRPr="00107727" w:rsidRDefault="00032FF8" w:rsidP="00032FF8">
      <w:pPr>
        <w:rPr>
          <w:rFonts w:cs="Arial"/>
        </w:rPr>
      </w:pPr>
      <w:r w:rsidRPr="00107727">
        <w:rPr>
          <w:rFonts w:cs="Arial"/>
        </w:rPr>
        <w:t>The mission of USDA’s Food Safety and Inspection Service (FSIS) is to protect public health by preventing illness from meat, poultry, and egg products. While New World Screwworm (NWS) itself does not pose a food safety risk and is not transmitted through meat or poultry products, residues from veterinary drugs used to treat or prevent NWS could represent potential chemical hazards if the drugs were to be used improperly.</w:t>
      </w:r>
    </w:p>
    <w:p w14:paraId="5E83A5D6" w14:textId="77777777" w:rsidR="00032FF8" w:rsidRPr="00107727" w:rsidRDefault="00032FF8" w:rsidP="00032FF8">
      <w:pPr>
        <w:rPr>
          <w:rFonts w:cs="Arial"/>
        </w:rPr>
      </w:pPr>
      <w:r w:rsidRPr="00107727">
        <w:rPr>
          <w:rFonts w:cs="Arial"/>
        </w:rPr>
        <w:t>FSIS monitors drug residues in meat, poultry, and egg products as part of the National Residue Program (NRP), an interagency program administered by FSIS, the Food and Drug Administration (FDA), and the Environmental Protection Agency (EPA). FSIS uses three sampling approaches as part of the NRP:</w:t>
      </w:r>
    </w:p>
    <w:p w14:paraId="7B7DF621" w14:textId="77777777" w:rsidR="00032FF8" w:rsidRPr="00107727" w:rsidRDefault="00032FF8" w:rsidP="00032FF8">
      <w:pPr>
        <w:numPr>
          <w:ilvl w:val="0"/>
          <w:numId w:val="5"/>
        </w:numPr>
        <w:rPr>
          <w:rFonts w:cs="Arial"/>
        </w:rPr>
      </w:pPr>
      <w:r w:rsidRPr="00107727">
        <w:rPr>
          <w:rFonts w:cs="Arial"/>
        </w:rPr>
        <w:t>Surveillance sampling: routine scheduled sampling at slaughter establishments</w:t>
      </w:r>
    </w:p>
    <w:p w14:paraId="2A5845B4" w14:textId="77777777" w:rsidR="00032FF8" w:rsidRPr="00107727" w:rsidRDefault="00032FF8" w:rsidP="00032FF8">
      <w:pPr>
        <w:numPr>
          <w:ilvl w:val="0"/>
          <w:numId w:val="5"/>
        </w:numPr>
        <w:rPr>
          <w:rFonts w:cs="Arial"/>
        </w:rPr>
      </w:pPr>
      <w:r w:rsidRPr="00107727">
        <w:rPr>
          <w:rFonts w:cs="Arial"/>
        </w:rPr>
        <w:t>Inspector-generated sampling: targeted sampling when inspectors suspect residue violations</w:t>
      </w:r>
    </w:p>
    <w:p w14:paraId="1776CBA8" w14:textId="77777777" w:rsidR="00032FF8" w:rsidRPr="00107727" w:rsidRDefault="00032FF8" w:rsidP="00032FF8">
      <w:pPr>
        <w:numPr>
          <w:ilvl w:val="0"/>
          <w:numId w:val="5"/>
        </w:numPr>
        <w:rPr>
          <w:rFonts w:cs="Arial"/>
        </w:rPr>
      </w:pPr>
      <w:r w:rsidRPr="00107727">
        <w:rPr>
          <w:rFonts w:cs="Arial"/>
        </w:rPr>
        <w:t>Special projects: exploratory sampling initiatives</w:t>
      </w:r>
    </w:p>
    <w:p w14:paraId="436FA786" w14:textId="77777777" w:rsidR="00032FF8" w:rsidRPr="00107727" w:rsidRDefault="00032FF8" w:rsidP="00032FF8">
      <w:pPr>
        <w:rPr>
          <w:rFonts w:cs="Arial"/>
        </w:rPr>
      </w:pPr>
      <w:r w:rsidRPr="00107727">
        <w:rPr>
          <w:rFonts w:cs="Arial"/>
        </w:rPr>
        <w:t xml:space="preserve">In response to FDA issuing conditional approvals and emergency use authorizations for veterinary drugs to treat and prevent NWS, FSIS has expanded its laboratory methods to detect more of these drugs. Prior to 2026, FSIS testing already included several drugs used for NWS: Doramectin, Ivermectin, </w:t>
      </w:r>
      <w:proofErr w:type="spellStart"/>
      <w:r w:rsidRPr="00107727">
        <w:rPr>
          <w:rFonts w:cs="Arial"/>
        </w:rPr>
        <w:t>Coumaphos</w:t>
      </w:r>
      <w:proofErr w:type="spellEnd"/>
      <w:r w:rsidRPr="00107727">
        <w:rPr>
          <w:rFonts w:cs="Arial"/>
        </w:rPr>
        <w:t xml:space="preserve">, and Sulfanilamide. During 2026, the agency has added detection capabilities for Propoxur, Fluralaner, and Cypermethrin. Development of a method for </w:t>
      </w:r>
      <w:proofErr w:type="spellStart"/>
      <w:r w:rsidRPr="00107727">
        <w:rPr>
          <w:rFonts w:cs="Arial"/>
        </w:rPr>
        <w:t>Dicyclanil</w:t>
      </w:r>
      <w:proofErr w:type="spellEnd"/>
      <w:r w:rsidRPr="00107727">
        <w:rPr>
          <w:rFonts w:cs="Arial"/>
        </w:rPr>
        <w:t xml:space="preserve"> is underway and is expected in 2027.</w:t>
      </w:r>
    </w:p>
    <w:p w14:paraId="2D7AA210" w14:textId="77777777" w:rsidR="00032FF8" w:rsidRPr="00107727" w:rsidRDefault="00032FF8" w:rsidP="00032FF8">
      <w:pPr>
        <w:rPr>
          <w:rFonts w:cs="Arial"/>
        </w:rPr>
      </w:pPr>
      <w:r w:rsidRPr="00107727">
        <w:rPr>
          <w:rFonts w:cs="Arial"/>
        </w:rPr>
        <w:t xml:space="preserve">In addition to expanding laboratory testing capabilities, FSIS also implemented a new special NWS residue surveillance project on September 1, 2026. Livestock slaughter establishments in targeted geographic regions of interest are now assigned additional surveillance samples to be collected from cattle, sheep, or goats. </w:t>
      </w:r>
    </w:p>
    <w:p w14:paraId="54A8063F" w14:textId="77777777" w:rsidR="00032FF8" w:rsidRPr="00107727" w:rsidRDefault="00032FF8" w:rsidP="00032FF8">
      <w:pPr>
        <w:rPr>
          <w:rFonts w:cs="Arial"/>
        </w:rPr>
      </w:pPr>
      <w:r w:rsidRPr="00107727">
        <w:rPr>
          <w:rFonts w:cs="Arial"/>
        </w:rPr>
        <w:t xml:space="preserve">FSIS testing data from 2024–2026 show that residue violations for the drugs currently being used to treat NWS are rare, with ≤3 violative samples annually for Doramectin, ≤1 for Ivermectin, 0 for </w:t>
      </w:r>
      <w:proofErr w:type="spellStart"/>
      <w:r w:rsidRPr="00107727">
        <w:rPr>
          <w:rFonts w:cs="Arial"/>
        </w:rPr>
        <w:t>Coumaphos</w:t>
      </w:r>
      <w:proofErr w:type="spellEnd"/>
      <w:r w:rsidRPr="00107727">
        <w:rPr>
          <w:rFonts w:cs="Arial"/>
        </w:rPr>
        <w:t xml:space="preserve"> and ≤1 for Sulfanilamide. Only 1 of these violations (Doramectin) occurred since NWS was first detected in the US in early June 2026, in a sample collected from a goat. Over 2,100 samples have been tested for propoxur or fluralaner since these drugs were added to FSIS’ methods in July 2026 and no violations have been detected. Results are not yet available for Cypermethrin as this drug was only recently added to FSIS’ methods in October 2026. As part of FSIS’ special, </w:t>
      </w:r>
      <w:proofErr w:type="gramStart"/>
      <w:r w:rsidRPr="00107727">
        <w:rPr>
          <w:rFonts w:cs="Arial"/>
        </w:rPr>
        <w:t>geographically-targeted</w:t>
      </w:r>
      <w:proofErr w:type="gramEnd"/>
      <w:r w:rsidRPr="00107727">
        <w:rPr>
          <w:rFonts w:cs="Arial"/>
        </w:rPr>
        <w:t xml:space="preserve"> NWS sampling program that began on September 1, 2026, 29 samples from bovine and ovine slaughter classes were analyzed as of October 9, 2026; no violations have been detected.</w:t>
      </w:r>
    </w:p>
    <w:p w14:paraId="4D046ED6" w14:textId="77777777" w:rsidR="00032FF8" w:rsidRPr="00107727" w:rsidRDefault="00032FF8" w:rsidP="00032FF8">
      <w:pPr>
        <w:rPr>
          <w:rFonts w:cs="Arial"/>
        </w:rPr>
      </w:pPr>
      <w:r w:rsidRPr="00107727">
        <w:rPr>
          <w:rFonts w:cs="Arial"/>
        </w:rPr>
        <w:t xml:space="preserve">Based on available surveillance, inspector-generated, and targeted NWS sampling, FSIS has found no evidence of localized or national concerns related to NWS drug residues at this time. </w:t>
      </w:r>
    </w:p>
    <w:p w14:paraId="3E1CDA50" w14:textId="77777777" w:rsidR="00032FF8" w:rsidRDefault="00032FF8" w:rsidP="00032FF8">
      <w:pPr>
        <w:rPr>
          <w:rFonts w:cs="Arial"/>
        </w:rPr>
      </w:pPr>
    </w:p>
    <w:p w14:paraId="73F00F58" w14:textId="77777777" w:rsidR="00032FF8" w:rsidRDefault="00032FF8" w:rsidP="00032FF8">
      <w:pPr>
        <w:rPr>
          <w:rFonts w:cs="Arial"/>
          <w:b/>
          <w:bCs/>
        </w:rPr>
      </w:pPr>
      <w:r>
        <w:rPr>
          <w:rFonts w:cs="Arial"/>
          <w:b/>
          <w:bCs/>
        </w:rPr>
        <w:t>Perspective on Drug Use in Texas around the NWS outbreak</w:t>
      </w:r>
    </w:p>
    <w:p w14:paraId="5B898C77" w14:textId="77777777" w:rsidR="00032FF8" w:rsidRPr="008C2895" w:rsidRDefault="00032FF8" w:rsidP="00032FF8">
      <w:pPr>
        <w:rPr>
          <w:rFonts w:cs="Arial"/>
        </w:rPr>
      </w:pPr>
      <w:r w:rsidRPr="008C2895">
        <w:rPr>
          <w:rFonts w:cs="Arial"/>
        </w:rPr>
        <w:t>Guilherme Verocai DVM, MSc, PhD, DACVM (Parasitology)</w:t>
      </w:r>
      <w:r>
        <w:rPr>
          <w:rFonts w:cs="Arial"/>
        </w:rPr>
        <w:t>; Texas A&amp;M University College of Veterinary Medicine &amp; Biomedical Sciences</w:t>
      </w:r>
    </w:p>
    <w:p w14:paraId="46DEA7D8" w14:textId="77777777" w:rsidR="00032FF8" w:rsidRDefault="00032FF8" w:rsidP="00032FF8">
      <w:pPr>
        <w:ind w:firstLine="360"/>
        <w:rPr>
          <w:rFonts w:cs="Arial"/>
        </w:rPr>
      </w:pPr>
      <w:r>
        <w:rPr>
          <w:rFonts w:cs="Arial"/>
        </w:rPr>
        <w:t xml:space="preserve">Dr. </w:t>
      </w:r>
      <w:proofErr w:type="spellStart"/>
      <w:r>
        <w:rPr>
          <w:rFonts w:cs="Arial"/>
        </w:rPr>
        <w:t>Verocai</w:t>
      </w:r>
      <w:proofErr w:type="spellEnd"/>
      <w:r>
        <w:rPr>
          <w:rFonts w:cs="Arial"/>
        </w:rPr>
        <w:t xml:space="preserve"> shared his experiences with NWS, both from his time in Brazil and regarding pharmaceutical options considered for use in the current US outbreak. He shared info from </w:t>
      </w:r>
      <w:proofErr w:type="gramStart"/>
      <w:r>
        <w:rPr>
          <w:rFonts w:cs="Arial"/>
        </w:rPr>
        <w:t>a number of</w:t>
      </w:r>
      <w:proofErr w:type="gramEnd"/>
      <w:r>
        <w:rPr>
          <w:rFonts w:cs="Arial"/>
        </w:rPr>
        <w:t xml:space="preserve"> research publications, including that he co-authored, to evaluate modern parasiticides for efficacy against NWS. He also discussed his perspectives on drug use for NWS in prevention and treatment in large and small animals, in addition to questions about resistance and other issues still to be answered.</w:t>
      </w:r>
    </w:p>
    <w:p w14:paraId="66D9D18C" w14:textId="77777777" w:rsidR="00032FF8" w:rsidRDefault="00032FF8" w:rsidP="00032FF8">
      <w:pPr>
        <w:ind w:firstLine="360"/>
        <w:rPr>
          <w:rFonts w:cs="Arial"/>
        </w:rPr>
      </w:pPr>
    </w:p>
    <w:p w14:paraId="4D48DE05" w14:textId="77777777" w:rsidR="00032FF8" w:rsidRPr="006E1547" w:rsidRDefault="00032FF8" w:rsidP="00032FF8">
      <w:pPr>
        <w:rPr>
          <w:rFonts w:cs="Arial"/>
          <w:b/>
          <w:bCs/>
        </w:rPr>
      </w:pPr>
      <w:r w:rsidRPr="006E1547">
        <w:rPr>
          <w:rFonts w:cs="Arial"/>
          <w:b/>
          <w:bCs/>
        </w:rPr>
        <w:t>More Medicines, Sooner: Why ADUFA VI Matters</w:t>
      </w:r>
    </w:p>
    <w:p w14:paraId="7F7A50CF" w14:textId="77777777" w:rsidR="00032FF8" w:rsidRDefault="00032FF8" w:rsidP="00032FF8">
      <w:pPr>
        <w:rPr>
          <w:rFonts w:cs="Arial"/>
        </w:rPr>
      </w:pPr>
      <w:r>
        <w:rPr>
          <w:rFonts w:cs="Arial"/>
        </w:rPr>
        <w:t>Ellen Hart, DVM; Animal Health Industries (AHI)</w:t>
      </w:r>
    </w:p>
    <w:p w14:paraId="127B2417" w14:textId="77777777" w:rsidR="00032FF8" w:rsidRPr="006E1547" w:rsidRDefault="00032FF8" w:rsidP="00032FF8">
      <w:pPr>
        <w:ind w:firstLine="450"/>
        <w:rPr>
          <w:rFonts w:cs="Arial"/>
        </w:rPr>
      </w:pPr>
      <w:r w:rsidRPr="006E1547">
        <w:rPr>
          <w:rFonts w:cs="Arial"/>
        </w:rPr>
        <w:t>Bringing new veterinary medicines to market can take a decade or more, limiting the availability of innovative treatments for animals. The upcoming reauthorization of the Animal Drug User Fee Act (ADUFA VI) presents an opportunity to change that. The animal health industry is working with FDA to modernize drug development and review, reduce time to market, and better leverage scientific advances and global regulatory experience. This brief presentation will explain what ADUFA is, why this reauthorization is different, and how veterinarians can help advance changes that bring more medicines to animals and the people who care for them.</w:t>
      </w:r>
    </w:p>
    <w:p w14:paraId="192448D2" w14:textId="77777777" w:rsidR="00032FF8" w:rsidRDefault="00032FF8" w:rsidP="00032FF8">
      <w:pPr>
        <w:ind w:firstLine="450"/>
        <w:rPr>
          <w:rFonts w:cs="Arial"/>
        </w:rPr>
      </w:pPr>
    </w:p>
    <w:p w14:paraId="200A5830" w14:textId="77777777" w:rsidR="00032FF8" w:rsidRDefault="00032FF8" w:rsidP="00032FF8">
      <w:pPr>
        <w:ind w:firstLine="360"/>
        <w:rPr>
          <w:rFonts w:cs="Arial"/>
        </w:rPr>
      </w:pPr>
    </w:p>
    <w:p w14:paraId="47E5F03F" w14:textId="77777777" w:rsidR="00032FF8" w:rsidRDefault="00032FF8" w:rsidP="00032FF8">
      <w:pPr>
        <w:rPr>
          <w:rFonts w:cs="Arial"/>
          <w:b/>
        </w:rPr>
      </w:pPr>
    </w:p>
    <w:p w14:paraId="5B3E6D50" w14:textId="77777777" w:rsidR="00032FF8" w:rsidRPr="00BD5EFC" w:rsidRDefault="00032FF8" w:rsidP="00032FF8">
      <w:pPr>
        <w:rPr>
          <w:rFonts w:cs="Arial"/>
          <w:b/>
        </w:rPr>
      </w:pPr>
      <w:r w:rsidRPr="00BD5EFC">
        <w:rPr>
          <w:rFonts w:cs="Arial"/>
          <w:b/>
        </w:rPr>
        <w:t>Committee Business:</w:t>
      </w:r>
    </w:p>
    <w:p w14:paraId="04F47A65" w14:textId="77777777" w:rsidR="00032FF8" w:rsidRDefault="00032FF8" w:rsidP="00032FF8">
      <w:pPr>
        <w:ind w:firstLine="360"/>
        <w:rPr>
          <w:rFonts w:cs="Arial"/>
          <w:iCs/>
        </w:rPr>
      </w:pPr>
      <w:r>
        <w:rPr>
          <w:rFonts w:cs="Arial"/>
          <w:iCs/>
        </w:rPr>
        <w:t xml:space="preserve">A quorum of members was present. No resolutions or other </w:t>
      </w:r>
      <w:proofErr w:type="spellStart"/>
      <w:r>
        <w:rPr>
          <w:rFonts w:cs="Arial"/>
          <w:iCs/>
        </w:rPr>
        <w:t>other</w:t>
      </w:r>
      <w:proofErr w:type="spellEnd"/>
      <w:r>
        <w:rPr>
          <w:rFonts w:cs="Arial"/>
          <w:iCs/>
        </w:rPr>
        <w:t xml:space="preserve"> issues were offered up for discussion during the very brief business meeting.</w:t>
      </w:r>
    </w:p>
    <w:p w14:paraId="3208307C" w14:textId="77777777" w:rsidR="00032FF8" w:rsidRPr="00F07A6B" w:rsidRDefault="00032FF8" w:rsidP="00032FF8">
      <w:pPr>
        <w:ind w:firstLine="360"/>
        <w:rPr>
          <w:rFonts w:cs="Arial"/>
          <w:iCs/>
        </w:rPr>
      </w:pPr>
    </w:p>
    <w:p w14:paraId="48F9BB6E" w14:textId="77777777" w:rsidR="00032FF8" w:rsidRDefault="00032FF8" w:rsidP="00032FF8">
      <w:pPr>
        <w:rPr>
          <w:rFonts w:cs="Arial"/>
        </w:rPr>
      </w:pPr>
    </w:p>
    <w:p w14:paraId="6E414A81" w14:textId="77777777" w:rsidR="002D1DBD" w:rsidRDefault="002D1DBD" w:rsidP="00032FF8">
      <w:pPr>
        <w:rPr>
          <w:rFonts w:cs="Arial"/>
        </w:rPr>
      </w:pPr>
    </w:p>
    <w:p w14:paraId="39634630" w14:textId="77777777" w:rsidR="002D1DBD" w:rsidRDefault="002D1DBD" w:rsidP="00032FF8">
      <w:pPr>
        <w:rPr>
          <w:rFonts w:cs="Arial"/>
        </w:rPr>
      </w:pPr>
    </w:p>
    <w:p w14:paraId="7D4B59DA" w14:textId="77777777" w:rsidR="002D1DBD" w:rsidRDefault="002D1DBD" w:rsidP="00032FF8">
      <w:pPr>
        <w:rPr>
          <w:rFonts w:cs="Arial"/>
        </w:rPr>
      </w:pPr>
    </w:p>
    <w:p w14:paraId="28A2CA02" w14:textId="77777777" w:rsidR="002D1DBD" w:rsidRDefault="002D1DBD" w:rsidP="00032FF8">
      <w:pPr>
        <w:rPr>
          <w:rFonts w:cs="Arial"/>
        </w:rPr>
      </w:pPr>
    </w:p>
    <w:p w14:paraId="2F0A19A7" w14:textId="77777777" w:rsidR="002D1DBD" w:rsidRDefault="002D1DBD" w:rsidP="00032FF8">
      <w:pPr>
        <w:rPr>
          <w:rFonts w:cs="Arial"/>
        </w:rPr>
      </w:pPr>
    </w:p>
    <w:p w14:paraId="1E07561F" w14:textId="77777777" w:rsidR="002D1DBD" w:rsidRDefault="002D1DBD" w:rsidP="00032FF8">
      <w:pPr>
        <w:rPr>
          <w:rFonts w:cs="Arial"/>
        </w:rPr>
      </w:pPr>
    </w:p>
    <w:p w14:paraId="2E0E2815" w14:textId="77777777" w:rsidR="002D1DBD" w:rsidRDefault="002D1DBD" w:rsidP="00032FF8">
      <w:pPr>
        <w:rPr>
          <w:rFonts w:cs="Arial"/>
        </w:rPr>
      </w:pPr>
    </w:p>
    <w:p w14:paraId="3FB96E74" w14:textId="77777777" w:rsidR="002D1DBD" w:rsidRDefault="002D1DBD" w:rsidP="00032FF8">
      <w:pPr>
        <w:rPr>
          <w:rFonts w:cs="Arial"/>
        </w:rPr>
      </w:pPr>
    </w:p>
    <w:p w14:paraId="72BD3BDA" w14:textId="77777777" w:rsidR="002D1DBD" w:rsidRDefault="002D1DBD" w:rsidP="00032FF8">
      <w:pPr>
        <w:rPr>
          <w:rFonts w:cs="Arial"/>
        </w:rPr>
      </w:pPr>
    </w:p>
    <w:p w14:paraId="12264D95" w14:textId="77777777" w:rsidR="002D1DBD" w:rsidRDefault="002D1DBD" w:rsidP="00032FF8">
      <w:pPr>
        <w:rPr>
          <w:rFonts w:cs="Arial"/>
        </w:rPr>
      </w:pPr>
    </w:p>
    <w:p w14:paraId="22C1F845" w14:textId="77777777" w:rsidR="002D1DBD" w:rsidRDefault="002D1DBD" w:rsidP="00032FF8">
      <w:pPr>
        <w:rPr>
          <w:rFonts w:cs="Arial"/>
        </w:rPr>
      </w:pPr>
    </w:p>
    <w:p w14:paraId="657C935D" w14:textId="77777777" w:rsidR="002D1DBD" w:rsidRDefault="002D1DBD" w:rsidP="00032FF8">
      <w:pPr>
        <w:rPr>
          <w:rFonts w:cs="Arial"/>
        </w:rPr>
      </w:pPr>
    </w:p>
    <w:p w14:paraId="44148464" w14:textId="77777777" w:rsidR="002D1DBD" w:rsidRDefault="002D1DBD" w:rsidP="00032FF8">
      <w:pPr>
        <w:rPr>
          <w:rFonts w:cs="Arial"/>
        </w:rPr>
      </w:pPr>
    </w:p>
    <w:p w14:paraId="28E8C34C" w14:textId="77777777" w:rsidR="002D1DBD" w:rsidRDefault="002D1DBD" w:rsidP="00032FF8">
      <w:pPr>
        <w:rPr>
          <w:rFonts w:cs="Arial"/>
        </w:rPr>
      </w:pPr>
    </w:p>
    <w:p w14:paraId="7F2E1765" w14:textId="77777777" w:rsidR="002D1DBD" w:rsidRDefault="002D1DBD" w:rsidP="00032FF8">
      <w:pPr>
        <w:rPr>
          <w:rFonts w:cs="Arial"/>
        </w:rPr>
      </w:pPr>
    </w:p>
    <w:p w14:paraId="2C371098" w14:textId="77777777" w:rsidR="002D1DBD" w:rsidRDefault="002D1DBD" w:rsidP="00032FF8">
      <w:pPr>
        <w:rPr>
          <w:rFonts w:cs="Arial"/>
        </w:rPr>
      </w:pPr>
    </w:p>
    <w:p w14:paraId="0F28BBAB" w14:textId="77777777" w:rsidR="002D1DBD" w:rsidRDefault="002D1DBD" w:rsidP="00032FF8">
      <w:pPr>
        <w:rPr>
          <w:rFonts w:cs="Arial"/>
        </w:rPr>
      </w:pPr>
    </w:p>
    <w:p w14:paraId="261E1CBF" w14:textId="77777777" w:rsidR="002D1DBD" w:rsidRDefault="002D1DBD" w:rsidP="00032FF8">
      <w:pPr>
        <w:rPr>
          <w:rFonts w:cs="Arial"/>
        </w:rPr>
      </w:pPr>
    </w:p>
    <w:p w14:paraId="2CC89B1D" w14:textId="77777777" w:rsidR="002D1DBD" w:rsidRDefault="002D1DBD" w:rsidP="00032FF8">
      <w:pPr>
        <w:rPr>
          <w:rFonts w:cs="Arial"/>
        </w:rPr>
      </w:pPr>
    </w:p>
    <w:p w14:paraId="675DCA0B" w14:textId="77777777" w:rsidR="002D1DBD" w:rsidRDefault="002D1DBD" w:rsidP="00032FF8">
      <w:pPr>
        <w:rPr>
          <w:rFonts w:cs="Arial"/>
        </w:rPr>
      </w:pPr>
    </w:p>
    <w:p w14:paraId="376BEE3D" w14:textId="77777777" w:rsidR="002D1DBD" w:rsidRDefault="002D1DBD" w:rsidP="00032FF8">
      <w:pPr>
        <w:rPr>
          <w:rFonts w:cs="Arial"/>
        </w:rPr>
      </w:pPr>
    </w:p>
    <w:p w14:paraId="76386373" w14:textId="77777777" w:rsidR="002D1DBD" w:rsidRDefault="002D1DBD" w:rsidP="00032FF8">
      <w:pPr>
        <w:rPr>
          <w:rFonts w:cs="Arial"/>
        </w:rPr>
      </w:pPr>
    </w:p>
    <w:p w14:paraId="426397E5" w14:textId="77777777" w:rsidR="002D1DBD" w:rsidRDefault="002D1DBD" w:rsidP="00032FF8">
      <w:pPr>
        <w:rPr>
          <w:rFonts w:cs="Arial"/>
        </w:rPr>
      </w:pPr>
    </w:p>
    <w:p w14:paraId="4D0B1DE3" w14:textId="77777777" w:rsidR="002D1DBD" w:rsidRDefault="002D1DBD" w:rsidP="00032FF8">
      <w:pPr>
        <w:rPr>
          <w:rFonts w:cs="Arial"/>
        </w:rPr>
      </w:pPr>
    </w:p>
    <w:p w14:paraId="4410D134" w14:textId="77777777" w:rsidR="002D1DBD" w:rsidRDefault="002D1DBD" w:rsidP="00032FF8">
      <w:pPr>
        <w:rPr>
          <w:rFonts w:cs="Arial"/>
        </w:rPr>
      </w:pPr>
    </w:p>
    <w:p w14:paraId="441BF0D4" w14:textId="77777777" w:rsidR="00D759C3" w:rsidRPr="00C94FB1" w:rsidRDefault="00D759C3" w:rsidP="00D759C3">
      <w:pPr>
        <w:pStyle w:val="Heading1"/>
        <w:rPr>
          <w:i/>
          <w:iCs/>
        </w:rPr>
      </w:pPr>
      <w:r>
        <w:t xml:space="preserve">SubCOMMITTEE ON </w:t>
      </w:r>
      <w:r>
        <w:rPr>
          <w:i/>
          <w:iCs/>
        </w:rPr>
        <w:t>Salmonella</w:t>
      </w:r>
    </w:p>
    <w:p w14:paraId="7EF2C975" w14:textId="77777777" w:rsidR="00D759C3" w:rsidRDefault="00D759C3" w:rsidP="00D759C3">
      <w:pPr>
        <w:jc w:val="center"/>
      </w:pPr>
      <w:r>
        <w:t>Chair: Dr. Lindy Froebel</w:t>
      </w:r>
    </w:p>
    <w:p w14:paraId="4327828B" w14:textId="77777777" w:rsidR="00D759C3" w:rsidRDefault="00D759C3" w:rsidP="00D759C3">
      <w:pPr>
        <w:jc w:val="center"/>
      </w:pPr>
      <w:r>
        <w:t>Vice Chair: Dr. Chris Ashworth</w:t>
      </w:r>
    </w:p>
    <w:p w14:paraId="5DC7DDD8" w14:textId="77777777" w:rsidR="00D759C3" w:rsidRDefault="00D759C3" w:rsidP="00D759C3">
      <w:pPr>
        <w:jc w:val="center"/>
      </w:pPr>
    </w:p>
    <w:p w14:paraId="57968F05" w14:textId="77777777" w:rsidR="00D759C3" w:rsidRDefault="00D759C3" w:rsidP="00D759C3">
      <w:pPr>
        <w:jc w:val="center"/>
      </w:pPr>
      <w:r>
        <w:t>[USAHA Staff will enter your committee roster]</w:t>
      </w:r>
    </w:p>
    <w:p w14:paraId="45F98DB4" w14:textId="77777777" w:rsidR="00D759C3" w:rsidRDefault="00D759C3" w:rsidP="00D759C3">
      <w:pPr>
        <w:jc w:val="center"/>
      </w:pPr>
    </w:p>
    <w:p w14:paraId="11BE18E5" w14:textId="77777777" w:rsidR="00D759C3" w:rsidRDefault="00D759C3" w:rsidP="00D759C3">
      <w:pPr>
        <w:ind w:firstLine="360"/>
      </w:pPr>
      <w:r>
        <w:t xml:space="preserve">The </w:t>
      </w:r>
      <w:proofErr w:type="spellStart"/>
      <w:r w:rsidRPr="008E1CAD">
        <w:t>SubCommittee</w:t>
      </w:r>
      <w:proofErr w:type="spellEnd"/>
      <w:r w:rsidRPr="008E1CAD">
        <w:t xml:space="preserve"> met during the 2026 Annual Meeting in Madison, WI on October 19. There were 45 members and 0 guests in attendance. Dr. Ashworth opened the meeting by welcoming attendees, reminding attendees of the mission of </w:t>
      </w:r>
      <w:proofErr w:type="gramStart"/>
      <w:r w:rsidRPr="008E1CAD">
        <w:t>the subcommittee, overviewing the</w:t>
      </w:r>
      <w:proofErr w:type="gramEnd"/>
      <w:r w:rsidRPr="008E1CAD">
        <w:t xml:space="preserve"> meeting agenda, and noting no previous resolutions require attention.</w:t>
      </w:r>
    </w:p>
    <w:p w14:paraId="44CDCF40" w14:textId="77777777" w:rsidR="00D759C3" w:rsidRDefault="00D759C3" w:rsidP="00D759C3"/>
    <w:p w14:paraId="26949DB9" w14:textId="77777777" w:rsidR="00D759C3" w:rsidRDefault="00D759C3" w:rsidP="00D759C3">
      <w:pPr>
        <w:ind w:firstLine="360"/>
      </w:pPr>
    </w:p>
    <w:p w14:paraId="2E738305" w14:textId="77777777" w:rsidR="00D759C3" w:rsidRDefault="00D759C3" w:rsidP="00D759C3">
      <w:r>
        <w:rPr>
          <w:b/>
          <w:bCs/>
        </w:rPr>
        <w:t xml:space="preserve">Presentations &amp; Reports </w:t>
      </w:r>
    </w:p>
    <w:p w14:paraId="2076353A" w14:textId="77777777" w:rsidR="00D759C3" w:rsidRDefault="00D759C3" w:rsidP="00D759C3"/>
    <w:p w14:paraId="71E4C6D0" w14:textId="77777777" w:rsidR="00D759C3" w:rsidRDefault="00D759C3" w:rsidP="00D759C3">
      <w:pPr>
        <w:rPr>
          <w:b/>
          <w:bCs/>
        </w:rPr>
      </w:pPr>
      <w:r w:rsidRPr="00F24F23">
        <w:rPr>
          <w:b/>
          <w:bCs/>
        </w:rPr>
        <w:t xml:space="preserve">FSIS </w:t>
      </w:r>
      <w:r w:rsidRPr="00F24F23">
        <w:rPr>
          <w:b/>
          <w:bCs/>
          <w:i/>
          <w:iCs/>
        </w:rPr>
        <w:t xml:space="preserve">Salmonella </w:t>
      </w:r>
      <w:r w:rsidRPr="00F24F23">
        <w:rPr>
          <w:b/>
          <w:bCs/>
        </w:rPr>
        <w:t xml:space="preserve">Priorities and the </w:t>
      </w:r>
      <w:r w:rsidRPr="00F24F23">
        <w:rPr>
          <w:b/>
          <w:bCs/>
          <w:i/>
          <w:iCs/>
        </w:rPr>
        <w:t xml:space="preserve">Salmonella </w:t>
      </w:r>
      <w:r w:rsidRPr="00F24F23">
        <w:rPr>
          <w:b/>
          <w:bCs/>
        </w:rPr>
        <w:t>SAFE Strategy</w:t>
      </w:r>
    </w:p>
    <w:p w14:paraId="70AC041C" w14:textId="77777777" w:rsidR="00D759C3" w:rsidRPr="00894E11" w:rsidRDefault="00D759C3" w:rsidP="00D759C3">
      <w:pPr>
        <w:rPr>
          <w:rFonts w:cs="Arial"/>
        </w:rPr>
      </w:pPr>
      <w:r w:rsidRPr="00894E11">
        <w:rPr>
          <w:rFonts w:cs="Arial"/>
        </w:rPr>
        <w:t>Dr. Sally Ann Iverson, USDA-FSIS</w:t>
      </w:r>
    </w:p>
    <w:p w14:paraId="12268B67" w14:textId="77777777" w:rsidR="00D759C3" w:rsidRPr="00894E11" w:rsidRDefault="00D759C3" w:rsidP="00D759C3">
      <w:pPr>
        <w:ind w:firstLine="360"/>
        <w:rPr>
          <w:rFonts w:cs="Arial"/>
        </w:rPr>
      </w:pPr>
      <w:r w:rsidRPr="00894E11">
        <w:rPr>
          <w:rFonts w:cs="Arial"/>
        </w:rPr>
        <w:t xml:space="preserve">Dr. Iverson overviewed the U.S. Department of Agriculture (USDA) Food Safety Inspection Service (FSIS) mission, vision, and governing Federal Acts. Fiscal Year 2025 sampling numbers were provided with 109,000 samples analyzed by FSIS Field Service Laboratories. The prevalence of </w:t>
      </w:r>
      <w:r w:rsidRPr="00894E11">
        <w:rPr>
          <w:rFonts w:cs="Arial"/>
          <w:i/>
          <w:iCs/>
        </w:rPr>
        <w:t>Salmonella</w:t>
      </w:r>
      <w:r w:rsidRPr="00894E11">
        <w:rPr>
          <w:rFonts w:cs="Arial"/>
        </w:rPr>
        <w:t xml:space="preserve"> in poultry products FSIS samples analyzed 2015-2025 were discussed along with the prevalence of </w:t>
      </w:r>
      <w:r w:rsidRPr="00894E11">
        <w:rPr>
          <w:rFonts w:cs="Arial"/>
          <w:i/>
          <w:iCs/>
        </w:rPr>
        <w:t>Salmonella</w:t>
      </w:r>
      <w:r w:rsidRPr="00894E11">
        <w:rPr>
          <w:rFonts w:cs="Arial"/>
        </w:rPr>
        <w:t xml:space="preserve"> in beef and pork products FSIS samples analyzed 2020-2025. Certain products have higher </w:t>
      </w:r>
      <w:r w:rsidRPr="00894E11">
        <w:rPr>
          <w:rFonts w:cs="Arial"/>
          <w:i/>
          <w:iCs/>
        </w:rPr>
        <w:t>Salmonella</w:t>
      </w:r>
      <w:r w:rsidRPr="00894E11">
        <w:rPr>
          <w:rFonts w:cs="Arial"/>
        </w:rPr>
        <w:t xml:space="preserve"> prevalence, with the prevalence of </w:t>
      </w:r>
      <w:r w:rsidRPr="00894E11">
        <w:rPr>
          <w:rFonts w:cs="Arial"/>
          <w:i/>
          <w:iCs/>
        </w:rPr>
        <w:t xml:space="preserve">Salmonella </w:t>
      </w:r>
      <w:r w:rsidRPr="00894E11">
        <w:rPr>
          <w:rFonts w:cs="Arial"/>
        </w:rPr>
        <w:t xml:space="preserve">in samples of comminuted chicken, pork, and turkey products higher than the prevalence of </w:t>
      </w:r>
      <w:r w:rsidRPr="00894E11">
        <w:rPr>
          <w:rFonts w:cs="Arial"/>
          <w:i/>
          <w:iCs/>
        </w:rPr>
        <w:t xml:space="preserve">Salmonella </w:t>
      </w:r>
      <w:r w:rsidRPr="00894E11">
        <w:rPr>
          <w:rFonts w:cs="Arial"/>
        </w:rPr>
        <w:t xml:space="preserve">in samples from whole muscle products. </w:t>
      </w:r>
    </w:p>
    <w:p w14:paraId="6BBEB12D" w14:textId="77777777" w:rsidR="00D759C3" w:rsidRPr="00894E11" w:rsidRDefault="00D759C3" w:rsidP="00D759C3">
      <w:pPr>
        <w:tabs>
          <w:tab w:val="num" w:pos="720"/>
        </w:tabs>
        <w:ind w:firstLine="360"/>
        <w:rPr>
          <w:rFonts w:cs="Arial"/>
        </w:rPr>
      </w:pPr>
      <w:r w:rsidRPr="00894E11">
        <w:rPr>
          <w:rFonts w:cs="Arial"/>
        </w:rPr>
        <w:t xml:space="preserve">Next, the </w:t>
      </w:r>
      <w:r w:rsidRPr="00894E11">
        <w:rPr>
          <w:rFonts w:cs="Arial"/>
          <w:i/>
          <w:iCs/>
        </w:rPr>
        <w:t>Salmonella</w:t>
      </w:r>
      <w:r w:rsidRPr="00894E11">
        <w:rPr>
          <w:rFonts w:cs="Arial"/>
        </w:rPr>
        <w:t xml:space="preserve"> SAFE (Science, Action, Faster Response, Effective Control) Strategy that was first introduced this summer by USDA Under Secretary for Food Safety Dr. Mindy Brashears was discussed. This </w:t>
      </w:r>
      <w:proofErr w:type="gramStart"/>
      <w:r w:rsidRPr="00894E11">
        <w:rPr>
          <w:rFonts w:cs="Arial"/>
        </w:rPr>
        <w:t>not</w:t>
      </w:r>
      <w:proofErr w:type="gramEnd"/>
      <w:r w:rsidRPr="00894E11">
        <w:rPr>
          <w:rFonts w:cs="Arial"/>
        </w:rPr>
        <w:t xml:space="preserve"> a single action being taken by FSIS, rather it is a summary of the scope of actions that can be expected from FSIS. The Science component includes quantification and characterization activities, including a project in partnership with the USDA Agricultural Research Service (ARS) evaluating </w:t>
      </w:r>
      <w:r w:rsidRPr="00894E11">
        <w:rPr>
          <w:rFonts w:cs="Arial"/>
          <w:i/>
          <w:iCs/>
        </w:rPr>
        <w:t xml:space="preserve">Salmonella </w:t>
      </w:r>
      <w:r w:rsidRPr="00894E11">
        <w:rPr>
          <w:rFonts w:cs="Arial"/>
        </w:rPr>
        <w:t xml:space="preserve">quantification, MPN categories, and highly pathogenic </w:t>
      </w:r>
      <w:r w:rsidRPr="00894E11">
        <w:rPr>
          <w:rFonts w:cs="Arial"/>
          <w:i/>
          <w:iCs/>
        </w:rPr>
        <w:t xml:space="preserve">Salmonella </w:t>
      </w:r>
      <w:r w:rsidRPr="00894E11">
        <w:rPr>
          <w:rFonts w:cs="Arial"/>
        </w:rPr>
        <w:t xml:space="preserve">in beef, chicken, pork, and turkey to better characterize based on risk. The Action component aims to use data to detect trends earlier, adapt the current performance categories and focus future enforcement tied to demonstrated lack of process control over time. The Faster Response component includes the piloting of a 13-week moving window instead of the current 52-week moving window used to categorize the </w:t>
      </w:r>
      <w:r w:rsidRPr="00894E11">
        <w:rPr>
          <w:rFonts w:cs="Arial"/>
          <w:i/>
          <w:iCs/>
        </w:rPr>
        <w:t xml:space="preserve">Salmonella </w:t>
      </w:r>
      <w:r w:rsidRPr="00894E11">
        <w:rPr>
          <w:rFonts w:cs="Arial"/>
        </w:rPr>
        <w:t xml:space="preserve">performance of establishments. The Effective Control component includes an increased focus on establishment-level process control data, </w:t>
      </w:r>
      <w:r w:rsidRPr="00894E11">
        <w:rPr>
          <w:rFonts w:cs="Arial"/>
          <w:i/>
          <w:iCs/>
        </w:rPr>
        <w:t>Salmonella</w:t>
      </w:r>
      <w:r w:rsidRPr="00894E11">
        <w:rPr>
          <w:rFonts w:cs="Arial"/>
        </w:rPr>
        <w:t xml:space="preserve"> </w:t>
      </w:r>
      <w:proofErr w:type="spellStart"/>
      <w:r w:rsidRPr="00894E11">
        <w:rPr>
          <w:rFonts w:cs="Arial"/>
        </w:rPr>
        <w:t>biomapping</w:t>
      </w:r>
      <w:proofErr w:type="spellEnd"/>
      <w:r w:rsidRPr="00894E11">
        <w:rPr>
          <w:rFonts w:cs="Arial"/>
        </w:rPr>
        <w:t>, incentivizing pre-harvest tools where appropriate, and support for small and very small establishments.</w:t>
      </w:r>
    </w:p>
    <w:p w14:paraId="0DA0057C" w14:textId="77777777" w:rsidR="00D759C3" w:rsidRPr="0023005A" w:rsidRDefault="00D759C3" w:rsidP="00D759C3">
      <w:pPr>
        <w:ind w:firstLine="360"/>
        <w:rPr>
          <w:rFonts w:cs="Arial"/>
        </w:rPr>
      </w:pPr>
      <w:r w:rsidRPr="00C20970">
        <w:rPr>
          <w:rFonts w:cs="Arial"/>
        </w:rPr>
        <w:t xml:space="preserve">A new pilot project for raw poultry establishments announced in the FSIS Constituent Update on June 26, </w:t>
      </w:r>
      <w:proofErr w:type="gramStart"/>
      <w:r w:rsidRPr="00C20970">
        <w:rPr>
          <w:rFonts w:cs="Arial"/>
        </w:rPr>
        <w:t>2026</w:t>
      </w:r>
      <w:proofErr w:type="gramEnd"/>
      <w:r w:rsidRPr="00C20970">
        <w:rPr>
          <w:rFonts w:cs="Arial"/>
        </w:rPr>
        <w:t xml:space="preserve"> was then discussed. The pilot project is open to chicken and turkey establishments subject to one or more of the current </w:t>
      </w:r>
      <w:r w:rsidRPr="002708BA">
        <w:rPr>
          <w:rFonts w:cs="Arial"/>
        </w:rPr>
        <w:t xml:space="preserve">poultry </w:t>
      </w:r>
      <w:r w:rsidRPr="002708BA">
        <w:rPr>
          <w:rFonts w:cs="Arial"/>
          <w:i/>
          <w:iCs/>
        </w:rPr>
        <w:t xml:space="preserve">Salmonella </w:t>
      </w:r>
      <w:r w:rsidRPr="002708BA">
        <w:rPr>
          <w:rFonts w:cs="Arial"/>
        </w:rPr>
        <w:t xml:space="preserve">performance standards. Establishments may incorporate either </w:t>
      </w:r>
      <w:r w:rsidRPr="002708BA">
        <w:rPr>
          <w:rFonts w:cs="Arial"/>
          <w:i/>
          <w:iCs/>
          <w:u w:val="single"/>
        </w:rPr>
        <w:t>Salmonella</w:t>
      </w:r>
      <w:r w:rsidRPr="002708BA">
        <w:rPr>
          <w:rFonts w:cs="Arial"/>
          <w:u w:val="single"/>
        </w:rPr>
        <w:t xml:space="preserve"> </w:t>
      </w:r>
      <w:proofErr w:type="spellStart"/>
      <w:r w:rsidRPr="002708BA">
        <w:rPr>
          <w:rFonts w:cs="Arial"/>
          <w:u w:val="single"/>
        </w:rPr>
        <w:t>biomapping</w:t>
      </w:r>
      <w:proofErr w:type="spellEnd"/>
      <w:r w:rsidRPr="002708BA">
        <w:rPr>
          <w:rFonts w:cs="Arial"/>
          <w:u w:val="single"/>
        </w:rPr>
        <w:t xml:space="preserve"> </w:t>
      </w:r>
      <w:r w:rsidRPr="002708BA">
        <w:rPr>
          <w:rFonts w:cs="Arial"/>
        </w:rPr>
        <w:t xml:space="preserve">into their food safety system, or a </w:t>
      </w:r>
      <w:r w:rsidRPr="002708BA">
        <w:rPr>
          <w:rFonts w:cs="Arial"/>
          <w:u w:val="single"/>
        </w:rPr>
        <w:t xml:space="preserve">validated Critical Control Point (CCP) </w:t>
      </w:r>
      <w:r w:rsidRPr="002708BA">
        <w:rPr>
          <w:rFonts w:cs="Arial"/>
        </w:rPr>
        <w:t xml:space="preserve">to control </w:t>
      </w:r>
      <w:r w:rsidRPr="002708BA">
        <w:rPr>
          <w:rFonts w:cs="Arial"/>
          <w:i/>
          <w:iCs/>
        </w:rPr>
        <w:t>Salmonella</w:t>
      </w:r>
      <w:r w:rsidRPr="002708BA">
        <w:rPr>
          <w:rFonts w:cs="Arial"/>
        </w:rPr>
        <w:t xml:space="preserve"> into their Hazard Analysis and Critical Control Point (HACCP) plan.</w:t>
      </w:r>
      <w:r>
        <w:rPr>
          <w:rFonts w:cs="Arial"/>
        </w:rPr>
        <w:t xml:space="preserve"> </w:t>
      </w:r>
      <w:r w:rsidRPr="002708BA">
        <w:rPr>
          <w:rFonts w:cs="Arial"/>
        </w:rPr>
        <w:t xml:space="preserve">Participating establishments can be evaluated under a shortened </w:t>
      </w:r>
      <w:r w:rsidRPr="002708BA">
        <w:rPr>
          <w:rFonts w:cs="Arial"/>
          <w:i/>
          <w:iCs/>
        </w:rPr>
        <w:t>Salmonella</w:t>
      </w:r>
      <w:r w:rsidRPr="002708BA">
        <w:rPr>
          <w:rFonts w:cs="Arial"/>
        </w:rPr>
        <w:t xml:space="preserve"> performance standard moving window — variable moving window starting at 13 weeks (with a 52-week </w:t>
      </w:r>
      <w:r w:rsidRPr="0023005A">
        <w:rPr>
          <w:rFonts w:cs="Arial"/>
        </w:rPr>
        <w:t xml:space="preserve">maximum), and FSIS will consider waiver requests under the </w:t>
      </w:r>
      <w:r w:rsidRPr="0023005A">
        <w:rPr>
          <w:rFonts w:cs="Arial"/>
          <w:i/>
          <w:iCs/>
        </w:rPr>
        <w:t>Salmonella</w:t>
      </w:r>
      <w:r w:rsidRPr="0023005A">
        <w:rPr>
          <w:rFonts w:cs="Arial"/>
        </w:rPr>
        <w:t xml:space="preserve"> Initiative Program for alternative sampling frequency under the carcass microbial </w:t>
      </w:r>
      <w:proofErr w:type="gramStart"/>
      <w:r w:rsidRPr="0023005A">
        <w:rPr>
          <w:rFonts w:cs="Arial"/>
        </w:rPr>
        <w:t>testing frequency</w:t>
      </w:r>
      <w:proofErr w:type="gramEnd"/>
      <w:r w:rsidRPr="0023005A">
        <w:rPr>
          <w:rFonts w:cs="Arial"/>
        </w:rPr>
        <w:t xml:space="preserve"> regulation.</w:t>
      </w:r>
    </w:p>
    <w:p w14:paraId="4EFF1C85" w14:textId="77777777" w:rsidR="00D759C3" w:rsidRPr="00894E11" w:rsidRDefault="00D759C3" w:rsidP="00D759C3">
      <w:pPr>
        <w:ind w:firstLine="360"/>
        <w:rPr>
          <w:rFonts w:cs="Arial"/>
        </w:rPr>
      </w:pPr>
      <w:r w:rsidRPr="0023005A">
        <w:rPr>
          <w:rFonts w:cs="Arial"/>
        </w:rPr>
        <w:t xml:space="preserve">A potential Gold Standard program was discussed that will recognize establishments implementing additional measures and going beyond meeting the performance standard. Potential elements to qualify for the Gold Standard were presented, including </w:t>
      </w:r>
      <w:r w:rsidRPr="0023005A">
        <w:rPr>
          <w:rFonts w:cs="Arial"/>
          <w:i/>
          <w:iCs/>
        </w:rPr>
        <w:t xml:space="preserve">Salmonella </w:t>
      </w:r>
      <w:proofErr w:type="spellStart"/>
      <w:r w:rsidRPr="0023005A">
        <w:rPr>
          <w:rFonts w:cs="Arial"/>
        </w:rPr>
        <w:t>biomapping</w:t>
      </w:r>
      <w:proofErr w:type="spellEnd"/>
      <w:r w:rsidRPr="0023005A">
        <w:rPr>
          <w:rFonts w:cs="Arial"/>
        </w:rPr>
        <w:t xml:space="preserve">, validated CCPs and prerequisite programs, industry data collection and sharing, continuous </w:t>
      </w:r>
      <w:r w:rsidRPr="0023005A">
        <w:rPr>
          <w:rFonts w:cs="Arial"/>
          <w:i/>
          <w:iCs/>
        </w:rPr>
        <w:t xml:space="preserve">Salmonella </w:t>
      </w:r>
      <w:r w:rsidRPr="0023005A">
        <w:rPr>
          <w:rFonts w:cs="Arial"/>
        </w:rPr>
        <w:t>testing, and vaccination and pre-harvest tools.</w:t>
      </w:r>
      <w:r w:rsidRPr="00894E11">
        <w:rPr>
          <w:rFonts w:cs="Arial"/>
        </w:rPr>
        <w:t xml:space="preserve"> </w:t>
      </w:r>
    </w:p>
    <w:p w14:paraId="2BF5F62E" w14:textId="77777777" w:rsidR="00D759C3" w:rsidRPr="00894E11" w:rsidRDefault="00D759C3" w:rsidP="00D759C3">
      <w:pPr>
        <w:tabs>
          <w:tab w:val="num" w:pos="1440"/>
          <w:tab w:val="num" w:pos="2880"/>
        </w:tabs>
        <w:ind w:firstLine="360"/>
        <w:rPr>
          <w:rFonts w:cs="Arial"/>
        </w:rPr>
      </w:pPr>
      <w:r w:rsidRPr="00894E11">
        <w:rPr>
          <w:rFonts w:cs="Arial"/>
        </w:rPr>
        <w:t xml:space="preserve">Finally, </w:t>
      </w:r>
      <w:r>
        <w:rPr>
          <w:rFonts w:cs="Arial"/>
        </w:rPr>
        <w:t xml:space="preserve">Dr. Iverson discussed that FSIS plans </w:t>
      </w:r>
      <w:r w:rsidRPr="00894E11">
        <w:rPr>
          <w:rFonts w:cs="Arial"/>
        </w:rPr>
        <w:t xml:space="preserve">an increase in pork sampling for </w:t>
      </w:r>
      <w:r w:rsidRPr="00894E11">
        <w:rPr>
          <w:rFonts w:cs="Arial"/>
          <w:i/>
          <w:iCs/>
        </w:rPr>
        <w:t xml:space="preserve">Salmonella </w:t>
      </w:r>
      <w:r w:rsidRPr="00894E11">
        <w:rPr>
          <w:rFonts w:cs="Arial"/>
        </w:rPr>
        <w:t>starting in January 2027</w:t>
      </w:r>
      <w:r>
        <w:rPr>
          <w:rFonts w:cs="Arial"/>
        </w:rPr>
        <w:t xml:space="preserve">. </w:t>
      </w:r>
      <w:r w:rsidRPr="00894E11">
        <w:rPr>
          <w:rFonts w:cs="Arial"/>
        </w:rPr>
        <w:t>FSIS will also test broader pork product type</w:t>
      </w:r>
      <w:r>
        <w:rPr>
          <w:rFonts w:cs="Arial"/>
        </w:rPr>
        <w:t>s, such as h</w:t>
      </w:r>
      <w:r w:rsidRPr="00894E11">
        <w:rPr>
          <w:rFonts w:cs="Arial"/>
        </w:rPr>
        <w:t>ot and chilled trim, head, and cheek meat</w:t>
      </w:r>
      <w:r>
        <w:rPr>
          <w:rFonts w:cs="Arial"/>
        </w:rPr>
        <w:t>. Additionally, n</w:t>
      </w:r>
      <w:r w:rsidRPr="00894E11">
        <w:rPr>
          <w:rFonts w:cs="Arial"/>
        </w:rPr>
        <w:t>ew sampling projects for small and very small producers</w:t>
      </w:r>
      <w:r>
        <w:rPr>
          <w:rFonts w:cs="Arial"/>
        </w:rPr>
        <w:t xml:space="preserve"> are planned.</w:t>
      </w:r>
    </w:p>
    <w:p w14:paraId="15F210B7" w14:textId="77777777" w:rsidR="00D759C3" w:rsidRPr="00894E11" w:rsidRDefault="00D759C3" w:rsidP="00D759C3">
      <w:pPr>
        <w:rPr>
          <w:rFonts w:cs="Arial"/>
        </w:rPr>
      </w:pPr>
    </w:p>
    <w:p w14:paraId="4EBEB5DB" w14:textId="77777777" w:rsidR="00D759C3" w:rsidRPr="00894E11" w:rsidRDefault="00D759C3" w:rsidP="00D759C3">
      <w:pPr>
        <w:ind w:firstLine="360"/>
        <w:rPr>
          <w:rFonts w:cs="Arial"/>
        </w:rPr>
      </w:pPr>
    </w:p>
    <w:p w14:paraId="05537253" w14:textId="77777777" w:rsidR="00D759C3" w:rsidRPr="00894E11" w:rsidRDefault="00D759C3" w:rsidP="00D759C3">
      <w:pPr>
        <w:rPr>
          <w:rFonts w:cs="Arial"/>
          <w:b/>
          <w:bCs/>
        </w:rPr>
      </w:pPr>
      <w:r w:rsidRPr="00894E11">
        <w:rPr>
          <w:rFonts w:cs="Arial"/>
          <w:b/>
          <w:bCs/>
        </w:rPr>
        <w:t xml:space="preserve">NPIP </w:t>
      </w:r>
      <w:r w:rsidRPr="00894E11">
        <w:rPr>
          <w:rFonts w:cs="Arial"/>
          <w:b/>
          <w:bCs/>
          <w:i/>
          <w:iCs/>
        </w:rPr>
        <w:t xml:space="preserve">Salmonella </w:t>
      </w:r>
      <w:r w:rsidRPr="00894E11">
        <w:rPr>
          <w:rFonts w:cs="Arial"/>
          <w:b/>
          <w:bCs/>
        </w:rPr>
        <w:t>Update</w:t>
      </w:r>
    </w:p>
    <w:p w14:paraId="6D558383" w14:textId="77777777" w:rsidR="00D759C3" w:rsidRPr="00894E11" w:rsidRDefault="00D759C3" w:rsidP="00D759C3">
      <w:pPr>
        <w:rPr>
          <w:rFonts w:cs="Arial"/>
          <w:b/>
          <w:bCs/>
        </w:rPr>
      </w:pPr>
      <w:r w:rsidRPr="00894E11">
        <w:rPr>
          <w:rFonts w:cs="Arial"/>
        </w:rPr>
        <w:t>Dr. Melissa Yates, USDA-APHIS</w:t>
      </w:r>
    </w:p>
    <w:p w14:paraId="04A31CA0" w14:textId="77777777" w:rsidR="00D759C3" w:rsidRPr="00894E11" w:rsidRDefault="00D759C3" w:rsidP="00D759C3">
      <w:pPr>
        <w:ind w:firstLine="720"/>
        <w:rPr>
          <w:rFonts w:cs="Arial"/>
        </w:rPr>
      </w:pPr>
      <w:r w:rsidRPr="00894E11">
        <w:rPr>
          <w:rFonts w:cs="Arial"/>
        </w:rPr>
        <w:t>Dr. Yates, the Senior Coordinator for the National Poultry Improvement Plan (NPIP) addressed the subcommittee. The information presented is from data collected from participating flocks and hatcheries in the program that were tested between July 1</w:t>
      </w:r>
      <w:r w:rsidRPr="00894E11">
        <w:rPr>
          <w:rFonts w:cs="Arial"/>
          <w:vertAlign w:val="superscript"/>
        </w:rPr>
        <w:t>st</w:t>
      </w:r>
      <w:r w:rsidRPr="00894E11">
        <w:rPr>
          <w:rFonts w:cs="Arial"/>
        </w:rPr>
        <w:t>, 2025 – June 30</w:t>
      </w:r>
      <w:r w:rsidRPr="00894E11">
        <w:rPr>
          <w:rFonts w:cs="Arial"/>
          <w:vertAlign w:val="superscript"/>
        </w:rPr>
        <w:t>th</w:t>
      </w:r>
      <w:r w:rsidRPr="00894E11">
        <w:rPr>
          <w:rFonts w:cs="Arial"/>
        </w:rPr>
        <w:t xml:space="preserve">, 2026. Dr. Yates highlighted the last isolation of </w:t>
      </w:r>
      <w:r w:rsidRPr="00894E11">
        <w:rPr>
          <w:rFonts w:cs="Arial"/>
          <w:i/>
          <w:iCs/>
        </w:rPr>
        <w:t xml:space="preserve">Salmonella </w:t>
      </w:r>
      <w:r w:rsidRPr="00894E11">
        <w:rPr>
          <w:rFonts w:cs="Arial"/>
        </w:rPr>
        <w:t xml:space="preserve">Pullorum in commercial </w:t>
      </w:r>
      <w:proofErr w:type="gramStart"/>
      <w:r w:rsidRPr="00894E11">
        <w:rPr>
          <w:rFonts w:cs="Arial"/>
        </w:rPr>
        <w:t>poultry was</w:t>
      </w:r>
      <w:proofErr w:type="gramEnd"/>
      <w:r w:rsidRPr="00894E11">
        <w:rPr>
          <w:rFonts w:cs="Arial"/>
        </w:rPr>
        <w:t xml:space="preserve"> in 1991, and there have been no isolations of </w:t>
      </w:r>
      <w:r w:rsidRPr="00894E11">
        <w:rPr>
          <w:rFonts w:cs="Arial"/>
          <w:i/>
          <w:iCs/>
        </w:rPr>
        <w:t>Salmonella</w:t>
      </w:r>
      <w:r w:rsidRPr="00894E11">
        <w:rPr>
          <w:rFonts w:cs="Arial"/>
        </w:rPr>
        <w:t> </w:t>
      </w:r>
      <w:proofErr w:type="spellStart"/>
      <w:r w:rsidRPr="00894E11">
        <w:rPr>
          <w:rFonts w:cs="Arial"/>
        </w:rPr>
        <w:t>Gallinarum</w:t>
      </w:r>
      <w:proofErr w:type="spellEnd"/>
      <w:r w:rsidRPr="00894E11">
        <w:rPr>
          <w:rFonts w:cs="Arial"/>
          <w:i/>
          <w:iCs/>
        </w:rPr>
        <w:t xml:space="preserve"> </w:t>
      </w:r>
      <w:r w:rsidRPr="00894E11">
        <w:rPr>
          <w:rFonts w:cs="Arial"/>
        </w:rPr>
        <w:t>since 1987 in any type poultry in the US. There were 0 isolations of SE from Egg Type Breeder birds in FY 2025. NPIP office supports continuation of testing for Pullorum/</w:t>
      </w:r>
      <w:proofErr w:type="spellStart"/>
      <w:r w:rsidRPr="00894E11">
        <w:rPr>
          <w:rFonts w:cs="Arial"/>
        </w:rPr>
        <w:t>Gallinarum</w:t>
      </w:r>
      <w:proofErr w:type="spellEnd"/>
      <w:r w:rsidRPr="00894E11">
        <w:rPr>
          <w:rFonts w:cs="Arial"/>
        </w:rPr>
        <w:t xml:space="preserve"> as it is outlined in 9 CFR 145. Current testing options were discussed, and Dr. Yates discussed </w:t>
      </w:r>
      <w:proofErr w:type="gramStart"/>
      <w:r w:rsidRPr="00894E11">
        <w:rPr>
          <w:rFonts w:cs="Arial"/>
        </w:rPr>
        <w:t>if</w:t>
      </w:r>
      <w:proofErr w:type="gramEnd"/>
      <w:r w:rsidRPr="00894E11">
        <w:rPr>
          <w:rFonts w:cs="Arial"/>
        </w:rPr>
        <w:t xml:space="preserve"> participants are experiencing reagent shortages for </w:t>
      </w:r>
      <w:r w:rsidRPr="00894E11">
        <w:rPr>
          <w:rFonts w:cs="Arial"/>
          <w:i/>
          <w:iCs/>
        </w:rPr>
        <w:t>Salmonella</w:t>
      </w:r>
      <w:r w:rsidRPr="00894E11">
        <w:rPr>
          <w:rFonts w:cs="Arial"/>
        </w:rPr>
        <w:t>, they should reach out to the NPIP office. Participation of hatcheries and breeding flocks of egg-type chickens, meat-type chickens, and turkeys were overviewed.</w:t>
      </w:r>
    </w:p>
    <w:p w14:paraId="008DC620" w14:textId="77777777" w:rsidR="00D759C3" w:rsidRPr="00894E11" w:rsidRDefault="00D759C3" w:rsidP="00D759C3">
      <w:pPr>
        <w:rPr>
          <w:rFonts w:cs="Arial"/>
        </w:rPr>
      </w:pPr>
      <w:r w:rsidRPr="00894E11">
        <w:rPr>
          <w:rFonts w:cs="Arial"/>
          <w:noProof/>
        </w:rPr>
        <w:drawing>
          <wp:inline distT="0" distB="0" distL="0" distR="0" wp14:anchorId="21DB890F" wp14:editId="7E25CBDA">
            <wp:extent cx="4062668" cy="1377950"/>
            <wp:effectExtent l="0" t="0" r="0" b="0"/>
            <wp:docPr id="9313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4503" name=""/>
                    <pic:cNvPicPr/>
                  </pic:nvPicPr>
                  <pic:blipFill>
                    <a:blip r:embed="rId6"/>
                    <a:stretch>
                      <a:fillRect/>
                    </a:stretch>
                  </pic:blipFill>
                  <pic:spPr>
                    <a:xfrm>
                      <a:off x="0" y="0"/>
                      <a:ext cx="4074483" cy="1381957"/>
                    </a:xfrm>
                    <a:prstGeom prst="rect">
                      <a:avLst/>
                    </a:prstGeom>
                  </pic:spPr>
                </pic:pic>
              </a:graphicData>
            </a:graphic>
          </wp:inline>
        </w:drawing>
      </w:r>
    </w:p>
    <w:p w14:paraId="59F65C3E" w14:textId="77777777" w:rsidR="00D759C3" w:rsidRPr="00894E11" w:rsidRDefault="00D759C3" w:rsidP="00D759C3">
      <w:pPr>
        <w:rPr>
          <w:rFonts w:cs="Arial"/>
        </w:rPr>
      </w:pPr>
      <w:r w:rsidRPr="00894E11">
        <w:rPr>
          <w:rFonts w:cs="Arial"/>
        </w:rPr>
        <w:t xml:space="preserve">*The quantity of Meat-Type Chickens hatcheries is the total number of hatcheries with </w:t>
      </w:r>
      <w:r w:rsidRPr="00894E11">
        <w:rPr>
          <w:rFonts w:cs="Arial"/>
          <w:i/>
          <w:iCs/>
        </w:rPr>
        <w:t xml:space="preserve">Salmonella </w:t>
      </w:r>
      <w:r w:rsidRPr="00894E11">
        <w:rPr>
          <w:rFonts w:cs="Arial"/>
        </w:rPr>
        <w:t>classifications. (Some hatcheries may have more than 1 classification and be counted multiple times)</w:t>
      </w:r>
    </w:p>
    <w:p w14:paraId="5B3D8D37" w14:textId="77777777" w:rsidR="00D759C3" w:rsidRPr="00894E11" w:rsidRDefault="00D759C3" w:rsidP="00D759C3">
      <w:pPr>
        <w:rPr>
          <w:rFonts w:cs="Arial"/>
        </w:rPr>
      </w:pPr>
    </w:p>
    <w:p w14:paraId="635F625A" w14:textId="77777777" w:rsidR="00D759C3" w:rsidRPr="00894E11" w:rsidRDefault="00D759C3" w:rsidP="00D759C3">
      <w:pPr>
        <w:rPr>
          <w:rFonts w:cs="Arial"/>
        </w:rPr>
      </w:pPr>
      <w:r w:rsidRPr="00894E11">
        <w:rPr>
          <w:rFonts w:cs="Arial"/>
          <w:noProof/>
        </w:rPr>
        <w:drawing>
          <wp:inline distT="0" distB="0" distL="0" distR="0" wp14:anchorId="0B0A6E5F" wp14:editId="2A38F5E0">
            <wp:extent cx="3917950" cy="1512872"/>
            <wp:effectExtent l="0" t="0" r="6350" b="0"/>
            <wp:docPr id="533226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26002" name=""/>
                    <pic:cNvPicPr/>
                  </pic:nvPicPr>
                  <pic:blipFill>
                    <a:blip r:embed="rId7"/>
                    <a:stretch>
                      <a:fillRect/>
                    </a:stretch>
                  </pic:blipFill>
                  <pic:spPr>
                    <a:xfrm>
                      <a:off x="0" y="0"/>
                      <a:ext cx="3933668" cy="1518941"/>
                    </a:xfrm>
                    <a:prstGeom prst="rect">
                      <a:avLst/>
                    </a:prstGeom>
                  </pic:spPr>
                </pic:pic>
              </a:graphicData>
            </a:graphic>
          </wp:inline>
        </w:drawing>
      </w:r>
    </w:p>
    <w:p w14:paraId="5D4CFBB2" w14:textId="77777777" w:rsidR="00D759C3" w:rsidRPr="00894E11" w:rsidRDefault="00D759C3" w:rsidP="00D759C3">
      <w:pPr>
        <w:tabs>
          <w:tab w:val="num" w:pos="720"/>
        </w:tabs>
        <w:ind w:firstLine="720"/>
        <w:rPr>
          <w:rFonts w:cs="Arial"/>
        </w:rPr>
      </w:pPr>
      <w:r w:rsidRPr="00894E11">
        <w:rPr>
          <w:rFonts w:cs="Arial"/>
        </w:rPr>
        <w:t xml:space="preserve">The 2025 </w:t>
      </w:r>
      <w:r w:rsidRPr="00894E11">
        <w:rPr>
          <w:rFonts w:cs="Arial"/>
          <w:i/>
          <w:iCs/>
        </w:rPr>
        <w:t>Salmonella</w:t>
      </w:r>
      <w:r w:rsidRPr="00894E11">
        <w:rPr>
          <w:rFonts w:cs="Arial"/>
        </w:rPr>
        <w:t xml:space="preserve"> Group D Proficiency Panel closed on October 9, 2025, and results were due in the portal on November 14, 2025. The </w:t>
      </w:r>
      <w:r w:rsidRPr="00894E11">
        <w:rPr>
          <w:rFonts w:cs="Arial"/>
          <w:i/>
          <w:iCs/>
        </w:rPr>
        <w:t>Salmonella</w:t>
      </w:r>
      <w:r w:rsidRPr="00894E11">
        <w:rPr>
          <w:rFonts w:cs="Arial"/>
        </w:rPr>
        <w:t xml:space="preserve"> Group D proficiency test is ordered and reported through the APHIS portal. For NPIP Authorized Laboratories conducting Salmonella Testing, ensure that you are using the approved test kits and procedures as outlined and described in the NPIP Program Standards (found on </w:t>
      </w:r>
      <w:hyperlink r:id="rId8" w:history="1">
        <w:r w:rsidRPr="00894E11">
          <w:rPr>
            <w:rStyle w:val="Hyperlink"/>
            <w:rFonts w:cs="Arial"/>
            <w:u w:val="none"/>
          </w:rPr>
          <w:t>www.poultryimprovement.org</w:t>
        </w:r>
      </w:hyperlink>
      <w:r w:rsidRPr="00894E11">
        <w:rPr>
          <w:rFonts w:cs="Arial"/>
        </w:rPr>
        <w:t>). The NPIP National Office’s next service review for laboratories will be due on November 6</w:t>
      </w:r>
      <w:r w:rsidRPr="00894E11">
        <w:rPr>
          <w:rFonts w:cs="Arial"/>
          <w:vertAlign w:val="superscript"/>
        </w:rPr>
        <w:t>th</w:t>
      </w:r>
      <w:r w:rsidRPr="00894E11">
        <w:rPr>
          <w:rFonts w:cs="Arial"/>
        </w:rPr>
        <w:t xml:space="preserve">, 2026. This occurs every three years. Official State Agents will conduct a site visit and recordkeeping audit at least once every 2 years. </w:t>
      </w:r>
    </w:p>
    <w:p w14:paraId="6D60D62B" w14:textId="77777777" w:rsidR="00D759C3" w:rsidRPr="00894E11" w:rsidRDefault="00D759C3" w:rsidP="00D759C3">
      <w:pPr>
        <w:ind w:left="720"/>
        <w:rPr>
          <w:rFonts w:cs="Arial"/>
        </w:rPr>
      </w:pPr>
      <w:r w:rsidRPr="00894E11">
        <w:rPr>
          <w:rFonts w:cs="Arial"/>
        </w:rPr>
        <w:t xml:space="preserve">Dr. Yates discussed the 2026 Biennial Conference which occurred in August of 2026. The following </w:t>
      </w:r>
      <w:r w:rsidRPr="00894E11">
        <w:rPr>
          <w:rFonts w:cs="Arial"/>
          <w:i/>
          <w:iCs/>
        </w:rPr>
        <w:t>Salmonella</w:t>
      </w:r>
      <w:r w:rsidRPr="00894E11">
        <w:rPr>
          <w:rFonts w:cs="Arial"/>
        </w:rPr>
        <w:t xml:space="preserve"> tests were given full approval at the 2026 Biennial Conference:</w:t>
      </w:r>
    </w:p>
    <w:p w14:paraId="37052F26" w14:textId="77777777" w:rsidR="00D759C3" w:rsidRPr="00894E11" w:rsidRDefault="00D759C3" w:rsidP="00D759C3">
      <w:pPr>
        <w:numPr>
          <w:ilvl w:val="1"/>
          <w:numId w:val="6"/>
        </w:numPr>
        <w:tabs>
          <w:tab w:val="num" w:pos="720"/>
        </w:tabs>
        <w:rPr>
          <w:rFonts w:cs="Arial"/>
        </w:rPr>
      </w:pPr>
      <w:proofErr w:type="spellStart"/>
      <w:r w:rsidRPr="00894E11">
        <w:rPr>
          <w:rFonts w:cs="Arial"/>
        </w:rPr>
        <w:t>Thermo</w:t>
      </w:r>
      <w:proofErr w:type="spellEnd"/>
      <w:r w:rsidRPr="00894E11">
        <w:rPr>
          <w:rFonts w:cs="Arial"/>
        </w:rPr>
        <w:t xml:space="preserve"> Fisher Scientific ™ </w:t>
      </w:r>
    </w:p>
    <w:p w14:paraId="5CEEA4A3" w14:textId="77777777" w:rsidR="00D759C3" w:rsidRPr="00894E11" w:rsidRDefault="00D759C3" w:rsidP="00D759C3">
      <w:pPr>
        <w:numPr>
          <w:ilvl w:val="1"/>
          <w:numId w:val="6"/>
        </w:numPr>
        <w:tabs>
          <w:tab w:val="num" w:pos="720"/>
        </w:tabs>
        <w:rPr>
          <w:rFonts w:cs="Arial"/>
        </w:rPr>
      </w:pPr>
      <w:proofErr w:type="spellStart"/>
      <w:r w:rsidRPr="00894E11">
        <w:rPr>
          <w:rFonts w:cs="Arial"/>
        </w:rPr>
        <w:t>SureTect</w:t>
      </w:r>
      <w:proofErr w:type="spellEnd"/>
      <w:r w:rsidRPr="00894E11">
        <w:rPr>
          <w:rFonts w:cs="Arial"/>
        </w:rPr>
        <w:t xml:space="preserve"> ™ </w:t>
      </w:r>
    </w:p>
    <w:p w14:paraId="4A2EE744" w14:textId="77777777" w:rsidR="00D759C3" w:rsidRPr="00894E11" w:rsidRDefault="00D759C3" w:rsidP="00D759C3">
      <w:pPr>
        <w:numPr>
          <w:ilvl w:val="1"/>
          <w:numId w:val="6"/>
        </w:numPr>
        <w:tabs>
          <w:tab w:val="num" w:pos="720"/>
        </w:tabs>
        <w:rPr>
          <w:rFonts w:cs="Arial"/>
        </w:rPr>
      </w:pPr>
      <w:r w:rsidRPr="00894E11">
        <w:rPr>
          <w:rFonts w:cs="Arial"/>
        </w:rPr>
        <w:t>Salmonella Enteritidis PCR Assay</w:t>
      </w:r>
    </w:p>
    <w:p w14:paraId="046B04AE" w14:textId="77777777" w:rsidR="00D759C3" w:rsidRPr="00894E11" w:rsidRDefault="00D759C3" w:rsidP="00D759C3">
      <w:pPr>
        <w:ind w:left="720"/>
        <w:rPr>
          <w:rFonts w:cs="Arial"/>
        </w:rPr>
      </w:pPr>
      <w:r w:rsidRPr="00894E11">
        <w:rPr>
          <w:rFonts w:cs="Arial"/>
        </w:rPr>
        <w:t xml:space="preserve">The following </w:t>
      </w:r>
      <w:r w:rsidRPr="00894E11">
        <w:rPr>
          <w:rFonts w:cs="Arial"/>
          <w:i/>
          <w:iCs/>
        </w:rPr>
        <w:t>Salmonella</w:t>
      </w:r>
      <w:r w:rsidRPr="00894E11">
        <w:rPr>
          <w:rFonts w:cs="Arial"/>
        </w:rPr>
        <w:t xml:space="preserve"> test was removed from the list of approved tests:</w:t>
      </w:r>
    </w:p>
    <w:p w14:paraId="189F4D0C" w14:textId="77777777" w:rsidR="00D759C3" w:rsidRPr="00894E11" w:rsidRDefault="00D759C3" w:rsidP="00D759C3">
      <w:pPr>
        <w:numPr>
          <w:ilvl w:val="1"/>
          <w:numId w:val="6"/>
        </w:numPr>
        <w:tabs>
          <w:tab w:val="num" w:pos="720"/>
        </w:tabs>
        <w:rPr>
          <w:rFonts w:cs="Arial"/>
        </w:rPr>
      </w:pPr>
      <w:proofErr w:type="spellStart"/>
      <w:r w:rsidRPr="00894E11">
        <w:rPr>
          <w:rFonts w:cs="Arial"/>
        </w:rPr>
        <w:t>Taqman</w:t>
      </w:r>
      <w:proofErr w:type="spellEnd"/>
      <w:r w:rsidRPr="00894E11">
        <w:rPr>
          <w:rFonts w:cs="Arial"/>
        </w:rPr>
        <w:t xml:space="preserve"> SE RT PCR</w:t>
      </w:r>
    </w:p>
    <w:p w14:paraId="325B83ED" w14:textId="77777777" w:rsidR="00D759C3" w:rsidRPr="00894E11" w:rsidRDefault="00D759C3" w:rsidP="00D759C3">
      <w:pPr>
        <w:tabs>
          <w:tab w:val="num" w:pos="720"/>
        </w:tabs>
        <w:ind w:firstLine="720"/>
        <w:rPr>
          <w:rFonts w:cs="Arial"/>
        </w:rPr>
      </w:pPr>
      <w:r w:rsidRPr="00894E11">
        <w:rPr>
          <w:rFonts w:cs="Arial"/>
        </w:rPr>
        <w:t>The following proposed changes to NPIP were approved, but will not be in effect until the Final Rule publishes:</w:t>
      </w:r>
    </w:p>
    <w:p w14:paraId="7BE0E845" w14:textId="77777777" w:rsidR="00D759C3" w:rsidRPr="00894E11" w:rsidRDefault="00D759C3" w:rsidP="00D759C3">
      <w:pPr>
        <w:numPr>
          <w:ilvl w:val="1"/>
          <w:numId w:val="6"/>
        </w:numPr>
        <w:tabs>
          <w:tab w:val="num" w:pos="720"/>
        </w:tabs>
        <w:rPr>
          <w:rFonts w:cs="Arial"/>
        </w:rPr>
      </w:pPr>
      <w:r w:rsidRPr="00894E11">
        <w:rPr>
          <w:rFonts w:cs="Arial"/>
        </w:rPr>
        <w:t xml:space="preserve">Addition of MALDI-TOF as a method to identify </w:t>
      </w:r>
      <w:proofErr w:type="gramStart"/>
      <w:r w:rsidRPr="00894E11">
        <w:rPr>
          <w:rFonts w:cs="Arial"/>
        </w:rPr>
        <w:t>isolates</w:t>
      </w:r>
      <w:proofErr w:type="gramEnd"/>
      <w:r w:rsidRPr="00894E11">
        <w:rPr>
          <w:rFonts w:cs="Arial"/>
        </w:rPr>
        <w:t xml:space="preserve"> as </w:t>
      </w:r>
      <w:r w:rsidRPr="00894E11">
        <w:rPr>
          <w:rFonts w:cs="Arial"/>
          <w:i/>
          <w:iCs/>
        </w:rPr>
        <w:t>Salmonella</w:t>
      </w:r>
    </w:p>
    <w:p w14:paraId="7E3BA2B6" w14:textId="77777777" w:rsidR="00D759C3" w:rsidRPr="00894E11" w:rsidRDefault="00D759C3" w:rsidP="00D759C3">
      <w:pPr>
        <w:numPr>
          <w:ilvl w:val="1"/>
          <w:numId w:val="6"/>
        </w:numPr>
        <w:tabs>
          <w:tab w:val="num" w:pos="720"/>
        </w:tabs>
        <w:rPr>
          <w:rFonts w:cs="Arial"/>
        </w:rPr>
      </w:pPr>
      <w:r w:rsidRPr="00894E11">
        <w:rPr>
          <w:rFonts w:cs="Arial"/>
        </w:rPr>
        <w:t xml:space="preserve">PCR for SE: Correction of </w:t>
      </w:r>
      <w:proofErr w:type="spellStart"/>
      <w:r w:rsidRPr="00894E11">
        <w:rPr>
          <w:rFonts w:cs="Arial"/>
        </w:rPr>
        <w:t>sdf</w:t>
      </w:r>
      <w:proofErr w:type="spellEnd"/>
      <w:r w:rsidRPr="00894E11">
        <w:rPr>
          <w:rFonts w:cs="Arial"/>
        </w:rPr>
        <w:t xml:space="preserve"> I reverse primer sequence to match reference publication – In effect now (Interim approval)</w:t>
      </w:r>
    </w:p>
    <w:p w14:paraId="50DE25DD" w14:textId="77777777" w:rsidR="00D759C3" w:rsidRPr="00894E11" w:rsidRDefault="00D759C3" w:rsidP="00D759C3">
      <w:pPr>
        <w:numPr>
          <w:ilvl w:val="1"/>
          <w:numId w:val="6"/>
        </w:numPr>
        <w:tabs>
          <w:tab w:val="num" w:pos="720"/>
        </w:tabs>
        <w:rPr>
          <w:rFonts w:cs="Arial"/>
        </w:rPr>
      </w:pPr>
      <w:r w:rsidRPr="00894E11">
        <w:rPr>
          <w:rFonts w:cs="Arial"/>
        </w:rPr>
        <w:t xml:space="preserve">Updated procedures for the collection, isolation, and identification of </w:t>
      </w:r>
      <w:r w:rsidRPr="00894E11">
        <w:rPr>
          <w:rFonts w:cs="Arial"/>
          <w:i/>
          <w:iCs/>
        </w:rPr>
        <w:t>Salmonella</w:t>
      </w:r>
      <w:r w:rsidRPr="00894E11">
        <w:rPr>
          <w:rFonts w:cs="Arial"/>
        </w:rPr>
        <w:t xml:space="preserve"> from house environmental samples, cloacal swabs, and hatchery samples section of the Program Standards to clarify suggested sample types</w:t>
      </w:r>
    </w:p>
    <w:p w14:paraId="755F71F6" w14:textId="77777777" w:rsidR="00D759C3" w:rsidRPr="00894E11" w:rsidRDefault="00D759C3" w:rsidP="00D759C3">
      <w:pPr>
        <w:numPr>
          <w:ilvl w:val="1"/>
          <w:numId w:val="6"/>
        </w:numPr>
        <w:tabs>
          <w:tab w:val="num" w:pos="720"/>
        </w:tabs>
        <w:rPr>
          <w:rFonts w:cs="Arial"/>
        </w:rPr>
      </w:pPr>
      <w:r w:rsidRPr="00894E11">
        <w:rPr>
          <w:rFonts w:cs="Arial"/>
        </w:rPr>
        <w:t>Removal of moisture minimums from Poultry Feed</w:t>
      </w:r>
    </w:p>
    <w:p w14:paraId="69A3F309" w14:textId="77777777" w:rsidR="00D759C3" w:rsidRPr="00894E11" w:rsidRDefault="00D759C3" w:rsidP="00D759C3">
      <w:pPr>
        <w:numPr>
          <w:ilvl w:val="1"/>
          <w:numId w:val="6"/>
        </w:numPr>
        <w:tabs>
          <w:tab w:val="num" w:pos="720"/>
        </w:tabs>
        <w:rPr>
          <w:rFonts w:cs="Arial"/>
        </w:rPr>
      </w:pPr>
      <w:r w:rsidRPr="00894E11">
        <w:rPr>
          <w:rFonts w:cs="Arial"/>
        </w:rPr>
        <w:t>New NPIP seal for Multiplier Meat-Type Chicken Breeding Flocks</w:t>
      </w:r>
    </w:p>
    <w:p w14:paraId="51AF8619" w14:textId="77777777" w:rsidR="00D759C3" w:rsidRPr="00894E11" w:rsidRDefault="00D759C3" w:rsidP="00D759C3">
      <w:pPr>
        <w:tabs>
          <w:tab w:val="num" w:pos="720"/>
        </w:tabs>
        <w:ind w:firstLine="360"/>
        <w:rPr>
          <w:rFonts w:cs="Arial"/>
        </w:rPr>
      </w:pPr>
      <w:r w:rsidRPr="00894E11">
        <w:rPr>
          <w:rFonts w:cs="Arial"/>
        </w:rPr>
        <w:t xml:space="preserve">Finally, an update was provided regarding </w:t>
      </w:r>
      <w:r w:rsidRPr="00894E11">
        <w:rPr>
          <w:rFonts w:cs="Arial"/>
          <w:i/>
          <w:iCs/>
        </w:rPr>
        <w:t>Salmonella</w:t>
      </w:r>
      <w:r w:rsidRPr="00894E11">
        <w:rPr>
          <w:rFonts w:cs="Arial"/>
        </w:rPr>
        <w:t xml:space="preserve"> reagent and assay statuses. Neogen discontinued manufacture of the NPIP approved test assay: Reveal 2.0 Group D1 Salmonella (Including SE) Kit. Neogen communicated an anticipated date (June 1</w:t>
      </w:r>
      <w:r w:rsidRPr="00894E11">
        <w:rPr>
          <w:rFonts w:cs="Arial"/>
          <w:vertAlign w:val="superscript"/>
        </w:rPr>
        <w:t>st</w:t>
      </w:r>
      <w:r w:rsidRPr="00894E11">
        <w:rPr>
          <w:rFonts w:cs="Arial"/>
        </w:rPr>
        <w:t xml:space="preserve">, 2026) for sunsetting manufacture of the NPIP approved test assay: ANSR Salmonella Test. The NPIP office is not currently aware of a new manufacturing stream for </w:t>
      </w:r>
      <w:proofErr w:type="spellStart"/>
      <w:r w:rsidRPr="00894E11">
        <w:rPr>
          <w:rFonts w:cs="Arial"/>
        </w:rPr>
        <w:t>Tergitol</w:t>
      </w:r>
      <w:proofErr w:type="spellEnd"/>
      <w:r w:rsidRPr="00894E11">
        <w:rPr>
          <w:rFonts w:cs="Arial"/>
        </w:rPr>
        <w:t xml:space="preserve"> 4. </w:t>
      </w:r>
    </w:p>
    <w:p w14:paraId="55B84127" w14:textId="77777777" w:rsidR="00D759C3" w:rsidRPr="00894E11" w:rsidRDefault="00D759C3" w:rsidP="00D759C3">
      <w:pPr>
        <w:ind w:left="720"/>
        <w:rPr>
          <w:rFonts w:cs="Arial"/>
        </w:rPr>
      </w:pPr>
    </w:p>
    <w:p w14:paraId="18A8475E" w14:textId="77777777" w:rsidR="00D759C3" w:rsidRPr="00F17796" w:rsidRDefault="00D759C3" w:rsidP="00D759C3">
      <w:pPr>
        <w:rPr>
          <w:b/>
          <w:bCs/>
          <w:i/>
          <w:iCs/>
        </w:rPr>
      </w:pPr>
      <w:r>
        <w:rPr>
          <w:b/>
          <w:bCs/>
        </w:rPr>
        <w:t xml:space="preserve">CDC Updates: Multistate Outbreaks of </w:t>
      </w:r>
      <w:r>
        <w:rPr>
          <w:b/>
          <w:bCs/>
          <w:i/>
          <w:iCs/>
        </w:rPr>
        <w:t>Salmonellosis</w:t>
      </w:r>
    </w:p>
    <w:p w14:paraId="0AC69E98" w14:textId="77777777" w:rsidR="00D759C3" w:rsidRDefault="00D759C3" w:rsidP="00D759C3">
      <w:pPr>
        <w:rPr>
          <w:rFonts w:cs="Arial"/>
        </w:rPr>
      </w:pPr>
      <w:r w:rsidRPr="00894E11">
        <w:rPr>
          <w:rFonts w:cs="Arial"/>
        </w:rPr>
        <w:t xml:space="preserve">Dr. </w:t>
      </w:r>
      <w:r>
        <w:rPr>
          <w:rFonts w:cs="Arial"/>
        </w:rPr>
        <w:t>Kathy Benedict</w:t>
      </w:r>
      <w:r w:rsidRPr="00894E11">
        <w:rPr>
          <w:rFonts w:cs="Arial"/>
        </w:rPr>
        <w:t>, USDA-</w:t>
      </w:r>
      <w:r>
        <w:rPr>
          <w:rFonts w:cs="Arial"/>
        </w:rPr>
        <w:t>APHIS</w:t>
      </w:r>
    </w:p>
    <w:p w14:paraId="00BEDE9A" w14:textId="77777777" w:rsidR="00D759C3" w:rsidRDefault="00D759C3" w:rsidP="00D759C3">
      <w:pPr>
        <w:tabs>
          <w:tab w:val="num" w:pos="720"/>
        </w:tabs>
        <w:rPr>
          <w:rFonts w:cs="Arial"/>
        </w:rPr>
      </w:pPr>
      <w:r>
        <w:rPr>
          <w:rFonts w:cs="Arial"/>
        </w:rPr>
        <w:tab/>
        <w:t xml:space="preserve">Dr. </w:t>
      </w:r>
      <w:r w:rsidRPr="005E36D1">
        <w:rPr>
          <w:rFonts w:cs="Arial"/>
        </w:rPr>
        <w:t xml:space="preserve">Benedict provided CDC updates on multistate </w:t>
      </w:r>
      <w:r w:rsidRPr="005E36D1">
        <w:rPr>
          <w:rFonts w:cs="Arial"/>
          <w:i/>
          <w:iCs/>
        </w:rPr>
        <w:t xml:space="preserve">Salmonella </w:t>
      </w:r>
      <w:r w:rsidRPr="005E36D1">
        <w:rPr>
          <w:rFonts w:cs="Arial"/>
        </w:rPr>
        <w:t xml:space="preserve">outbreaks linked to animal contact in 2026. During 2026, CDC and state partners are collecting data to investigate multistate outbreaks of </w:t>
      </w:r>
      <w:r w:rsidRPr="005E36D1">
        <w:rPr>
          <w:rFonts w:cs="Arial"/>
          <w:i/>
          <w:iCs/>
        </w:rPr>
        <w:t xml:space="preserve">Salmonella </w:t>
      </w:r>
      <w:r w:rsidRPr="005E36D1">
        <w:rPr>
          <w:rFonts w:cs="Arial"/>
        </w:rPr>
        <w:t>infections linked to backyard poultry.</w:t>
      </w:r>
      <w:r>
        <w:rPr>
          <w:rFonts w:cs="Arial"/>
        </w:rPr>
        <w:t xml:space="preserve"> </w:t>
      </w:r>
      <w:r w:rsidRPr="005E36D1">
        <w:rPr>
          <w:rFonts w:cs="Arial"/>
        </w:rPr>
        <w:t xml:space="preserve">Outbreak strains include serotypes Altona, Enteritidis, Indiana, </w:t>
      </w:r>
      <w:proofErr w:type="spellStart"/>
      <w:r w:rsidRPr="005E36D1">
        <w:rPr>
          <w:rFonts w:cs="Arial"/>
        </w:rPr>
        <w:t>Infantis</w:t>
      </w:r>
      <w:proofErr w:type="spellEnd"/>
      <w:r w:rsidRPr="005E36D1">
        <w:rPr>
          <w:rFonts w:cs="Arial"/>
        </w:rPr>
        <w:t xml:space="preserve">, </w:t>
      </w:r>
      <w:proofErr w:type="spellStart"/>
      <w:r w:rsidRPr="005E36D1">
        <w:rPr>
          <w:rFonts w:cs="Arial"/>
        </w:rPr>
        <w:t>Kedougou</w:t>
      </w:r>
      <w:proofErr w:type="spellEnd"/>
      <w:r w:rsidRPr="005E36D1">
        <w:rPr>
          <w:rFonts w:cs="Arial"/>
        </w:rPr>
        <w:t xml:space="preserve">, </w:t>
      </w:r>
      <w:proofErr w:type="spellStart"/>
      <w:r w:rsidRPr="005E36D1">
        <w:rPr>
          <w:rFonts w:cs="Arial"/>
        </w:rPr>
        <w:t>Mbandaka</w:t>
      </w:r>
      <w:proofErr w:type="spellEnd"/>
      <w:r w:rsidRPr="005E36D1">
        <w:rPr>
          <w:rFonts w:cs="Arial"/>
        </w:rPr>
        <w:t xml:space="preserve">, and Saintpaul detected across at least 46 states and Puerto Rico. </w:t>
      </w:r>
      <w:r w:rsidRPr="002F0B2E">
        <w:rPr>
          <w:rFonts w:cs="Arial"/>
        </w:rPr>
        <w:t xml:space="preserve">In 2026, there were 1,253 cases reported across 10 backyard poultry-associated </w:t>
      </w:r>
      <w:r>
        <w:rPr>
          <w:rFonts w:cs="Arial"/>
          <w:i/>
          <w:iCs/>
        </w:rPr>
        <w:t>Salmonellosis</w:t>
      </w:r>
      <w:r w:rsidRPr="002F0B2E">
        <w:rPr>
          <w:rFonts w:cs="Arial"/>
        </w:rPr>
        <w:t xml:space="preserve"> outbreaks.</w:t>
      </w:r>
      <w:r>
        <w:rPr>
          <w:rFonts w:cs="Arial"/>
        </w:rPr>
        <w:t xml:space="preserve"> Dr. Benedict </w:t>
      </w:r>
      <w:proofErr w:type="gramStart"/>
      <w:r>
        <w:rPr>
          <w:rFonts w:cs="Arial"/>
        </w:rPr>
        <w:t>noted</w:t>
      </w:r>
      <w:proofErr w:type="gramEnd"/>
      <w:r>
        <w:rPr>
          <w:rFonts w:cs="Arial"/>
        </w:rPr>
        <w:t xml:space="preserve"> there were </w:t>
      </w:r>
      <w:proofErr w:type="gramStart"/>
      <w:r>
        <w:rPr>
          <w:rFonts w:cs="Arial"/>
        </w:rPr>
        <w:t>a similar</w:t>
      </w:r>
      <w:proofErr w:type="gramEnd"/>
      <w:r>
        <w:rPr>
          <w:rFonts w:cs="Arial"/>
        </w:rPr>
        <w:t xml:space="preserve"> number of outbreaks detected, but many more cases reported </w:t>
      </w:r>
      <w:proofErr w:type="gramStart"/>
      <w:r>
        <w:rPr>
          <w:rFonts w:cs="Arial"/>
        </w:rPr>
        <w:t>than</w:t>
      </w:r>
      <w:proofErr w:type="gramEnd"/>
      <w:r>
        <w:rPr>
          <w:rFonts w:cs="Arial"/>
        </w:rPr>
        <w:t xml:space="preserve"> the past two years, and over half of the 2026 reported cases were from one outbreak </w:t>
      </w:r>
      <w:proofErr w:type="gramStart"/>
      <w:r>
        <w:rPr>
          <w:rFonts w:cs="Arial"/>
        </w:rPr>
        <w:t xml:space="preserve">of </w:t>
      </w:r>
      <w:r>
        <w:rPr>
          <w:rFonts w:cs="Arial"/>
          <w:i/>
          <w:iCs/>
        </w:rPr>
        <w:t>Salmonella</w:t>
      </w:r>
      <w:proofErr w:type="gramEnd"/>
      <w:r>
        <w:rPr>
          <w:rFonts w:cs="Arial"/>
        </w:rPr>
        <w:t xml:space="preserve"> Saintpaul. Next, the three types of data used to determine the animal source of an outbreak were discussed.</w:t>
      </w:r>
    </w:p>
    <w:p w14:paraId="356E61F5" w14:textId="77777777" w:rsidR="00D759C3" w:rsidRPr="00732EF5" w:rsidRDefault="00D759C3" w:rsidP="00D759C3">
      <w:pPr>
        <w:tabs>
          <w:tab w:val="num" w:pos="720"/>
        </w:tabs>
        <w:rPr>
          <w:rFonts w:cs="Arial"/>
        </w:rPr>
      </w:pPr>
      <w:r>
        <w:rPr>
          <w:rFonts w:cs="Arial"/>
        </w:rPr>
        <w:tab/>
      </w:r>
      <w:r w:rsidRPr="004E2811">
        <w:rPr>
          <w:rFonts w:cs="Arial"/>
        </w:rPr>
        <w:t xml:space="preserve">CDC and state partners collected data to investigate a multistate outbreak of </w:t>
      </w:r>
      <w:r w:rsidRPr="004E2811">
        <w:rPr>
          <w:rFonts w:cs="Arial"/>
          <w:i/>
          <w:iCs/>
        </w:rPr>
        <w:t>Salmonella</w:t>
      </w:r>
      <w:r w:rsidRPr="004E2811">
        <w:rPr>
          <w:rFonts w:cs="Arial"/>
        </w:rPr>
        <w:t xml:space="preserve"> infections linked to pet veiled chameleons. A total of five people </w:t>
      </w:r>
      <w:proofErr w:type="gramStart"/>
      <w:r w:rsidRPr="004E2811">
        <w:rPr>
          <w:rFonts w:cs="Arial"/>
        </w:rPr>
        <w:t>infected</w:t>
      </w:r>
      <w:proofErr w:type="gramEnd"/>
      <w:r w:rsidRPr="004E2811">
        <w:rPr>
          <w:rFonts w:cs="Arial"/>
        </w:rPr>
        <w:t xml:space="preserve"> with the outbreak strains of </w:t>
      </w:r>
      <w:r w:rsidRPr="004E2811">
        <w:rPr>
          <w:rFonts w:cs="Arial"/>
          <w:i/>
          <w:iCs/>
        </w:rPr>
        <w:t xml:space="preserve">Salmonella </w:t>
      </w:r>
      <w:proofErr w:type="gramStart"/>
      <w:r w:rsidRPr="004E2811">
        <w:rPr>
          <w:rFonts w:cs="Arial"/>
        </w:rPr>
        <w:t>Woodinville were reported from four states</w:t>
      </w:r>
      <w:proofErr w:type="gramEnd"/>
      <w:r w:rsidRPr="004E2811">
        <w:rPr>
          <w:rFonts w:cs="Arial"/>
        </w:rPr>
        <w:t>. All sick people in this outbreak were children 2-years old or younger.</w:t>
      </w:r>
      <w:r>
        <w:rPr>
          <w:rFonts w:cs="Arial"/>
        </w:rPr>
        <w:t xml:space="preserve"> </w:t>
      </w:r>
      <w:r w:rsidRPr="004E2811">
        <w:rPr>
          <w:rFonts w:cs="Arial"/>
        </w:rPr>
        <w:t>Parents and caregivers reported that all 5 children visited or lived in a home with a veiled chameleon before getting sick</w:t>
      </w:r>
      <w:r>
        <w:rPr>
          <w:rFonts w:cs="Arial"/>
        </w:rPr>
        <w:t>.</w:t>
      </w:r>
      <w:r w:rsidRPr="004E2811">
        <w:rPr>
          <w:rFonts w:asciiTheme="minorHAnsi" w:eastAsiaTheme="minorEastAsia" w:hAnsi="Calibri" w:cstheme="minorBidi"/>
          <w:color w:val="000000" w:themeColor="text1"/>
          <w:kern w:val="24"/>
        </w:rPr>
        <w:t xml:space="preserve"> </w:t>
      </w:r>
      <w:r w:rsidRPr="004E2811">
        <w:rPr>
          <w:rFonts w:cs="Arial"/>
        </w:rPr>
        <w:t xml:space="preserve">CDC and state partners collected data to investigate a multistate outbreak of </w:t>
      </w:r>
      <w:r w:rsidRPr="004E2811">
        <w:rPr>
          <w:rFonts w:cs="Arial"/>
          <w:i/>
          <w:iCs/>
        </w:rPr>
        <w:t>Salmonella</w:t>
      </w:r>
      <w:r w:rsidRPr="004E2811">
        <w:rPr>
          <w:rFonts w:cs="Arial"/>
        </w:rPr>
        <w:t xml:space="preserve"> infections linked to pet turtles. A total of eight people infected with the outbreak strains of </w:t>
      </w:r>
      <w:r w:rsidRPr="004E2811">
        <w:rPr>
          <w:rFonts w:cs="Arial"/>
          <w:i/>
          <w:iCs/>
        </w:rPr>
        <w:t xml:space="preserve">Salmonella </w:t>
      </w:r>
      <w:r w:rsidRPr="004E2811">
        <w:rPr>
          <w:rFonts w:cs="Arial"/>
        </w:rPr>
        <w:t xml:space="preserve">Paratyphi B Variant L (+) Tartrate + were reported from six states. All sick people in this outbreak were children younger than 10 years old. A federal law bans the sale and distribution of turtles with shells less than 4 inches long as pets because they have caused many illnesses, especially in young children. Despite the ban, these turtles </w:t>
      </w:r>
      <w:proofErr w:type="gramStart"/>
      <w:r w:rsidRPr="004E2811">
        <w:rPr>
          <w:rFonts w:cs="Arial"/>
        </w:rPr>
        <w:t>are sometimes still sold illegally online,</w:t>
      </w:r>
      <w:proofErr w:type="gramEnd"/>
      <w:r w:rsidRPr="004E2811">
        <w:rPr>
          <w:rFonts w:cs="Arial"/>
        </w:rPr>
        <w:t xml:space="preserve"> at stores, flea markets, and roadside stands.</w:t>
      </w:r>
    </w:p>
    <w:p w14:paraId="66B0CDB1" w14:textId="77777777" w:rsidR="00D759C3" w:rsidRPr="00187657" w:rsidRDefault="00D759C3" w:rsidP="00D759C3">
      <w:pPr>
        <w:tabs>
          <w:tab w:val="num" w:pos="720"/>
        </w:tabs>
        <w:rPr>
          <w:rFonts w:cs="Arial"/>
        </w:rPr>
      </w:pPr>
      <w:r w:rsidRPr="00EC6696">
        <w:rPr>
          <w:rFonts w:cs="Arial"/>
        </w:rPr>
        <w:tab/>
        <w:t xml:space="preserve">Dr. Bendict then provided CDC updates on multistate </w:t>
      </w:r>
      <w:r w:rsidRPr="00EC6696">
        <w:rPr>
          <w:rFonts w:cs="Arial"/>
          <w:i/>
          <w:iCs/>
        </w:rPr>
        <w:t>Salmonella</w:t>
      </w:r>
      <w:r w:rsidRPr="00EC6696">
        <w:rPr>
          <w:rFonts w:cs="Arial"/>
        </w:rPr>
        <w:t xml:space="preserve"> outbreaks linked to food products. Since 2006, CDC has investigated 29 outbreaks linked to eggs in some form, with all of these have related to </w:t>
      </w:r>
      <w:r w:rsidRPr="00EC6696">
        <w:rPr>
          <w:rFonts w:cs="Arial"/>
          <w:i/>
          <w:iCs/>
        </w:rPr>
        <w:t>Salmonella</w:t>
      </w:r>
      <w:r w:rsidRPr="00EC6696">
        <w:rPr>
          <w:rFonts w:cs="Arial"/>
        </w:rPr>
        <w:t xml:space="preserve"> except for two (hard-boiled eggs and deviled eggs were caused by </w:t>
      </w:r>
      <w:r w:rsidRPr="00EC6696">
        <w:rPr>
          <w:rFonts w:cs="Arial"/>
          <w:i/>
          <w:iCs/>
        </w:rPr>
        <w:t>Listeria</w:t>
      </w:r>
      <w:r w:rsidRPr="00EC6696">
        <w:rPr>
          <w:rFonts w:cs="Arial"/>
        </w:rPr>
        <w:t xml:space="preserve">). In 2025, an uptick in egg-related outbreaks was, especially </w:t>
      </w:r>
      <w:r>
        <w:rPr>
          <w:rFonts w:cs="Arial"/>
        </w:rPr>
        <w:t>related to</w:t>
      </w:r>
      <w:r w:rsidRPr="00EC6696">
        <w:rPr>
          <w:rFonts w:cs="Arial"/>
        </w:rPr>
        <w:t xml:space="preserve"> </w:t>
      </w:r>
      <w:r w:rsidRPr="00EC6696">
        <w:rPr>
          <w:rFonts w:cs="Arial"/>
          <w:i/>
          <w:iCs/>
        </w:rPr>
        <w:t>Salmonella</w:t>
      </w:r>
      <w:r w:rsidRPr="00EC6696">
        <w:rPr>
          <w:rFonts w:cs="Arial"/>
        </w:rPr>
        <w:t xml:space="preserve"> Enteritidis.</w:t>
      </w:r>
      <w:r>
        <w:rPr>
          <w:rFonts w:cs="Arial"/>
        </w:rPr>
        <w:t xml:space="preserve"> Two outbreaks related to the consumption of eggs from 2025 were discussed, and it was noted that multiple </w:t>
      </w:r>
      <w:r>
        <w:rPr>
          <w:rFonts w:cs="Arial"/>
          <w:i/>
          <w:iCs/>
        </w:rPr>
        <w:t>Salmonella</w:t>
      </w:r>
      <w:r>
        <w:rPr>
          <w:rFonts w:cs="Arial"/>
        </w:rPr>
        <w:t xml:space="preserve"> Enteritidis clusters continue to be detected and investigated in 2026, with many isolates showing decreased susceptibility to ciprofloxacin.</w:t>
      </w:r>
    </w:p>
    <w:p w14:paraId="27CFF4DD" w14:textId="77777777" w:rsidR="00D759C3" w:rsidRPr="00C00867" w:rsidRDefault="00D759C3" w:rsidP="00D759C3">
      <w:pPr>
        <w:tabs>
          <w:tab w:val="num" w:pos="720"/>
        </w:tabs>
      </w:pPr>
      <w:r w:rsidRPr="0056567D">
        <w:rPr>
          <w:rFonts w:cs="Arial"/>
        </w:rPr>
        <w:t xml:space="preserve"> </w:t>
      </w:r>
      <w:r w:rsidRPr="0056567D">
        <w:rPr>
          <w:rFonts w:cs="Arial"/>
        </w:rPr>
        <w:tab/>
        <w:t>Finally</w:t>
      </w:r>
      <w:r>
        <w:rPr>
          <w:rFonts w:cs="Arial"/>
        </w:rPr>
        <w:t xml:space="preserve">, CDC’s Reoccurring, Emerging, and Persisting (REP) Strain communications were discussed. CDC publishes public notifications about strains that repeatedly cause acute outbreaks separated by periods of low or no illness, were previously rare or novel strains that are increasing in frequency or potential impact, or cause illness consistently over months or years, sometimes despite prevention efforts. Two previous communications were previewed related to a persistent strain of </w:t>
      </w:r>
      <w:r>
        <w:rPr>
          <w:rFonts w:cs="Arial"/>
          <w:i/>
          <w:iCs/>
        </w:rPr>
        <w:t xml:space="preserve">Salmonella </w:t>
      </w:r>
      <w:r>
        <w:rPr>
          <w:rFonts w:cs="Arial"/>
        </w:rPr>
        <w:t xml:space="preserve">Hadar and a persistent strain of </w:t>
      </w:r>
      <w:r>
        <w:rPr>
          <w:rFonts w:cs="Arial"/>
          <w:i/>
          <w:iCs/>
        </w:rPr>
        <w:t xml:space="preserve">Salmonella </w:t>
      </w:r>
      <w:proofErr w:type="spellStart"/>
      <w:r>
        <w:rPr>
          <w:rFonts w:cs="Arial"/>
        </w:rPr>
        <w:t>Enteriditis</w:t>
      </w:r>
      <w:proofErr w:type="spellEnd"/>
      <w:r>
        <w:rPr>
          <w:rFonts w:cs="Arial"/>
        </w:rPr>
        <w:t xml:space="preserve">. </w:t>
      </w:r>
    </w:p>
    <w:p w14:paraId="6FF19BE6" w14:textId="77777777" w:rsidR="00D759C3" w:rsidRDefault="00D759C3" w:rsidP="00D759C3">
      <w:pPr>
        <w:rPr>
          <w:b/>
          <w:bCs/>
          <w:i/>
          <w:iCs/>
        </w:rPr>
      </w:pPr>
    </w:p>
    <w:p w14:paraId="22F6A9B0" w14:textId="428E48FB" w:rsidR="00D759C3" w:rsidRDefault="00D759C3" w:rsidP="00D759C3">
      <w:pPr>
        <w:rPr>
          <w:rFonts w:cs="Arial"/>
          <w:i/>
          <w:iCs/>
        </w:rPr>
      </w:pPr>
    </w:p>
    <w:p w14:paraId="6BD88466" w14:textId="77777777" w:rsidR="00D759C3" w:rsidRDefault="00D759C3" w:rsidP="00D759C3">
      <w:pPr>
        <w:rPr>
          <w:b/>
          <w:bCs/>
          <w:i/>
          <w:iCs/>
        </w:rPr>
      </w:pPr>
    </w:p>
    <w:p w14:paraId="6C5C377C" w14:textId="77777777" w:rsidR="00D759C3" w:rsidRPr="000D7989" w:rsidRDefault="00D759C3" w:rsidP="00D759C3">
      <w:pPr>
        <w:rPr>
          <w:b/>
          <w:bCs/>
        </w:rPr>
      </w:pPr>
      <w:r>
        <w:rPr>
          <w:b/>
          <w:bCs/>
          <w:i/>
          <w:iCs/>
        </w:rPr>
        <w:t xml:space="preserve">Salmonella </w:t>
      </w:r>
      <w:r>
        <w:rPr>
          <w:b/>
          <w:bCs/>
        </w:rPr>
        <w:t xml:space="preserve">Serotypes Isolated </w:t>
      </w:r>
      <w:proofErr w:type="gramStart"/>
      <w:r>
        <w:rPr>
          <w:b/>
          <w:bCs/>
        </w:rPr>
        <w:t>From</w:t>
      </w:r>
      <w:proofErr w:type="gramEnd"/>
      <w:r>
        <w:rPr>
          <w:b/>
          <w:bCs/>
        </w:rPr>
        <w:t xml:space="preserve"> Animals and Related Sources</w:t>
      </w:r>
    </w:p>
    <w:p w14:paraId="28C988C2" w14:textId="77777777" w:rsidR="00D759C3" w:rsidRPr="00FD367B" w:rsidRDefault="00D759C3" w:rsidP="00D759C3">
      <w:pPr>
        <w:rPr>
          <w:rFonts w:cs="Arial"/>
        </w:rPr>
      </w:pPr>
      <w:r w:rsidRPr="00894E11">
        <w:rPr>
          <w:rFonts w:cs="Arial"/>
        </w:rPr>
        <w:t xml:space="preserve">Dr. </w:t>
      </w:r>
      <w:r>
        <w:rPr>
          <w:rFonts w:cs="Arial"/>
        </w:rPr>
        <w:t>Sophie Kenney</w:t>
      </w:r>
      <w:r w:rsidRPr="00894E11">
        <w:rPr>
          <w:rFonts w:cs="Arial"/>
        </w:rPr>
        <w:t>, USDA-</w:t>
      </w:r>
      <w:r>
        <w:rPr>
          <w:rFonts w:cs="Arial"/>
        </w:rPr>
        <w:t>APHIS</w:t>
      </w:r>
    </w:p>
    <w:p w14:paraId="569045EE" w14:textId="77777777" w:rsidR="00D759C3" w:rsidRPr="001906C9" w:rsidRDefault="00D759C3" w:rsidP="00D759C3">
      <w:r>
        <w:rPr>
          <w:b/>
          <w:bCs/>
        </w:rPr>
        <w:tab/>
      </w:r>
      <w:r w:rsidRPr="006509BB">
        <w:t xml:space="preserve">Dr. Kenney shared </w:t>
      </w:r>
      <w:r>
        <w:t xml:space="preserve">an update on </w:t>
      </w:r>
      <w:r>
        <w:rPr>
          <w:i/>
          <w:iCs/>
        </w:rPr>
        <w:t xml:space="preserve">Salmonella </w:t>
      </w:r>
      <w:r w:rsidRPr="006509BB">
        <w:t xml:space="preserve">data for </w:t>
      </w:r>
      <w:r>
        <w:t>submissions to NVSL during t</w:t>
      </w:r>
      <w:r w:rsidRPr="006509BB">
        <w:t>he 2025 calendar year, including submission numbers by species</w:t>
      </w:r>
      <w:r>
        <w:t>. In addition, data were presented for is</w:t>
      </w:r>
      <w:r w:rsidRPr="00857D00">
        <w:t xml:space="preserve">olates </w:t>
      </w:r>
      <w:r>
        <w:t>that were</w:t>
      </w:r>
      <w:r w:rsidRPr="00857D00">
        <w:t xml:space="preserve"> divided into the following animal source categories for analysis based on information provided by the submitter: bovine, chicken, equine, swine, turkey and all other.</w:t>
      </w:r>
      <w:r>
        <w:t xml:space="preserve"> The most common serotypes for samples from all sources analyzed in 2025 were discussed. Following, the most common serotypes identified in clinical and non-clinical chicken, turkey, bovine, equine, and swine samples were presented.</w:t>
      </w:r>
    </w:p>
    <w:p w14:paraId="77D791ED" w14:textId="77777777" w:rsidR="00D759C3" w:rsidRPr="00894E11" w:rsidRDefault="00D759C3" w:rsidP="00D759C3">
      <w:pPr>
        <w:rPr>
          <w:rFonts w:cs="Arial"/>
        </w:rPr>
      </w:pPr>
    </w:p>
    <w:p w14:paraId="24062277" w14:textId="77777777" w:rsidR="00D759C3" w:rsidRDefault="00D759C3" w:rsidP="00D759C3">
      <w:pPr>
        <w:rPr>
          <w:b/>
          <w:bCs/>
        </w:rPr>
      </w:pPr>
      <w:r w:rsidRPr="00894E11">
        <w:rPr>
          <w:rFonts w:cs="Arial"/>
          <w:i/>
          <w:iCs/>
        </w:rPr>
        <w:t>[</w:t>
      </w:r>
      <w:r>
        <w:rPr>
          <w:rFonts w:cs="Arial"/>
          <w:i/>
          <w:iCs/>
        </w:rPr>
        <w:t xml:space="preserve">The full report is </w:t>
      </w:r>
      <w:r w:rsidRPr="00894E11">
        <w:rPr>
          <w:rFonts w:cs="Arial"/>
          <w:i/>
          <w:iCs/>
        </w:rPr>
        <w:t>included at the end of this report.]</w:t>
      </w:r>
    </w:p>
    <w:p w14:paraId="1A650254" w14:textId="77777777" w:rsidR="00D759C3" w:rsidRDefault="00D759C3" w:rsidP="00D759C3">
      <w:pPr>
        <w:rPr>
          <w:b/>
          <w:bCs/>
        </w:rPr>
      </w:pPr>
    </w:p>
    <w:p w14:paraId="301714DA" w14:textId="77777777" w:rsidR="00D759C3" w:rsidRDefault="00D759C3" w:rsidP="00D759C3">
      <w:pPr>
        <w:rPr>
          <w:b/>
          <w:bCs/>
        </w:rPr>
      </w:pPr>
      <w:r>
        <w:rPr>
          <w:b/>
          <w:bCs/>
        </w:rPr>
        <w:t xml:space="preserve">Committee Business: </w:t>
      </w:r>
    </w:p>
    <w:p w14:paraId="0087BBDA" w14:textId="77777777" w:rsidR="00D759C3" w:rsidRDefault="00D759C3" w:rsidP="00D759C3">
      <w:pPr>
        <w:ind w:firstLine="360"/>
      </w:pPr>
      <w:r>
        <w:t xml:space="preserve">Following the four presentations, Dr. Ashworth opened the business portion of the meeting. A call was made for any new business, including resolutions, and none were presented. Dr. Ashworth </w:t>
      </w:r>
      <w:proofErr w:type="gramStart"/>
      <w:r>
        <w:t>opened up</w:t>
      </w:r>
      <w:proofErr w:type="gramEnd"/>
      <w:r>
        <w:t xml:space="preserve"> nominations for new subcommittee co-chairs. No nominations were made. Dr. Ashworth indicated that he and Dr. Froebel would work with the USAHA Executive Committee on next steps related to leadership of the subcommittee. </w:t>
      </w:r>
    </w:p>
    <w:p w14:paraId="723E46B3" w14:textId="77777777" w:rsidR="00D759C3" w:rsidRPr="00F90DE7" w:rsidRDefault="00D759C3" w:rsidP="00D759C3">
      <w:pPr>
        <w:ind w:firstLine="360"/>
      </w:pPr>
      <w:r>
        <w:t>A motion to adjourn was made by Alberto Torres, Ben Wileman seconded, and the motion passed. The subcommittee adjourned at approximately 10:40 a.m.</w:t>
      </w:r>
    </w:p>
    <w:p w14:paraId="5A2B3D2F" w14:textId="77777777" w:rsidR="00D759C3" w:rsidRDefault="00D759C3" w:rsidP="00D759C3">
      <w:pPr>
        <w:ind w:firstLine="360"/>
        <w:rPr>
          <w:i/>
          <w:iCs/>
        </w:rPr>
      </w:pPr>
    </w:p>
    <w:p w14:paraId="47D718B4" w14:textId="77777777" w:rsidR="00D759C3" w:rsidRPr="0095554B" w:rsidRDefault="00D759C3" w:rsidP="00D759C3"/>
    <w:p w14:paraId="5796C9BC" w14:textId="77777777" w:rsidR="004C33CD" w:rsidRDefault="004C33CD" w:rsidP="004C33CD">
      <w:pPr>
        <w:jc w:val="center"/>
        <w:rPr>
          <w:rFonts w:ascii="Times New Roman" w:hAnsi="Times New Roman"/>
          <w:b/>
          <w:sz w:val="24"/>
          <w:szCs w:val="24"/>
        </w:rPr>
      </w:pPr>
      <w:r w:rsidRPr="004C4DB3">
        <w:rPr>
          <w:rFonts w:ascii="Times New Roman" w:hAnsi="Times New Roman"/>
          <w:b/>
          <w:i/>
          <w:sz w:val="24"/>
          <w:szCs w:val="24"/>
        </w:rPr>
        <w:t>SALMONELLA</w:t>
      </w:r>
      <w:r w:rsidRPr="004C4DB3">
        <w:rPr>
          <w:rFonts w:ascii="Times New Roman" w:hAnsi="Times New Roman"/>
          <w:b/>
          <w:sz w:val="24"/>
          <w:szCs w:val="24"/>
        </w:rPr>
        <w:t xml:space="preserve"> SEROTYPES ISOLATED FROM ANIMALS</w:t>
      </w:r>
      <w:r>
        <w:rPr>
          <w:rFonts w:ascii="Times New Roman" w:hAnsi="Times New Roman"/>
          <w:b/>
          <w:sz w:val="24"/>
          <w:szCs w:val="24"/>
        </w:rPr>
        <w:t xml:space="preserve"> AND RELATED SOURCES</w:t>
      </w:r>
    </w:p>
    <w:p w14:paraId="4EC6134D" w14:textId="77777777" w:rsidR="004C33CD" w:rsidRDefault="004C33CD" w:rsidP="004C33CD">
      <w:pPr>
        <w:jc w:val="center"/>
        <w:rPr>
          <w:rFonts w:ascii="Times New Roman" w:hAnsi="Times New Roman"/>
          <w:b/>
          <w:sz w:val="24"/>
          <w:szCs w:val="24"/>
        </w:rPr>
      </w:pPr>
      <w:r w:rsidRPr="004C4DB3">
        <w:rPr>
          <w:rFonts w:ascii="Times New Roman" w:hAnsi="Times New Roman"/>
          <w:b/>
          <w:sz w:val="24"/>
          <w:szCs w:val="24"/>
        </w:rPr>
        <w:t xml:space="preserve"> January 1-December 31, 20</w:t>
      </w:r>
      <w:r>
        <w:rPr>
          <w:rFonts w:ascii="Times New Roman" w:hAnsi="Times New Roman"/>
          <w:b/>
          <w:sz w:val="24"/>
          <w:szCs w:val="24"/>
        </w:rPr>
        <w:t>25</w:t>
      </w:r>
    </w:p>
    <w:p w14:paraId="1FDF614B" w14:textId="77777777" w:rsidR="004C33CD" w:rsidRPr="004C4DB3" w:rsidRDefault="004C33CD" w:rsidP="004C33CD">
      <w:pPr>
        <w:jc w:val="center"/>
        <w:rPr>
          <w:rFonts w:ascii="Times New Roman" w:hAnsi="Times New Roman"/>
          <w:b/>
          <w:sz w:val="24"/>
          <w:szCs w:val="24"/>
        </w:rPr>
      </w:pPr>
    </w:p>
    <w:p w14:paraId="57A4386F" w14:textId="77777777" w:rsidR="004C33CD" w:rsidRPr="004C4DB3" w:rsidRDefault="004C33CD" w:rsidP="004C33CD">
      <w:pPr>
        <w:contextualSpacing/>
        <w:jc w:val="center"/>
        <w:rPr>
          <w:rFonts w:ascii="Times New Roman" w:hAnsi="Times New Roman"/>
        </w:rPr>
      </w:pPr>
      <w:r>
        <w:rPr>
          <w:rFonts w:ascii="Times New Roman" w:hAnsi="Times New Roman"/>
        </w:rPr>
        <w:t>S. Kenney, T. Mackie, E.</w:t>
      </w:r>
      <w:r w:rsidRPr="004C4DB3">
        <w:rPr>
          <w:rFonts w:ascii="Times New Roman" w:hAnsi="Times New Roman"/>
        </w:rPr>
        <w:t xml:space="preserve"> Palmer</w:t>
      </w:r>
      <w:r>
        <w:rPr>
          <w:rFonts w:ascii="Times New Roman" w:hAnsi="Times New Roman"/>
        </w:rPr>
        <w:t>, M. Eiben, K. De La Cruz</w:t>
      </w:r>
    </w:p>
    <w:p w14:paraId="5215F162" w14:textId="77777777" w:rsidR="004C33CD" w:rsidRDefault="004C33CD" w:rsidP="004C33CD">
      <w:pPr>
        <w:jc w:val="center"/>
        <w:rPr>
          <w:rFonts w:ascii="Times New Roman" w:hAnsi="Times New Roman"/>
        </w:rPr>
      </w:pPr>
      <w:r w:rsidRPr="004C4DB3">
        <w:rPr>
          <w:rFonts w:ascii="Times New Roman" w:hAnsi="Times New Roman"/>
        </w:rPr>
        <w:t xml:space="preserve">Diagnostic Bacteriology </w:t>
      </w:r>
      <w:r>
        <w:rPr>
          <w:rFonts w:ascii="Times New Roman" w:hAnsi="Times New Roman"/>
        </w:rPr>
        <w:t xml:space="preserve">and Pathobiology </w:t>
      </w:r>
      <w:r w:rsidRPr="004C4DB3">
        <w:rPr>
          <w:rFonts w:ascii="Times New Roman" w:hAnsi="Times New Roman"/>
        </w:rPr>
        <w:t>Laboratory, National Veterinary Services Laboratories, USDA</w:t>
      </w:r>
    </w:p>
    <w:p w14:paraId="2EDA2E7E" w14:textId="77777777" w:rsidR="004C33CD" w:rsidRDefault="004C33CD" w:rsidP="004C33CD">
      <w:pPr>
        <w:jc w:val="center"/>
        <w:rPr>
          <w:rFonts w:ascii="Times New Roman" w:hAnsi="Times New Roman"/>
        </w:rPr>
      </w:pPr>
      <w:r w:rsidRPr="004C4DB3">
        <w:rPr>
          <w:rFonts w:ascii="Times New Roman" w:hAnsi="Times New Roman"/>
        </w:rPr>
        <w:t>Ames, IA 50010</w:t>
      </w:r>
    </w:p>
    <w:p w14:paraId="03367537" w14:textId="77777777" w:rsidR="004C33CD" w:rsidRPr="004C4DB3" w:rsidRDefault="004C33CD" w:rsidP="004C33CD">
      <w:pPr>
        <w:jc w:val="center"/>
        <w:rPr>
          <w:rFonts w:ascii="Times New Roman" w:hAnsi="Times New Roman"/>
        </w:rPr>
      </w:pPr>
    </w:p>
    <w:p w14:paraId="5B3B5F7F" w14:textId="77777777" w:rsidR="004C33CD" w:rsidRDefault="004C33CD" w:rsidP="004C33CD">
      <w:pPr>
        <w:ind w:firstLine="720"/>
        <w:contextualSpacing/>
        <w:rPr>
          <w:rFonts w:ascii="Times New Roman" w:hAnsi="Times New Roman"/>
        </w:rPr>
      </w:pPr>
      <w:r w:rsidRPr="004C4DB3">
        <w:rPr>
          <w:rFonts w:ascii="Times New Roman" w:hAnsi="Times New Roman"/>
        </w:rPr>
        <w:t xml:space="preserve">The </w:t>
      </w:r>
      <w:r>
        <w:rPr>
          <w:rFonts w:ascii="Times New Roman" w:hAnsi="Times New Roman"/>
        </w:rPr>
        <w:t>Bacterial Typing section</w:t>
      </w:r>
      <w:r w:rsidRPr="004C4DB3">
        <w:rPr>
          <w:rFonts w:ascii="Times New Roman" w:hAnsi="Times New Roman"/>
        </w:rPr>
        <w:t xml:space="preserve"> within the </w:t>
      </w:r>
      <w:r>
        <w:rPr>
          <w:rFonts w:ascii="Times New Roman" w:hAnsi="Times New Roman"/>
        </w:rPr>
        <w:t xml:space="preserve">Diagnostic Bacteriology and Pathobiology Laboratory of the </w:t>
      </w:r>
      <w:r w:rsidRPr="004C4DB3">
        <w:rPr>
          <w:rFonts w:ascii="Times New Roman" w:hAnsi="Times New Roman"/>
        </w:rPr>
        <w:t>National Veterinary Services Labora</w:t>
      </w:r>
      <w:r>
        <w:rPr>
          <w:rFonts w:ascii="Times New Roman" w:hAnsi="Times New Roman"/>
        </w:rPr>
        <w:t>tories (NVSL) routinely performs serotyping of</w:t>
      </w:r>
      <w:r w:rsidRPr="004C4DB3">
        <w:rPr>
          <w:rFonts w:ascii="Times New Roman" w:hAnsi="Times New Roman"/>
        </w:rPr>
        <w:t xml:space="preserve"> </w:t>
      </w:r>
      <w:r w:rsidRPr="004C4DB3">
        <w:rPr>
          <w:rFonts w:ascii="Times New Roman" w:hAnsi="Times New Roman"/>
          <w:i/>
        </w:rPr>
        <w:t>Salmonella</w:t>
      </w:r>
      <w:r w:rsidRPr="004C4DB3">
        <w:rPr>
          <w:rFonts w:ascii="Times New Roman" w:hAnsi="Times New Roman"/>
        </w:rPr>
        <w:t xml:space="preserve"> isolates submitted by private, </w:t>
      </w:r>
      <w:r>
        <w:rPr>
          <w:rFonts w:ascii="Times New Roman" w:hAnsi="Times New Roman"/>
        </w:rPr>
        <w:t>s</w:t>
      </w:r>
      <w:r w:rsidRPr="004C4DB3">
        <w:rPr>
          <w:rFonts w:ascii="Times New Roman" w:hAnsi="Times New Roman"/>
        </w:rPr>
        <w:t xml:space="preserve">tate, and </w:t>
      </w:r>
      <w:r>
        <w:rPr>
          <w:rFonts w:ascii="Times New Roman" w:hAnsi="Times New Roman"/>
        </w:rPr>
        <w:t>f</w:t>
      </w:r>
      <w:r w:rsidRPr="004C4DB3">
        <w:rPr>
          <w:rFonts w:ascii="Times New Roman" w:hAnsi="Times New Roman"/>
        </w:rPr>
        <w:t xml:space="preserve">ederal laboratories as well as veterinarians, researchers, and other animal health officials. This report summarizes </w:t>
      </w:r>
      <w:r w:rsidRPr="004C4DB3">
        <w:rPr>
          <w:rFonts w:ascii="Times New Roman" w:hAnsi="Times New Roman"/>
          <w:i/>
        </w:rPr>
        <w:t>Salmonella</w:t>
      </w:r>
      <w:r>
        <w:rPr>
          <w:rFonts w:ascii="Times New Roman" w:hAnsi="Times New Roman"/>
        </w:rPr>
        <w:t xml:space="preserve"> serotyping submissions received at the</w:t>
      </w:r>
      <w:r w:rsidRPr="004C4DB3">
        <w:rPr>
          <w:rFonts w:ascii="Times New Roman" w:hAnsi="Times New Roman"/>
        </w:rPr>
        <w:t xml:space="preserve"> NVSL from January 1 through December 31, 20</w:t>
      </w:r>
      <w:r>
        <w:rPr>
          <w:rFonts w:ascii="Times New Roman" w:hAnsi="Times New Roman"/>
        </w:rPr>
        <w:t>25</w:t>
      </w:r>
      <w:r w:rsidRPr="004C4DB3">
        <w:rPr>
          <w:rFonts w:ascii="Times New Roman" w:hAnsi="Times New Roman"/>
        </w:rPr>
        <w:t xml:space="preserve">. </w:t>
      </w:r>
    </w:p>
    <w:p w14:paraId="0FCB84E7" w14:textId="77777777" w:rsidR="004C33CD" w:rsidRDefault="004C33CD" w:rsidP="004C33CD">
      <w:pPr>
        <w:ind w:firstLine="720"/>
        <w:contextualSpacing/>
        <w:rPr>
          <w:rFonts w:ascii="Times New Roman" w:hAnsi="Times New Roman"/>
        </w:rPr>
      </w:pPr>
    </w:p>
    <w:p w14:paraId="0DB63C68" w14:textId="77777777" w:rsidR="004C33CD" w:rsidRDefault="004C33CD" w:rsidP="004C33CD">
      <w:pPr>
        <w:ind w:firstLine="720"/>
        <w:rPr>
          <w:rFonts w:ascii="Times New Roman" w:hAnsi="Times New Roman"/>
        </w:rPr>
      </w:pPr>
      <w:r w:rsidRPr="004C4DB3">
        <w:rPr>
          <w:rFonts w:ascii="Times New Roman" w:hAnsi="Times New Roman"/>
        </w:rPr>
        <w:t>In 20</w:t>
      </w:r>
      <w:r>
        <w:rPr>
          <w:rFonts w:ascii="Times New Roman" w:hAnsi="Times New Roman"/>
        </w:rPr>
        <w:t>25</w:t>
      </w:r>
      <w:r w:rsidRPr="004C4DB3">
        <w:rPr>
          <w:rFonts w:ascii="Times New Roman" w:hAnsi="Times New Roman"/>
        </w:rPr>
        <w:t xml:space="preserve">, </w:t>
      </w:r>
      <w:r>
        <w:rPr>
          <w:rFonts w:ascii="Times New Roman" w:hAnsi="Times New Roman"/>
        </w:rPr>
        <w:t xml:space="preserve">9,035 </w:t>
      </w:r>
      <w:r w:rsidRPr="004C4DB3">
        <w:rPr>
          <w:rFonts w:ascii="Times New Roman" w:hAnsi="Times New Roman"/>
        </w:rPr>
        <w:t xml:space="preserve">submissions were received for </w:t>
      </w:r>
      <w:r w:rsidRPr="004C4DB3">
        <w:rPr>
          <w:rFonts w:ascii="Times New Roman" w:hAnsi="Times New Roman"/>
          <w:i/>
        </w:rPr>
        <w:t>Salmonella</w:t>
      </w:r>
      <w:r w:rsidRPr="004C4DB3">
        <w:rPr>
          <w:rFonts w:ascii="Times New Roman" w:hAnsi="Times New Roman"/>
        </w:rPr>
        <w:t xml:space="preserve"> serotyping. </w:t>
      </w:r>
      <w:r w:rsidRPr="0020575E">
        <w:rPr>
          <w:rFonts w:ascii="Times New Roman" w:hAnsi="Times New Roman"/>
        </w:rPr>
        <w:t>There were</w:t>
      </w:r>
      <w:r>
        <w:rPr>
          <w:rFonts w:ascii="Times New Roman" w:hAnsi="Times New Roman"/>
        </w:rPr>
        <w:t xml:space="preserve"> 201</w:t>
      </w:r>
      <w:r w:rsidRPr="0020575E">
        <w:rPr>
          <w:rFonts w:ascii="Times New Roman" w:hAnsi="Times New Roman"/>
        </w:rPr>
        <w:t xml:space="preserve"> serotypes identified fro</w:t>
      </w:r>
      <w:r>
        <w:rPr>
          <w:rFonts w:ascii="Times New Roman" w:hAnsi="Times New Roman"/>
        </w:rPr>
        <w:t>m 38 states</w:t>
      </w:r>
      <w:r w:rsidRPr="0020575E">
        <w:rPr>
          <w:rFonts w:ascii="Times New Roman" w:hAnsi="Times New Roman"/>
        </w:rPr>
        <w:t xml:space="preserve">. </w:t>
      </w:r>
      <w:r w:rsidRPr="0020575E">
        <w:rPr>
          <w:rFonts w:ascii="Times New Roman" w:hAnsi="Times New Roman"/>
          <w:i/>
        </w:rPr>
        <w:t>Salmonella</w:t>
      </w:r>
      <w:r>
        <w:rPr>
          <w:rFonts w:ascii="Times New Roman" w:hAnsi="Times New Roman"/>
        </w:rPr>
        <w:t xml:space="preserve"> isolates were divided by</w:t>
      </w:r>
      <w:r w:rsidRPr="004C4DB3">
        <w:rPr>
          <w:rFonts w:ascii="Times New Roman" w:hAnsi="Times New Roman"/>
        </w:rPr>
        <w:t xml:space="preserve"> clinical isolates (</w:t>
      </w:r>
      <w:r>
        <w:rPr>
          <w:rFonts w:ascii="Times New Roman" w:hAnsi="Times New Roman"/>
        </w:rPr>
        <w:t>5,122</w:t>
      </w:r>
      <w:r w:rsidRPr="004C4DB3">
        <w:rPr>
          <w:rFonts w:ascii="Times New Roman" w:hAnsi="Times New Roman"/>
        </w:rPr>
        <w:t>), non-clinical isolates (</w:t>
      </w:r>
      <w:r>
        <w:rPr>
          <w:rFonts w:ascii="Times New Roman" w:hAnsi="Times New Roman"/>
        </w:rPr>
        <w:t>3,419),</w:t>
      </w:r>
      <w:r w:rsidRPr="004C4DB3">
        <w:rPr>
          <w:rFonts w:ascii="Times New Roman" w:hAnsi="Times New Roman"/>
        </w:rPr>
        <w:t xml:space="preserve"> </w:t>
      </w:r>
      <w:r>
        <w:rPr>
          <w:rFonts w:ascii="Times New Roman" w:hAnsi="Times New Roman"/>
        </w:rPr>
        <w:t>and research</w:t>
      </w:r>
      <w:r w:rsidRPr="004C4DB3">
        <w:rPr>
          <w:rFonts w:ascii="Times New Roman" w:hAnsi="Times New Roman"/>
        </w:rPr>
        <w:t xml:space="preserve"> </w:t>
      </w:r>
      <w:r>
        <w:rPr>
          <w:rFonts w:ascii="Times New Roman" w:hAnsi="Times New Roman"/>
        </w:rPr>
        <w:t xml:space="preserve">and other isolates </w:t>
      </w:r>
      <w:r w:rsidRPr="004C4DB3">
        <w:rPr>
          <w:rFonts w:ascii="Times New Roman" w:hAnsi="Times New Roman"/>
        </w:rPr>
        <w:t>(</w:t>
      </w:r>
      <w:r>
        <w:rPr>
          <w:rFonts w:ascii="Times New Roman" w:hAnsi="Times New Roman"/>
        </w:rPr>
        <w:t>494</w:t>
      </w:r>
      <w:r w:rsidRPr="004C4DB3">
        <w:rPr>
          <w:rFonts w:ascii="Times New Roman" w:hAnsi="Times New Roman"/>
        </w:rPr>
        <w:t xml:space="preserve">). </w:t>
      </w:r>
      <w:r w:rsidRPr="00D029FE">
        <w:rPr>
          <w:rFonts w:ascii="Times New Roman" w:hAnsi="Times New Roman"/>
        </w:rPr>
        <w:t xml:space="preserve">Isolates </w:t>
      </w:r>
      <w:r>
        <w:rPr>
          <w:rFonts w:ascii="Times New Roman" w:hAnsi="Times New Roman"/>
        </w:rPr>
        <w:t xml:space="preserve">were identified as clinical samples based on </w:t>
      </w:r>
      <w:r w:rsidRPr="004C4DB3">
        <w:rPr>
          <w:rFonts w:ascii="Times New Roman" w:hAnsi="Times New Roman"/>
        </w:rPr>
        <w:t>clinical</w:t>
      </w:r>
      <w:r>
        <w:rPr>
          <w:rFonts w:ascii="Times New Roman" w:hAnsi="Times New Roman"/>
        </w:rPr>
        <w:t xml:space="preserve"> or sub-clinical</w:t>
      </w:r>
      <w:r w:rsidRPr="004C4DB3">
        <w:rPr>
          <w:rFonts w:ascii="Times New Roman" w:hAnsi="Times New Roman"/>
        </w:rPr>
        <w:t xml:space="preserve"> signs of salmonellosis from</w:t>
      </w:r>
      <w:r>
        <w:rPr>
          <w:rFonts w:ascii="Times New Roman" w:hAnsi="Times New Roman"/>
        </w:rPr>
        <w:t xml:space="preserve"> primary or secondary infection or as non-clinical samples when derived from </w:t>
      </w:r>
      <w:r w:rsidRPr="004C4DB3">
        <w:rPr>
          <w:rFonts w:ascii="Times New Roman" w:hAnsi="Times New Roman"/>
        </w:rPr>
        <w:t>herd and flock monitoring programs, environmental sources, food</w:t>
      </w:r>
      <w:r>
        <w:rPr>
          <w:rFonts w:ascii="Times New Roman" w:hAnsi="Times New Roman"/>
        </w:rPr>
        <w:t xml:space="preserve"> or other testing. Serotyping data from samples </w:t>
      </w:r>
      <w:r w:rsidRPr="004C4DB3">
        <w:rPr>
          <w:rFonts w:ascii="Times New Roman" w:hAnsi="Times New Roman"/>
        </w:rPr>
        <w:t>submitted for research purpose</w:t>
      </w:r>
      <w:r>
        <w:rPr>
          <w:rFonts w:ascii="Times New Roman" w:hAnsi="Times New Roman"/>
        </w:rPr>
        <w:t>s are not included in this summary</w:t>
      </w:r>
      <w:r w:rsidRPr="004C4DB3">
        <w:rPr>
          <w:rFonts w:ascii="Times New Roman" w:hAnsi="Times New Roman"/>
        </w:rPr>
        <w:t>.</w:t>
      </w:r>
      <w:r>
        <w:rPr>
          <w:rFonts w:ascii="Times New Roman" w:hAnsi="Times New Roman"/>
        </w:rPr>
        <w:t xml:space="preserve"> </w:t>
      </w:r>
    </w:p>
    <w:p w14:paraId="233814E2" w14:textId="77777777" w:rsidR="004C33CD" w:rsidRDefault="004C33CD" w:rsidP="004C33CD">
      <w:pPr>
        <w:ind w:firstLine="720"/>
        <w:rPr>
          <w:rFonts w:ascii="Times New Roman" w:hAnsi="Times New Roman"/>
        </w:rPr>
      </w:pPr>
    </w:p>
    <w:p w14:paraId="3985F74C" w14:textId="77777777" w:rsidR="004C33CD" w:rsidRDefault="004C33CD" w:rsidP="004C33CD">
      <w:pPr>
        <w:ind w:firstLine="720"/>
        <w:rPr>
          <w:rFonts w:ascii="Times New Roman" w:hAnsi="Times New Roman"/>
        </w:rPr>
      </w:pPr>
      <w:r>
        <w:rPr>
          <w:rFonts w:ascii="Times New Roman" w:hAnsi="Times New Roman"/>
        </w:rPr>
        <w:t>I</w:t>
      </w:r>
      <w:r w:rsidRPr="004C4DB3">
        <w:rPr>
          <w:rFonts w:ascii="Times New Roman" w:hAnsi="Times New Roman"/>
        </w:rPr>
        <w:t xml:space="preserve">solates were divided into </w:t>
      </w:r>
      <w:r>
        <w:rPr>
          <w:rFonts w:ascii="Times New Roman" w:hAnsi="Times New Roman"/>
        </w:rPr>
        <w:t xml:space="preserve">the following </w:t>
      </w:r>
      <w:r w:rsidRPr="004C4DB3">
        <w:rPr>
          <w:rFonts w:ascii="Times New Roman" w:hAnsi="Times New Roman"/>
        </w:rPr>
        <w:t>animal source categories for analysis</w:t>
      </w:r>
      <w:r>
        <w:rPr>
          <w:rFonts w:ascii="Times New Roman" w:hAnsi="Times New Roman"/>
        </w:rPr>
        <w:t xml:space="preserve"> based on information provided by the submitter: bovine, chicken, equine, swine, turkey and all other. Table 1 lists the source of submissions for both clinical and non-clinical isolates for calendar year </w:t>
      </w:r>
      <w:r w:rsidRPr="004C4DB3">
        <w:rPr>
          <w:rFonts w:ascii="Times New Roman" w:hAnsi="Times New Roman"/>
        </w:rPr>
        <w:t>20</w:t>
      </w:r>
      <w:r>
        <w:rPr>
          <w:rFonts w:ascii="Times New Roman" w:hAnsi="Times New Roman"/>
        </w:rPr>
        <w:t>25</w:t>
      </w:r>
      <w:r w:rsidRPr="004C4DB3">
        <w:rPr>
          <w:rFonts w:ascii="Times New Roman" w:hAnsi="Times New Roman"/>
        </w:rPr>
        <w:t xml:space="preserve">. </w:t>
      </w:r>
      <w:r>
        <w:rPr>
          <w:rFonts w:ascii="Times New Roman" w:hAnsi="Times New Roman"/>
        </w:rPr>
        <w:t>T</w:t>
      </w:r>
      <w:r w:rsidRPr="004C4DB3">
        <w:rPr>
          <w:rFonts w:ascii="Times New Roman" w:hAnsi="Times New Roman"/>
        </w:rPr>
        <w:t xml:space="preserve">he 10 most identified serotypes </w:t>
      </w:r>
      <w:r>
        <w:rPr>
          <w:rFonts w:ascii="Times New Roman" w:hAnsi="Times New Roman"/>
        </w:rPr>
        <w:t>from clinical and non-clinical isolates from</w:t>
      </w:r>
      <w:r w:rsidRPr="004C4DB3">
        <w:rPr>
          <w:rFonts w:ascii="Times New Roman" w:hAnsi="Times New Roman"/>
        </w:rPr>
        <w:t xml:space="preserve"> </w:t>
      </w:r>
      <w:r>
        <w:rPr>
          <w:rFonts w:ascii="Times New Roman" w:hAnsi="Times New Roman"/>
        </w:rPr>
        <w:t>all animal sources are shown in Table 2</w:t>
      </w:r>
      <w:r w:rsidRPr="004C4DB3">
        <w:rPr>
          <w:rFonts w:ascii="Times New Roman" w:hAnsi="Times New Roman"/>
        </w:rPr>
        <w:t xml:space="preserve">. </w:t>
      </w:r>
      <w:r>
        <w:rPr>
          <w:rFonts w:ascii="Times New Roman" w:hAnsi="Times New Roman"/>
        </w:rPr>
        <w:t>These 10 serotypes account for</w:t>
      </w:r>
      <w:r>
        <w:rPr>
          <w:rFonts w:ascii="Times New Roman" w:hAnsi="Times New Roman"/>
          <w:color w:val="EE0000"/>
        </w:rPr>
        <w:t xml:space="preserve"> </w:t>
      </w:r>
      <w:r w:rsidRPr="0009014D">
        <w:rPr>
          <w:rFonts w:ascii="Times New Roman" w:hAnsi="Times New Roman"/>
        </w:rPr>
        <w:t>62</w:t>
      </w:r>
      <w:r>
        <w:rPr>
          <w:rFonts w:ascii="Times New Roman" w:hAnsi="Times New Roman"/>
        </w:rPr>
        <w:t xml:space="preserve">% of the total isolates submitted from clinical and </w:t>
      </w:r>
      <w:r w:rsidRPr="0009014D">
        <w:rPr>
          <w:rFonts w:ascii="Times New Roman" w:hAnsi="Times New Roman"/>
        </w:rPr>
        <w:t xml:space="preserve">67% </w:t>
      </w:r>
      <w:r>
        <w:rPr>
          <w:rFonts w:ascii="Times New Roman" w:hAnsi="Times New Roman"/>
        </w:rPr>
        <w:t xml:space="preserve">of non-clinical sources in </w:t>
      </w:r>
      <w:r w:rsidRPr="004C4DB3">
        <w:rPr>
          <w:rFonts w:ascii="Times New Roman" w:hAnsi="Times New Roman"/>
        </w:rPr>
        <w:t>20</w:t>
      </w:r>
      <w:r>
        <w:rPr>
          <w:rFonts w:ascii="Times New Roman" w:hAnsi="Times New Roman"/>
        </w:rPr>
        <w:t xml:space="preserve">25. </w:t>
      </w:r>
      <w:r w:rsidRPr="004C4DB3">
        <w:rPr>
          <w:rFonts w:ascii="Times New Roman" w:hAnsi="Times New Roman"/>
        </w:rPr>
        <w:t>The mo</w:t>
      </w:r>
      <w:r>
        <w:rPr>
          <w:rFonts w:ascii="Times New Roman" w:hAnsi="Times New Roman"/>
        </w:rPr>
        <w:t>st common serotypes observed in chicken</w:t>
      </w:r>
      <w:r w:rsidRPr="004C4DB3">
        <w:rPr>
          <w:rFonts w:ascii="Times New Roman" w:hAnsi="Times New Roman"/>
        </w:rPr>
        <w:t>, turke</w:t>
      </w:r>
      <w:r>
        <w:rPr>
          <w:rFonts w:ascii="Times New Roman" w:hAnsi="Times New Roman"/>
        </w:rPr>
        <w:t xml:space="preserve">y, bovine, equine and swine isolates </w:t>
      </w:r>
      <w:r w:rsidRPr="004C4DB3">
        <w:rPr>
          <w:rFonts w:ascii="Times New Roman" w:hAnsi="Times New Roman"/>
        </w:rPr>
        <w:t>are listed in Tables 3-7.</w:t>
      </w:r>
    </w:p>
    <w:p w14:paraId="636CE63D" w14:textId="77777777" w:rsidR="004C33CD" w:rsidRPr="001D7C3B" w:rsidRDefault="004C33CD" w:rsidP="004C33CD">
      <w:pPr>
        <w:ind w:firstLine="720"/>
        <w:rPr>
          <w:rFonts w:ascii="Times New Roman" w:hAnsi="Times New Roman"/>
          <w:color w:val="EE0000"/>
        </w:rPr>
      </w:pPr>
    </w:p>
    <w:p w14:paraId="63C9A4E0" w14:textId="77777777" w:rsidR="004C33CD" w:rsidRPr="001D7C3B" w:rsidRDefault="004C33CD" w:rsidP="004C33CD">
      <w:pPr>
        <w:ind w:firstLine="720"/>
        <w:rPr>
          <w:rFonts w:ascii="Times New Roman" w:hAnsi="Times New Roman"/>
          <w:color w:val="EE0000"/>
        </w:rPr>
      </w:pPr>
      <w:r w:rsidRPr="00055B62">
        <w:rPr>
          <w:rFonts w:ascii="Times New Roman" w:hAnsi="Times New Roman"/>
        </w:rPr>
        <w:t xml:space="preserve">The NVSL provided a </w:t>
      </w:r>
      <w:r w:rsidRPr="00055B62">
        <w:rPr>
          <w:rFonts w:ascii="Times New Roman" w:hAnsi="Times New Roman"/>
          <w:i/>
        </w:rPr>
        <w:t>Salmonella</w:t>
      </w:r>
      <w:r w:rsidRPr="00055B62">
        <w:rPr>
          <w:rFonts w:ascii="Times New Roman" w:hAnsi="Times New Roman"/>
        </w:rPr>
        <w:t xml:space="preserve"> Group D proficiency test to 133 individuals from 77 different laboratories. The purpose of the PT was to assess the ability of laboratories to detect or isolate </w:t>
      </w:r>
      <w:r w:rsidRPr="00055B62">
        <w:rPr>
          <w:rFonts w:ascii="Times New Roman" w:hAnsi="Times New Roman"/>
          <w:i/>
        </w:rPr>
        <w:t xml:space="preserve">Salmonella </w:t>
      </w:r>
      <w:r w:rsidRPr="00055B62">
        <w:rPr>
          <w:rFonts w:ascii="Times New Roman" w:hAnsi="Times New Roman"/>
        </w:rPr>
        <w:t xml:space="preserve">Group D and/or </w:t>
      </w:r>
      <w:r w:rsidRPr="00055B62">
        <w:rPr>
          <w:rFonts w:ascii="Times New Roman" w:hAnsi="Times New Roman"/>
          <w:i/>
        </w:rPr>
        <w:t>Salmonella</w:t>
      </w:r>
      <w:r w:rsidRPr="00055B62">
        <w:rPr>
          <w:rFonts w:ascii="Times New Roman" w:hAnsi="Times New Roman"/>
        </w:rPr>
        <w:t xml:space="preserve"> Enteritidis from simulated environmental samples. The test consisted of 5 lyophilized cultures containing various combinations of </w:t>
      </w:r>
      <w:r w:rsidRPr="00055B62">
        <w:rPr>
          <w:rFonts w:ascii="Times New Roman" w:hAnsi="Times New Roman"/>
          <w:i/>
        </w:rPr>
        <w:t xml:space="preserve">Salmonella </w:t>
      </w:r>
      <w:r w:rsidRPr="00055B62">
        <w:rPr>
          <w:rFonts w:ascii="Times New Roman" w:hAnsi="Times New Roman"/>
        </w:rPr>
        <w:t xml:space="preserve">and common contaminants typically found in environmental swabs. The 2025 test included </w:t>
      </w:r>
      <w:r w:rsidRPr="00055B62">
        <w:rPr>
          <w:rFonts w:ascii="Times New Roman" w:hAnsi="Times New Roman"/>
          <w:i/>
        </w:rPr>
        <w:t>Salmonella</w:t>
      </w:r>
      <w:r w:rsidRPr="00055B62">
        <w:rPr>
          <w:rFonts w:ascii="Times New Roman" w:hAnsi="Times New Roman"/>
        </w:rPr>
        <w:t xml:space="preserve"> serotypes Enteritidis and Newport. Contaminant bacteria included </w:t>
      </w:r>
      <w:r w:rsidRPr="00055B62">
        <w:rPr>
          <w:rFonts w:ascii="Times New Roman" w:hAnsi="Times New Roman"/>
          <w:i/>
          <w:iCs/>
        </w:rPr>
        <w:t xml:space="preserve">Citrobacter </w:t>
      </w:r>
      <w:proofErr w:type="spellStart"/>
      <w:r w:rsidRPr="00055B62">
        <w:rPr>
          <w:rFonts w:ascii="Times New Roman" w:hAnsi="Times New Roman"/>
          <w:i/>
          <w:iCs/>
        </w:rPr>
        <w:t>amalonaticus</w:t>
      </w:r>
      <w:proofErr w:type="spellEnd"/>
      <w:r w:rsidRPr="00055B62">
        <w:rPr>
          <w:rFonts w:ascii="Times New Roman" w:hAnsi="Times New Roman"/>
          <w:i/>
        </w:rPr>
        <w:t xml:space="preserve">, Citrobacter </w:t>
      </w:r>
      <w:proofErr w:type="spellStart"/>
      <w:r w:rsidRPr="00055B62">
        <w:rPr>
          <w:rFonts w:ascii="Times New Roman" w:hAnsi="Times New Roman"/>
          <w:i/>
        </w:rPr>
        <w:t>freundii</w:t>
      </w:r>
      <w:proofErr w:type="spellEnd"/>
      <w:r w:rsidRPr="00055B62">
        <w:rPr>
          <w:rFonts w:ascii="Times New Roman" w:hAnsi="Times New Roman"/>
          <w:i/>
        </w:rPr>
        <w:t xml:space="preserve">, Enterobacter cloacae, Enterobacter </w:t>
      </w:r>
      <w:r w:rsidRPr="00055B62">
        <w:rPr>
          <w:rFonts w:ascii="Times New Roman" w:hAnsi="Times New Roman"/>
        </w:rPr>
        <w:t>species</w:t>
      </w:r>
      <w:r w:rsidRPr="00055B62">
        <w:rPr>
          <w:rFonts w:ascii="Times New Roman" w:hAnsi="Times New Roman"/>
          <w:i/>
        </w:rPr>
        <w:t xml:space="preserve">, Providencia </w:t>
      </w:r>
      <w:proofErr w:type="spellStart"/>
      <w:r w:rsidRPr="00055B62">
        <w:rPr>
          <w:rFonts w:ascii="Times New Roman" w:hAnsi="Times New Roman"/>
          <w:i/>
        </w:rPr>
        <w:t>rettgeri</w:t>
      </w:r>
      <w:proofErr w:type="spellEnd"/>
      <w:r w:rsidRPr="00055B62">
        <w:rPr>
          <w:rFonts w:ascii="Times New Roman" w:hAnsi="Times New Roman"/>
          <w:i/>
        </w:rPr>
        <w:t xml:space="preserve">, </w:t>
      </w:r>
      <w:r w:rsidRPr="00055B62">
        <w:rPr>
          <w:rFonts w:ascii="Times New Roman" w:hAnsi="Times New Roman"/>
          <w:iCs/>
        </w:rPr>
        <w:t xml:space="preserve">and </w:t>
      </w:r>
      <w:r w:rsidRPr="00055B62">
        <w:rPr>
          <w:rFonts w:ascii="Times New Roman" w:hAnsi="Times New Roman"/>
          <w:i/>
        </w:rPr>
        <w:t>Klebsiella pneumoniae</w:t>
      </w:r>
      <w:r w:rsidRPr="00055B62">
        <w:rPr>
          <w:rFonts w:ascii="Times New Roman" w:hAnsi="Times New Roman"/>
        </w:rPr>
        <w:t>. Laboratories were instructed to test the samples according to the procedures used in their laboratories. The NVSL randomly retained four of the test kits for QA purposes. All were tested blindly with no discrepancies. The results of the proficiency test are shown in Table 8.</w:t>
      </w:r>
    </w:p>
    <w:p w14:paraId="49C702BC" w14:textId="77777777" w:rsidR="004C33CD" w:rsidRPr="00330C44" w:rsidRDefault="004C33CD" w:rsidP="004C33CD">
      <w:pPr>
        <w:ind w:firstLine="720"/>
        <w:rPr>
          <w:rFonts w:ascii="Times New Roman" w:hAnsi="Times New Roman"/>
        </w:rPr>
      </w:pPr>
    </w:p>
    <w:p w14:paraId="72C0CC92" w14:textId="77777777" w:rsidR="004C33CD" w:rsidRPr="00E33C4D" w:rsidRDefault="004C33CD" w:rsidP="004C33CD">
      <w:pPr>
        <w:rPr>
          <w:rFonts w:ascii="Times New Roman" w:hAnsi="Times New Roman"/>
          <w:b/>
        </w:rPr>
      </w:pPr>
      <w:r w:rsidRPr="00E33C4D">
        <w:rPr>
          <w:rFonts w:ascii="Times New Roman" w:hAnsi="Times New Roman"/>
          <w:b/>
        </w:rPr>
        <w:t xml:space="preserve">Table 1: Sources of submissions to the NVSL for </w:t>
      </w:r>
      <w:r w:rsidRPr="00E33C4D">
        <w:rPr>
          <w:rFonts w:ascii="Times New Roman" w:hAnsi="Times New Roman"/>
          <w:b/>
          <w:i/>
        </w:rPr>
        <w:t>Salmonella</w:t>
      </w:r>
      <w:r w:rsidRPr="00E33C4D">
        <w:rPr>
          <w:rFonts w:ascii="Times New Roman" w:hAnsi="Times New Roman"/>
          <w:b/>
        </w:rPr>
        <w:t xml:space="preserve"> serotyping in</w:t>
      </w:r>
      <w:r>
        <w:rPr>
          <w:rFonts w:ascii="Times New Roman" w:hAnsi="Times New Roman"/>
          <w:b/>
        </w:rPr>
        <w:t xml:space="preserve"> </w:t>
      </w:r>
      <w:r w:rsidRPr="00E33C4D">
        <w:rPr>
          <w:rFonts w:ascii="Times New Roman" w:hAnsi="Times New Roman"/>
          <w:b/>
        </w:rPr>
        <w:t>20</w:t>
      </w:r>
      <w:r>
        <w:rPr>
          <w:rFonts w:ascii="Times New Roman" w:hAnsi="Times New Roman"/>
          <w:b/>
        </w:rPr>
        <w:t>25</w:t>
      </w:r>
    </w:p>
    <w:tbl>
      <w:tblPr>
        <w:tblStyle w:val="TableGrid"/>
        <w:tblW w:w="0" w:type="auto"/>
        <w:tblInd w:w="18" w:type="dxa"/>
        <w:tblLook w:val="04A0" w:firstRow="1" w:lastRow="0" w:firstColumn="1" w:lastColumn="0" w:noHBand="0" w:noVBand="1"/>
      </w:tblPr>
      <w:tblGrid>
        <w:gridCol w:w="2012"/>
        <w:gridCol w:w="2084"/>
        <w:gridCol w:w="2084"/>
      </w:tblGrid>
      <w:tr w:rsidR="004C33CD" w:rsidRPr="004C4DB3" w14:paraId="072AE787" w14:textId="77777777" w:rsidTr="00B51674">
        <w:trPr>
          <w:trHeight w:val="233"/>
        </w:trPr>
        <w:tc>
          <w:tcPr>
            <w:tcW w:w="2012" w:type="dxa"/>
          </w:tcPr>
          <w:p w14:paraId="6974FAEB" w14:textId="77777777" w:rsidR="004C33CD" w:rsidRPr="004C4DB3" w:rsidRDefault="004C33CD" w:rsidP="00B51674">
            <w:pPr>
              <w:rPr>
                <w:rFonts w:ascii="Times New Roman" w:hAnsi="Times New Roman" w:cs="Times New Roman"/>
                <w:b/>
                <w:sz w:val="20"/>
                <w:szCs w:val="20"/>
              </w:rPr>
            </w:pPr>
            <w:r w:rsidRPr="004C4DB3">
              <w:rPr>
                <w:rFonts w:ascii="Times New Roman" w:hAnsi="Times New Roman" w:cs="Times New Roman"/>
                <w:b/>
                <w:sz w:val="20"/>
                <w:szCs w:val="20"/>
              </w:rPr>
              <w:t>Source</w:t>
            </w:r>
          </w:p>
        </w:tc>
        <w:tc>
          <w:tcPr>
            <w:tcW w:w="2084" w:type="dxa"/>
          </w:tcPr>
          <w:p w14:paraId="47CAE934" w14:textId="77777777" w:rsidR="004C33CD" w:rsidRPr="004C4DB3" w:rsidRDefault="004C33CD" w:rsidP="00B51674">
            <w:pPr>
              <w:jc w:val="center"/>
              <w:rPr>
                <w:rFonts w:ascii="Times New Roman" w:hAnsi="Times New Roman" w:cs="Times New Roman"/>
                <w:b/>
                <w:sz w:val="20"/>
                <w:szCs w:val="20"/>
              </w:rPr>
            </w:pPr>
            <w:r w:rsidRPr="004C4DB3">
              <w:rPr>
                <w:rFonts w:ascii="Times New Roman" w:hAnsi="Times New Roman" w:cs="Times New Roman"/>
                <w:b/>
                <w:sz w:val="20"/>
                <w:szCs w:val="20"/>
              </w:rPr>
              <w:t>No. Clinical       Submissions</w:t>
            </w:r>
          </w:p>
        </w:tc>
        <w:tc>
          <w:tcPr>
            <w:tcW w:w="2084" w:type="dxa"/>
          </w:tcPr>
          <w:p w14:paraId="4E6155F1" w14:textId="77777777" w:rsidR="004C33CD" w:rsidRPr="004C4DB3" w:rsidRDefault="004C33CD" w:rsidP="00B51674">
            <w:pPr>
              <w:jc w:val="center"/>
              <w:rPr>
                <w:rFonts w:ascii="Times New Roman" w:hAnsi="Times New Roman" w:cs="Times New Roman"/>
                <w:b/>
                <w:sz w:val="20"/>
                <w:szCs w:val="20"/>
              </w:rPr>
            </w:pPr>
            <w:proofErr w:type="gramStart"/>
            <w:r w:rsidRPr="004C4DB3">
              <w:rPr>
                <w:rFonts w:ascii="Times New Roman" w:hAnsi="Times New Roman" w:cs="Times New Roman"/>
                <w:b/>
                <w:sz w:val="20"/>
                <w:szCs w:val="20"/>
              </w:rPr>
              <w:t>No. Non</w:t>
            </w:r>
            <w:proofErr w:type="gramEnd"/>
            <w:r w:rsidRPr="004C4DB3">
              <w:rPr>
                <w:rFonts w:ascii="Times New Roman" w:hAnsi="Times New Roman" w:cs="Times New Roman"/>
                <w:b/>
                <w:sz w:val="20"/>
                <w:szCs w:val="20"/>
              </w:rPr>
              <w:t>-Clinical Submissions</w:t>
            </w:r>
          </w:p>
        </w:tc>
      </w:tr>
      <w:tr w:rsidR="004C33CD" w:rsidRPr="004C4DB3" w14:paraId="10C924E2" w14:textId="77777777" w:rsidTr="00B51674">
        <w:trPr>
          <w:trHeight w:val="233"/>
        </w:trPr>
        <w:tc>
          <w:tcPr>
            <w:tcW w:w="2012" w:type="dxa"/>
          </w:tcPr>
          <w:p w14:paraId="1400EBE1" w14:textId="77777777" w:rsidR="004C33CD" w:rsidRPr="004C4DB3" w:rsidRDefault="004C33CD" w:rsidP="00B51674">
            <w:pPr>
              <w:rPr>
                <w:rFonts w:ascii="Times New Roman" w:hAnsi="Times New Roman" w:cs="Times New Roman"/>
                <w:sz w:val="20"/>
                <w:szCs w:val="20"/>
              </w:rPr>
            </w:pPr>
            <w:r>
              <w:rPr>
                <w:rFonts w:ascii="Times New Roman" w:hAnsi="Times New Roman" w:cs="Times New Roman"/>
                <w:sz w:val="20"/>
                <w:szCs w:val="20"/>
              </w:rPr>
              <w:t>Bovine</w:t>
            </w:r>
          </w:p>
        </w:tc>
        <w:tc>
          <w:tcPr>
            <w:tcW w:w="2084" w:type="dxa"/>
          </w:tcPr>
          <w:p w14:paraId="0265D54F"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882</w:t>
            </w:r>
          </w:p>
        </w:tc>
        <w:tc>
          <w:tcPr>
            <w:tcW w:w="2084" w:type="dxa"/>
          </w:tcPr>
          <w:p w14:paraId="17B4DE84"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53</w:t>
            </w:r>
          </w:p>
        </w:tc>
      </w:tr>
      <w:tr w:rsidR="004C33CD" w:rsidRPr="004C4DB3" w14:paraId="1B26BCCE" w14:textId="77777777" w:rsidTr="00B51674">
        <w:trPr>
          <w:trHeight w:val="233"/>
        </w:trPr>
        <w:tc>
          <w:tcPr>
            <w:tcW w:w="2012" w:type="dxa"/>
          </w:tcPr>
          <w:p w14:paraId="0F989BB1" w14:textId="77777777" w:rsidR="004C33CD" w:rsidRPr="004C4DB3" w:rsidRDefault="004C33CD" w:rsidP="00B51674">
            <w:pPr>
              <w:rPr>
                <w:rFonts w:ascii="Times New Roman" w:hAnsi="Times New Roman" w:cs="Times New Roman"/>
                <w:sz w:val="20"/>
                <w:szCs w:val="20"/>
              </w:rPr>
            </w:pPr>
            <w:r w:rsidRPr="004C4DB3">
              <w:rPr>
                <w:rFonts w:ascii="Times New Roman" w:hAnsi="Times New Roman" w:cs="Times New Roman"/>
                <w:sz w:val="20"/>
                <w:szCs w:val="20"/>
              </w:rPr>
              <w:t>Chicken</w:t>
            </w:r>
          </w:p>
        </w:tc>
        <w:tc>
          <w:tcPr>
            <w:tcW w:w="2084" w:type="dxa"/>
          </w:tcPr>
          <w:p w14:paraId="6C998182"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621</w:t>
            </w:r>
          </w:p>
        </w:tc>
        <w:tc>
          <w:tcPr>
            <w:tcW w:w="2084" w:type="dxa"/>
          </w:tcPr>
          <w:p w14:paraId="580A3882"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2647</w:t>
            </w:r>
          </w:p>
        </w:tc>
      </w:tr>
      <w:tr w:rsidR="004C33CD" w:rsidRPr="004C4DB3" w14:paraId="0D1A1C12" w14:textId="77777777" w:rsidTr="00B51674">
        <w:trPr>
          <w:trHeight w:val="233"/>
        </w:trPr>
        <w:tc>
          <w:tcPr>
            <w:tcW w:w="2012" w:type="dxa"/>
          </w:tcPr>
          <w:p w14:paraId="3825DBB1" w14:textId="77777777" w:rsidR="004C33CD" w:rsidRPr="004C4DB3" w:rsidRDefault="004C33CD" w:rsidP="00B51674">
            <w:pPr>
              <w:rPr>
                <w:rFonts w:ascii="Times New Roman" w:hAnsi="Times New Roman" w:cs="Times New Roman"/>
                <w:sz w:val="20"/>
                <w:szCs w:val="20"/>
              </w:rPr>
            </w:pPr>
            <w:r>
              <w:rPr>
                <w:rFonts w:ascii="Times New Roman" w:hAnsi="Times New Roman" w:cs="Times New Roman"/>
                <w:sz w:val="20"/>
                <w:szCs w:val="20"/>
              </w:rPr>
              <w:t>Equine</w:t>
            </w:r>
          </w:p>
        </w:tc>
        <w:tc>
          <w:tcPr>
            <w:tcW w:w="2084" w:type="dxa"/>
          </w:tcPr>
          <w:p w14:paraId="1F69D943"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1014</w:t>
            </w:r>
          </w:p>
        </w:tc>
        <w:tc>
          <w:tcPr>
            <w:tcW w:w="2084" w:type="dxa"/>
          </w:tcPr>
          <w:p w14:paraId="3AC0AF84"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39</w:t>
            </w:r>
          </w:p>
        </w:tc>
      </w:tr>
      <w:tr w:rsidR="004C33CD" w:rsidRPr="004C4DB3" w14:paraId="598175A9" w14:textId="77777777" w:rsidTr="00B51674">
        <w:trPr>
          <w:trHeight w:val="233"/>
        </w:trPr>
        <w:tc>
          <w:tcPr>
            <w:tcW w:w="2012" w:type="dxa"/>
          </w:tcPr>
          <w:p w14:paraId="3DB38C19" w14:textId="77777777" w:rsidR="004C33CD" w:rsidRPr="004C4DB3" w:rsidRDefault="004C33CD" w:rsidP="00B51674">
            <w:pPr>
              <w:rPr>
                <w:rFonts w:ascii="Times New Roman" w:hAnsi="Times New Roman" w:cs="Times New Roman"/>
                <w:sz w:val="20"/>
                <w:szCs w:val="20"/>
              </w:rPr>
            </w:pPr>
            <w:r w:rsidRPr="004C4DB3">
              <w:rPr>
                <w:rFonts w:ascii="Times New Roman" w:hAnsi="Times New Roman" w:cs="Times New Roman"/>
                <w:sz w:val="20"/>
                <w:szCs w:val="20"/>
              </w:rPr>
              <w:t>Swine</w:t>
            </w:r>
          </w:p>
        </w:tc>
        <w:tc>
          <w:tcPr>
            <w:tcW w:w="2084" w:type="dxa"/>
          </w:tcPr>
          <w:p w14:paraId="2C125F58"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1827</w:t>
            </w:r>
          </w:p>
        </w:tc>
        <w:tc>
          <w:tcPr>
            <w:tcW w:w="2084" w:type="dxa"/>
          </w:tcPr>
          <w:p w14:paraId="57E078A7"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14</w:t>
            </w:r>
          </w:p>
        </w:tc>
      </w:tr>
      <w:tr w:rsidR="004C33CD" w:rsidRPr="004C4DB3" w14:paraId="4FE406CF" w14:textId="77777777" w:rsidTr="00B51674">
        <w:trPr>
          <w:trHeight w:val="233"/>
        </w:trPr>
        <w:tc>
          <w:tcPr>
            <w:tcW w:w="2012" w:type="dxa"/>
          </w:tcPr>
          <w:p w14:paraId="568BA9D0" w14:textId="77777777" w:rsidR="004C33CD" w:rsidRPr="004C4DB3" w:rsidRDefault="004C33CD" w:rsidP="00B51674">
            <w:pPr>
              <w:rPr>
                <w:rFonts w:ascii="Times New Roman" w:hAnsi="Times New Roman" w:cs="Times New Roman"/>
                <w:sz w:val="20"/>
                <w:szCs w:val="20"/>
              </w:rPr>
            </w:pPr>
            <w:r w:rsidRPr="004C4DB3">
              <w:rPr>
                <w:rFonts w:ascii="Times New Roman" w:hAnsi="Times New Roman" w:cs="Times New Roman"/>
                <w:sz w:val="20"/>
                <w:szCs w:val="20"/>
              </w:rPr>
              <w:t>Turkey</w:t>
            </w:r>
          </w:p>
        </w:tc>
        <w:tc>
          <w:tcPr>
            <w:tcW w:w="2084" w:type="dxa"/>
          </w:tcPr>
          <w:p w14:paraId="46FE6D19"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236</w:t>
            </w:r>
          </w:p>
        </w:tc>
        <w:tc>
          <w:tcPr>
            <w:tcW w:w="2084" w:type="dxa"/>
          </w:tcPr>
          <w:p w14:paraId="29AC3E70"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67</w:t>
            </w:r>
          </w:p>
        </w:tc>
      </w:tr>
      <w:tr w:rsidR="004C33CD" w:rsidRPr="004C4DB3" w14:paraId="7B9001BB" w14:textId="77777777" w:rsidTr="00B51674">
        <w:trPr>
          <w:trHeight w:val="233"/>
        </w:trPr>
        <w:tc>
          <w:tcPr>
            <w:tcW w:w="2012" w:type="dxa"/>
          </w:tcPr>
          <w:p w14:paraId="79E60EE9" w14:textId="77777777" w:rsidR="004C33CD" w:rsidRPr="004C4DB3" w:rsidRDefault="004C33CD" w:rsidP="00B51674">
            <w:pPr>
              <w:rPr>
                <w:rFonts w:ascii="Times New Roman" w:hAnsi="Times New Roman" w:cs="Times New Roman"/>
                <w:sz w:val="20"/>
                <w:szCs w:val="20"/>
              </w:rPr>
            </w:pPr>
            <w:r w:rsidRPr="004C4DB3">
              <w:rPr>
                <w:rFonts w:ascii="Times New Roman" w:hAnsi="Times New Roman" w:cs="Times New Roman"/>
                <w:sz w:val="20"/>
                <w:szCs w:val="20"/>
              </w:rPr>
              <w:t>All others</w:t>
            </w:r>
          </w:p>
        </w:tc>
        <w:tc>
          <w:tcPr>
            <w:tcW w:w="2084" w:type="dxa"/>
          </w:tcPr>
          <w:p w14:paraId="09D6E713"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542</w:t>
            </w:r>
          </w:p>
        </w:tc>
        <w:tc>
          <w:tcPr>
            <w:tcW w:w="2084" w:type="dxa"/>
          </w:tcPr>
          <w:p w14:paraId="146B8312" w14:textId="77777777" w:rsidR="004C33CD" w:rsidRPr="004C4DB3" w:rsidRDefault="004C33CD" w:rsidP="00B51674">
            <w:pPr>
              <w:jc w:val="center"/>
              <w:rPr>
                <w:rFonts w:ascii="Times New Roman" w:hAnsi="Times New Roman" w:cs="Times New Roman"/>
                <w:sz w:val="20"/>
                <w:szCs w:val="20"/>
              </w:rPr>
            </w:pPr>
            <w:r>
              <w:rPr>
                <w:rFonts w:ascii="Times New Roman" w:hAnsi="Times New Roman" w:cs="Times New Roman"/>
                <w:sz w:val="20"/>
                <w:szCs w:val="20"/>
              </w:rPr>
              <w:t>596</w:t>
            </w:r>
          </w:p>
        </w:tc>
      </w:tr>
      <w:tr w:rsidR="004C33CD" w:rsidRPr="004C4DB3" w14:paraId="0209E51B" w14:textId="77777777" w:rsidTr="00B51674">
        <w:trPr>
          <w:trHeight w:val="233"/>
        </w:trPr>
        <w:tc>
          <w:tcPr>
            <w:tcW w:w="2012" w:type="dxa"/>
          </w:tcPr>
          <w:p w14:paraId="5E9F6BFA" w14:textId="77777777" w:rsidR="004C33CD" w:rsidRPr="004C4DB3" w:rsidRDefault="004C33CD" w:rsidP="00B51674">
            <w:pPr>
              <w:rPr>
                <w:rFonts w:ascii="Times New Roman" w:hAnsi="Times New Roman" w:cs="Times New Roman"/>
                <w:b/>
                <w:sz w:val="20"/>
                <w:szCs w:val="20"/>
              </w:rPr>
            </w:pPr>
            <w:r w:rsidRPr="004C4DB3">
              <w:rPr>
                <w:rFonts w:ascii="Times New Roman" w:hAnsi="Times New Roman" w:cs="Times New Roman"/>
                <w:b/>
                <w:sz w:val="20"/>
                <w:szCs w:val="20"/>
              </w:rPr>
              <w:t>Total</w:t>
            </w:r>
          </w:p>
        </w:tc>
        <w:tc>
          <w:tcPr>
            <w:tcW w:w="2084" w:type="dxa"/>
          </w:tcPr>
          <w:p w14:paraId="24FE3834" w14:textId="77777777" w:rsidR="004C33CD" w:rsidRPr="004C4DB3" w:rsidRDefault="004C33CD" w:rsidP="00B51674">
            <w:pPr>
              <w:jc w:val="center"/>
              <w:rPr>
                <w:rFonts w:ascii="Times New Roman" w:hAnsi="Times New Roman" w:cs="Times New Roman"/>
                <w:b/>
                <w:sz w:val="20"/>
                <w:szCs w:val="20"/>
              </w:rPr>
            </w:pPr>
            <w:r>
              <w:rPr>
                <w:rFonts w:ascii="Times New Roman" w:hAnsi="Times New Roman" w:cs="Times New Roman"/>
                <w:b/>
                <w:sz w:val="20"/>
                <w:szCs w:val="20"/>
              </w:rPr>
              <w:t>5122</w:t>
            </w:r>
          </w:p>
        </w:tc>
        <w:tc>
          <w:tcPr>
            <w:tcW w:w="2084" w:type="dxa"/>
          </w:tcPr>
          <w:p w14:paraId="47BEE953" w14:textId="77777777" w:rsidR="004C33CD" w:rsidRPr="004C4DB3" w:rsidRDefault="004C33CD" w:rsidP="00B51674">
            <w:pPr>
              <w:jc w:val="center"/>
              <w:rPr>
                <w:rFonts w:ascii="Times New Roman" w:hAnsi="Times New Roman" w:cs="Times New Roman"/>
                <w:b/>
                <w:sz w:val="20"/>
                <w:szCs w:val="20"/>
              </w:rPr>
            </w:pPr>
            <w:r>
              <w:rPr>
                <w:rFonts w:ascii="Times New Roman" w:hAnsi="Times New Roman" w:cs="Times New Roman"/>
                <w:b/>
                <w:sz w:val="20"/>
                <w:szCs w:val="20"/>
              </w:rPr>
              <w:t>3419</w:t>
            </w:r>
          </w:p>
        </w:tc>
      </w:tr>
    </w:tbl>
    <w:p w14:paraId="50A6E904" w14:textId="77777777" w:rsidR="004C33CD" w:rsidRDefault="004C33CD" w:rsidP="004C33CD">
      <w:pPr>
        <w:rPr>
          <w:rFonts w:ascii="Times New Roman" w:hAnsi="Times New Roman"/>
          <w:b/>
        </w:rPr>
      </w:pPr>
    </w:p>
    <w:p w14:paraId="2E461EBD" w14:textId="77777777" w:rsidR="004C33CD" w:rsidRDefault="004C33CD" w:rsidP="004C33CD">
      <w:pPr>
        <w:rPr>
          <w:rFonts w:ascii="Times New Roman" w:hAnsi="Times New Roman"/>
          <w:b/>
        </w:rPr>
      </w:pPr>
    </w:p>
    <w:p w14:paraId="531612CC" w14:textId="77777777" w:rsidR="004C33CD" w:rsidRDefault="004C33CD" w:rsidP="004C33CD">
      <w:pPr>
        <w:rPr>
          <w:rFonts w:ascii="Times New Roman" w:hAnsi="Times New Roman"/>
          <w:b/>
        </w:rPr>
      </w:pPr>
    </w:p>
    <w:p w14:paraId="10DC09A8" w14:textId="77777777" w:rsidR="004C33CD" w:rsidRDefault="004C33CD" w:rsidP="004C33CD">
      <w:pPr>
        <w:rPr>
          <w:rFonts w:ascii="Times New Roman" w:hAnsi="Times New Roman"/>
          <w:b/>
        </w:rPr>
      </w:pPr>
    </w:p>
    <w:p w14:paraId="646B3AEF" w14:textId="77777777" w:rsidR="004C33CD" w:rsidRDefault="004C33CD" w:rsidP="004C33CD">
      <w:pPr>
        <w:rPr>
          <w:rFonts w:ascii="Times New Roman" w:hAnsi="Times New Roman"/>
          <w:b/>
        </w:rPr>
      </w:pPr>
    </w:p>
    <w:p w14:paraId="00C0D8EA" w14:textId="77777777" w:rsidR="004C33CD" w:rsidRPr="00E33C4D" w:rsidRDefault="004C33CD" w:rsidP="004C33CD">
      <w:pPr>
        <w:rPr>
          <w:rFonts w:ascii="Times New Roman" w:hAnsi="Times New Roman"/>
          <w:b/>
        </w:rPr>
      </w:pPr>
      <w:r w:rsidRPr="00E33C4D">
        <w:rPr>
          <w:rFonts w:ascii="Times New Roman" w:hAnsi="Times New Roman"/>
          <w:b/>
        </w:rPr>
        <w:t>Table 2: Most common serotypes in 20</w:t>
      </w:r>
      <w:r>
        <w:rPr>
          <w:rFonts w:ascii="Times New Roman" w:hAnsi="Times New Roman"/>
          <w:b/>
        </w:rPr>
        <w:t>25</w:t>
      </w:r>
      <w:r w:rsidRPr="00E33C4D">
        <w:rPr>
          <w:rFonts w:ascii="Times New Roman" w:hAnsi="Times New Roman"/>
          <w:b/>
        </w:rPr>
        <w:t>: All sources</w:t>
      </w:r>
    </w:p>
    <w:tbl>
      <w:tblPr>
        <w:tblStyle w:val="TableGrid"/>
        <w:tblW w:w="9715" w:type="dxa"/>
        <w:tblLook w:val="04A0" w:firstRow="1" w:lastRow="0" w:firstColumn="1" w:lastColumn="0" w:noHBand="0" w:noVBand="1"/>
      </w:tblPr>
      <w:tblGrid>
        <w:gridCol w:w="2656"/>
        <w:gridCol w:w="1929"/>
        <w:gridCol w:w="3106"/>
        <w:gridCol w:w="2024"/>
      </w:tblGrid>
      <w:tr w:rsidR="004C33CD" w:rsidRPr="004C4DB3" w14:paraId="40D5E2DD" w14:textId="77777777" w:rsidTr="00B51674">
        <w:trPr>
          <w:trHeight w:val="259"/>
        </w:trPr>
        <w:tc>
          <w:tcPr>
            <w:tcW w:w="4585" w:type="dxa"/>
            <w:gridSpan w:val="2"/>
          </w:tcPr>
          <w:p w14:paraId="014E46AE" w14:textId="77777777" w:rsidR="004C33CD" w:rsidRDefault="004C33CD" w:rsidP="00B51674">
            <w:pPr>
              <w:jc w:val="center"/>
              <w:rPr>
                <w:rFonts w:ascii="Times New Roman" w:hAnsi="Times New Roman" w:cs="Times New Roman"/>
                <w:b/>
                <w:sz w:val="20"/>
                <w:szCs w:val="20"/>
              </w:rPr>
            </w:pPr>
            <w:bookmarkStart w:id="0" w:name="_Hlk113546117"/>
            <w:r>
              <w:rPr>
                <w:rFonts w:ascii="Times New Roman" w:hAnsi="Times New Roman" w:cs="Times New Roman"/>
                <w:b/>
                <w:sz w:val="20"/>
                <w:szCs w:val="20"/>
              </w:rPr>
              <w:t>Clinical</w:t>
            </w:r>
          </w:p>
        </w:tc>
        <w:tc>
          <w:tcPr>
            <w:tcW w:w="5130" w:type="dxa"/>
            <w:gridSpan w:val="2"/>
          </w:tcPr>
          <w:p w14:paraId="32FA2122" w14:textId="77777777" w:rsidR="004C33CD" w:rsidRDefault="004C33CD" w:rsidP="00B51674">
            <w:pPr>
              <w:jc w:val="center"/>
              <w:rPr>
                <w:rFonts w:ascii="Times New Roman" w:hAnsi="Times New Roman" w:cs="Times New Roman"/>
                <w:b/>
                <w:sz w:val="20"/>
                <w:szCs w:val="20"/>
              </w:rPr>
            </w:pPr>
            <w:r>
              <w:rPr>
                <w:rFonts w:ascii="Times New Roman" w:hAnsi="Times New Roman" w:cs="Times New Roman"/>
                <w:b/>
                <w:sz w:val="20"/>
                <w:szCs w:val="20"/>
              </w:rPr>
              <w:t>Non-Clinical</w:t>
            </w:r>
          </w:p>
        </w:tc>
      </w:tr>
      <w:bookmarkEnd w:id="0"/>
      <w:tr w:rsidR="004C33CD" w:rsidRPr="004C4DB3" w14:paraId="4C6E4514" w14:textId="77777777" w:rsidTr="00B51674">
        <w:trPr>
          <w:trHeight w:val="259"/>
        </w:trPr>
        <w:tc>
          <w:tcPr>
            <w:tcW w:w="2656" w:type="dxa"/>
          </w:tcPr>
          <w:p w14:paraId="686D0ABE" w14:textId="77777777" w:rsidR="004C33CD" w:rsidRPr="00E33C4D" w:rsidRDefault="004C33CD" w:rsidP="00B51674">
            <w:pPr>
              <w:jc w:val="center"/>
              <w:rPr>
                <w:rFonts w:ascii="Times New Roman" w:hAnsi="Times New Roman" w:cs="Times New Roman"/>
                <w:b/>
                <w:sz w:val="20"/>
                <w:szCs w:val="20"/>
              </w:rPr>
            </w:pPr>
            <w:r w:rsidRPr="00E33C4D">
              <w:rPr>
                <w:rFonts w:ascii="Times New Roman" w:hAnsi="Times New Roman" w:cs="Times New Roman"/>
                <w:b/>
                <w:sz w:val="20"/>
                <w:szCs w:val="20"/>
              </w:rPr>
              <w:t>Serotype</w:t>
            </w:r>
          </w:p>
        </w:tc>
        <w:tc>
          <w:tcPr>
            <w:tcW w:w="1929" w:type="dxa"/>
          </w:tcPr>
          <w:p w14:paraId="3A420413" w14:textId="77777777" w:rsidR="004C33CD" w:rsidRPr="00E33C4D" w:rsidRDefault="004C33CD" w:rsidP="00B51674">
            <w:pPr>
              <w:jc w:val="center"/>
              <w:rPr>
                <w:rFonts w:ascii="Times New Roman" w:hAnsi="Times New Roman" w:cs="Times New Roman"/>
                <w:b/>
                <w:sz w:val="20"/>
                <w:szCs w:val="20"/>
              </w:rPr>
            </w:pPr>
            <w:r>
              <w:rPr>
                <w:rFonts w:ascii="Times New Roman" w:hAnsi="Times New Roman" w:cs="Times New Roman"/>
                <w:b/>
                <w:sz w:val="20"/>
                <w:szCs w:val="20"/>
              </w:rPr>
              <w:t>No. Isolates</w:t>
            </w:r>
          </w:p>
        </w:tc>
        <w:tc>
          <w:tcPr>
            <w:tcW w:w="3106" w:type="dxa"/>
          </w:tcPr>
          <w:p w14:paraId="11A319B5" w14:textId="77777777" w:rsidR="004C33CD" w:rsidRPr="00E33C4D" w:rsidRDefault="004C33CD" w:rsidP="00B51674">
            <w:pPr>
              <w:jc w:val="center"/>
              <w:rPr>
                <w:rFonts w:ascii="Times New Roman" w:hAnsi="Times New Roman" w:cs="Times New Roman"/>
                <w:b/>
                <w:sz w:val="20"/>
                <w:szCs w:val="20"/>
              </w:rPr>
            </w:pPr>
            <w:r w:rsidRPr="00E33C4D">
              <w:rPr>
                <w:rFonts w:ascii="Times New Roman" w:hAnsi="Times New Roman" w:cs="Times New Roman"/>
                <w:b/>
                <w:sz w:val="20"/>
                <w:szCs w:val="20"/>
              </w:rPr>
              <w:t>Serotype</w:t>
            </w:r>
          </w:p>
        </w:tc>
        <w:tc>
          <w:tcPr>
            <w:tcW w:w="2024" w:type="dxa"/>
          </w:tcPr>
          <w:p w14:paraId="391DEF33" w14:textId="77777777" w:rsidR="004C33CD" w:rsidRPr="00E33C4D" w:rsidRDefault="004C33CD" w:rsidP="00B51674">
            <w:pPr>
              <w:jc w:val="center"/>
              <w:rPr>
                <w:rFonts w:ascii="Times New Roman" w:hAnsi="Times New Roman" w:cs="Times New Roman"/>
                <w:b/>
                <w:sz w:val="20"/>
                <w:szCs w:val="20"/>
              </w:rPr>
            </w:pPr>
            <w:r>
              <w:rPr>
                <w:rFonts w:ascii="Times New Roman" w:hAnsi="Times New Roman" w:cs="Times New Roman"/>
                <w:b/>
                <w:sz w:val="20"/>
                <w:szCs w:val="20"/>
              </w:rPr>
              <w:t>No. Isolates</w:t>
            </w:r>
          </w:p>
        </w:tc>
      </w:tr>
      <w:tr w:rsidR="004C33CD" w:rsidRPr="004C4DB3" w14:paraId="6D9F745F" w14:textId="77777777" w:rsidTr="00B51674">
        <w:trPr>
          <w:trHeight w:val="259"/>
        </w:trPr>
        <w:tc>
          <w:tcPr>
            <w:tcW w:w="2656" w:type="dxa"/>
          </w:tcPr>
          <w:p w14:paraId="3D5CEA08"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I 4,[5],</w:t>
            </w:r>
            <w:proofErr w:type="gramStart"/>
            <w:r>
              <w:rPr>
                <w:rFonts w:ascii="Times New Roman" w:hAnsi="Times New Roman" w:cs="Times New Roman"/>
                <w:sz w:val="20"/>
                <w:szCs w:val="20"/>
              </w:rPr>
              <w:t>12:i</w:t>
            </w:r>
            <w:proofErr w:type="gramEnd"/>
            <w:r>
              <w:rPr>
                <w:rFonts w:ascii="Times New Roman" w:hAnsi="Times New Roman" w:cs="Times New Roman"/>
                <w:sz w:val="20"/>
                <w:szCs w:val="20"/>
              </w:rPr>
              <w:t>:-</w:t>
            </w:r>
          </w:p>
        </w:tc>
        <w:tc>
          <w:tcPr>
            <w:tcW w:w="1929" w:type="dxa"/>
          </w:tcPr>
          <w:p w14:paraId="308AFF9C"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759</w:t>
            </w:r>
          </w:p>
        </w:tc>
        <w:tc>
          <w:tcPr>
            <w:tcW w:w="3106" w:type="dxa"/>
          </w:tcPr>
          <w:p w14:paraId="5F7CE12E"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Kentucky</w:t>
            </w:r>
          </w:p>
        </w:tc>
        <w:tc>
          <w:tcPr>
            <w:tcW w:w="2024" w:type="dxa"/>
          </w:tcPr>
          <w:p w14:paraId="54D795EC"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469</w:t>
            </w:r>
          </w:p>
        </w:tc>
      </w:tr>
      <w:tr w:rsidR="004C33CD" w:rsidRPr="004C4DB3" w14:paraId="55562F96" w14:textId="77777777" w:rsidTr="00B51674">
        <w:trPr>
          <w:trHeight w:val="259"/>
        </w:trPr>
        <w:tc>
          <w:tcPr>
            <w:tcW w:w="2656" w:type="dxa"/>
          </w:tcPr>
          <w:p w14:paraId="19404119"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Saintpaul</w:t>
            </w:r>
          </w:p>
        </w:tc>
        <w:tc>
          <w:tcPr>
            <w:tcW w:w="1929" w:type="dxa"/>
          </w:tcPr>
          <w:p w14:paraId="510E14CD"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490</w:t>
            </w:r>
          </w:p>
        </w:tc>
        <w:tc>
          <w:tcPr>
            <w:tcW w:w="3106" w:type="dxa"/>
          </w:tcPr>
          <w:p w14:paraId="2440E992"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Enteritidis</w:t>
            </w:r>
          </w:p>
        </w:tc>
        <w:tc>
          <w:tcPr>
            <w:tcW w:w="2024" w:type="dxa"/>
          </w:tcPr>
          <w:p w14:paraId="694D4B7F"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354</w:t>
            </w:r>
          </w:p>
        </w:tc>
      </w:tr>
      <w:tr w:rsidR="004C33CD" w:rsidRPr="004C4DB3" w14:paraId="28210B35" w14:textId="77777777" w:rsidTr="00B51674">
        <w:trPr>
          <w:trHeight w:val="259"/>
        </w:trPr>
        <w:tc>
          <w:tcPr>
            <w:tcW w:w="2656" w:type="dxa"/>
          </w:tcPr>
          <w:p w14:paraId="666C6F46"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Typhimurium</w:t>
            </w:r>
          </w:p>
        </w:tc>
        <w:tc>
          <w:tcPr>
            <w:tcW w:w="1929" w:type="dxa"/>
          </w:tcPr>
          <w:p w14:paraId="68F5ABD7"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407</w:t>
            </w:r>
          </w:p>
        </w:tc>
        <w:tc>
          <w:tcPr>
            <w:tcW w:w="3106" w:type="dxa"/>
          </w:tcPr>
          <w:p w14:paraId="33CE4806"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Typhimurium</w:t>
            </w:r>
          </w:p>
        </w:tc>
        <w:tc>
          <w:tcPr>
            <w:tcW w:w="2024" w:type="dxa"/>
          </w:tcPr>
          <w:p w14:paraId="0BADDDC2"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289</w:t>
            </w:r>
          </w:p>
        </w:tc>
      </w:tr>
      <w:tr w:rsidR="004C33CD" w:rsidRPr="004C4DB3" w14:paraId="44D0EB93" w14:textId="77777777" w:rsidTr="00B51674">
        <w:trPr>
          <w:trHeight w:val="259"/>
        </w:trPr>
        <w:tc>
          <w:tcPr>
            <w:tcW w:w="2656" w:type="dxa"/>
          </w:tcPr>
          <w:p w14:paraId="16B7BEC8"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Kentucky</w:t>
            </w:r>
          </w:p>
        </w:tc>
        <w:tc>
          <w:tcPr>
            <w:tcW w:w="1929" w:type="dxa"/>
          </w:tcPr>
          <w:p w14:paraId="221EBFEC"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317</w:t>
            </w:r>
          </w:p>
        </w:tc>
        <w:tc>
          <w:tcPr>
            <w:tcW w:w="3106" w:type="dxa"/>
          </w:tcPr>
          <w:p w14:paraId="10B57C3B"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Worthington</w:t>
            </w:r>
          </w:p>
        </w:tc>
        <w:tc>
          <w:tcPr>
            <w:tcW w:w="2024" w:type="dxa"/>
          </w:tcPr>
          <w:p w14:paraId="1D6B9F74"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255</w:t>
            </w:r>
          </w:p>
        </w:tc>
      </w:tr>
      <w:tr w:rsidR="004C33CD" w:rsidRPr="004C4DB3" w14:paraId="583CA69B" w14:textId="77777777" w:rsidTr="00B51674">
        <w:trPr>
          <w:trHeight w:val="259"/>
        </w:trPr>
        <w:tc>
          <w:tcPr>
            <w:tcW w:w="2656" w:type="dxa"/>
          </w:tcPr>
          <w:p w14:paraId="1DEA365A"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Dublin</w:t>
            </w:r>
          </w:p>
        </w:tc>
        <w:tc>
          <w:tcPr>
            <w:tcW w:w="1929" w:type="dxa"/>
          </w:tcPr>
          <w:p w14:paraId="3D33ED44"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285</w:t>
            </w:r>
          </w:p>
        </w:tc>
        <w:tc>
          <w:tcPr>
            <w:tcW w:w="3106" w:type="dxa"/>
          </w:tcPr>
          <w:p w14:paraId="0C2229FD" w14:textId="77777777" w:rsidR="004C33CD" w:rsidRPr="00E33C4D" w:rsidRDefault="004C33CD" w:rsidP="00B51674">
            <w:pPr>
              <w:rPr>
                <w:rFonts w:ascii="Times New Roman" w:hAnsi="Times New Roman" w:cs="Times New Roman"/>
                <w:sz w:val="20"/>
                <w:szCs w:val="20"/>
              </w:rPr>
            </w:pPr>
            <w:proofErr w:type="spellStart"/>
            <w:r>
              <w:rPr>
                <w:rFonts w:ascii="Times New Roman" w:hAnsi="Times New Roman" w:cs="Times New Roman"/>
                <w:sz w:val="20"/>
                <w:szCs w:val="20"/>
              </w:rPr>
              <w:t>Senftenberg</w:t>
            </w:r>
            <w:proofErr w:type="spellEnd"/>
          </w:p>
        </w:tc>
        <w:tc>
          <w:tcPr>
            <w:tcW w:w="2024" w:type="dxa"/>
          </w:tcPr>
          <w:p w14:paraId="15B1920C"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222</w:t>
            </w:r>
          </w:p>
        </w:tc>
      </w:tr>
      <w:tr w:rsidR="004C33CD" w:rsidRPr="004C4DB3" w14:paraId="21791446" w14:textId="77777777" w:rsidTr="00B51674">
        <w:trPr>
          <w:trHeight w:val="259"/>
        </w:trPr>
        <w:tc>
          <w:tcPr>
            <w:tcW w:w="2656" w:type="dxa"/>
          </w:tcPr>
          <w:p w14:paraId="29D076C1"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Agona</w:t>
            </w:r>
          </w:p>
        </w:tc>
        <w:tc>
          <w:tcPr>
            <w:tcW w:w="1929" w:type="dxa"/>
          </w:tcPr>
          <w:p w14:paraId="3D6899EA"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203</w:t>
            </w:r>
          </w:p>
        </w:tc>
        <w:tc>
          <w:tcPr>
            <w:tcW w:w="3106" w:type="dxa"/>
          </w:tcPr>
          <w:p w14:paraId="70E56AA4" w14:textId="77777777" w:rsidR="004C33CD" w:rsidRPr="00E33C4D" w:rsidRDefault="004C33CD" w:rsidP="00B51674">
            <w:pPr>
              <w:rPr>
                <w:rFonts w:ascii="Times New Roman" w:hAnsi="Times New Roman" w:cs="Times New Roman"/>
                <w:sz w:val="20"/>
                <w:szCs w:val="20"/>
              </w:rPr>
            </w:pPr>
            <w:proofErr w:type="spellStart"/>
            <w:r>
              <w:rPr>
                <w:rFonts w:ascii="Times New Roman" w:hAnsi="Times New Roman" w:cs="Times New Roman"/>
                <w:sz w:val="20"/>
                <w:szCs w:val="20"/>
              </w:rPr>
              <w:t>Braenderup</w:t>
            </w:r>
            <w:proofErr w:type="spellEnd"/>
          </w:p>
        </w:tc>
        <w:tc>
          <w:tcPr>
            <w:tcW w:w="2024" w:type="dxa"/>
          </w:tcPr>
          <w:p w14:paraId="2C38FE1B"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192</w:t>
            </w:r>
          </w:p>
        </w:tc>
      </w:tr>
      <w:tr w:rsidR="004C33CD" w:rsidRPr="004C4DB3" w14:paraId="6AC9BADF" w14:textId="77777777" w:rsidTr="00B51674">
        <w:trPr>
          <w:trHeight w:val="259"/>
        </w:trPr>
        <w:tc>
          <w:tcPr>
            <w:tcW w:w="2656" w:type="dxa"/>
          </w:tcPr>
          <w:p w14:paraId="3D0B7954"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Enteritidis</w:t>
            </w:r>
          </w:p>
        </w:tc>
        <w:tc>
          <w:tcPr>
            <w:tcW w:w="1929" w:type="dxa"/>
          </w:tcPr>
          <w:p w14:paraId="7C3A5252"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199</w:t>
            </w:r>
          </w:p>
        </w:tc>
        <w:tc>
          <w:tcPr>
            <w:tcW w:w="3106" w:type="dxa"/>
          </w:tcPr>
          <w:p w14:paraId="64750694" w14:textId="77777777" w:rsidR="004C33CD" w:rsidRPr="00E33C4D" w:rsidRDefault="004C33CD" w:rsidP="00B51674">
            <w:pPr>
              <w:rPr>
                <w:rFonts w:ascii="Times New Roman" w:hAnsi="Times New Roman" w:cs="Times New Roman"/>
                <w:sz w:val="20"/>
                <w:szCs w:val="20"/>
              </w:rPr>
            </w:pPr>
            <w:proofErr w:type="spellStart"/>
            <w:r>
              <w:rPr>
                <w:rFonts w:ascii="Times New Roman" w:hAnsi="Times New Roman" w:cs="Times New Roman"/>
                <w:sz w:val="20"/>
                <w:szCs w:val="20"/>
              </w:rPr>
              <w:t>Mbandaka</w:t>
            </w:r>
            <w:proofErr w:type="spellEnd"/>
          </w:p>
        </w:tc>
        <w:tc>
          <w:tcPr>
            <w:tcW w:w="2024" w:type="dxa"/>
          </w:tcPr>
          <w:p w14:paraId="788A4017"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190</w:t>
            </w:r>
          </w:p>
        </w:tc>
      </w:tr>
      <w:tr w:rsidR="004C33CD" w:rsidRPr="004C4DB3" w14:paraId="7A5408AF" w14:textId="77777777" w:rsidTr="00B51674">
        <w:trPr>
          <w:trHeight w:val="259"/>
        </w:trPr>
        <w:tc>
          <w:tcPr>
            <w:tcW w:w="2656" w:type="dxa"/>
          </w:tcPr>
          <w:p w14:paraId="5812FB6A"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Newport</w:t>
            </w:r>
          </w:p>
        </w:tc>
        <w:tc>
          <w:tcPr>
            <w:tcW w:w="1929" w:type="dxa"/>
          </w:tcPr>
          <w:p w14:paraId="6B43FBD4"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176</w:t>
            </w:r>
          </w:p>
        </w:tc>
        <w:tc>
          <w:tcPr>
            <w:tcW w:w="3106" w:type="dxa"/>
          </w:tcPr>
          <w:p w14:paraId="2A20EA8E" w14:textId="77777777" w:rsidR="004C33CD" w:rsidRPr="00E33C4D" w:rsidRDefault="004C33CD" w:rsidP="00B51674">
            <w:pPr>
              <w:rPr>
                <w:rFonts w:ascii="Times New Roman" w:hAnsi="Times New Roman" w:cs="Times New Roman"/>
                <w:sz w:val="20"/>
                <w:szCs w:val="20"/>
              </w:rPr>
            </w:pPr>
            <w:proofErr w:type="spellStart"/>
            <w:r>
              <w:rPr>
                <w:rFonts w:ascii="Times New Roman" w:hAnsi="Times New Roman" w:cs="Times New Roman"/>
                <w:sz w:val="20"/>
                <w:szCs w:val="20"/>
              </w:rPr>
              <w:t>Anatum</w:t>
            </w:r>
            <w:proofErr w:type="spellEnd"/>
          </w:p>
        </w:tc>
        <w:tc>
          <w:tcPr>
            <w:tcW w:w="2024" w:type="dxa"/>
          </w:tcPr>
          <w:p w14:paraId="4BD30AD9"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133</w:t>
            </w:r>
          </w:p>
        </w:tc>
      </w:tr>
      <w:tr w:rsidR="004C33CD" w:rsidRPr="004C4DB3" w14:paraId="34912B6F" w14:textId="77777777" w:rsidTr="00B51674">
        <w:trPr>
          <w:trHeight w:val="259"/>
        </w:trPr>
        <w:tc>
          <w:tcPr>
            <w:tcW w:w="2656" w:type="dxa"/>
          </w:tcPr>
          <w:p w14:paraId="04DE2A53"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Cerro</w:t>
            </w:r>
          </w:p>
        </w:tc>
        <w:tc>
          <w:tcPr>
            <w:tcW w:w="1929" w:type="dxa"/>
          </w:tcPr>
          <w:p w14:paraId="5A0A524C"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172</w:t>
            </w:r>
          </w:p>
        </w:tc>
        <w:tc>
          <w:tcPr>
            <w:tcW w:w="3106" w:type="dxa"/>
          </w:tcPr>
          <w:p w14:paraId="59040486"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Ohio</w:t>
            </w:r>
          </w:p>
        </w:tc>
        <w:tc>
          <w:tcPr>
            <w:tcW w:w="2024" w:type="dxa"/>
          </w:tcPr>
          <w:p w14:paraId="0A2E7D7F"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108</w:t>
            </w:r>
          </w:p>
        </w:tc>
      </w:tr>
      <w:tr w:rsidR="004C33CD" w:rsidRPr="004C4DB3" w14:paraId="1AADEEFE" w14:textId="77777777" w:rsidTr="00B51674">
        <w:trPr>
          <w:trHeight w:val="259"/>
        </w:trPr>
        <w:tc>
          <w:tcPr>
            <w:tcW w:w="2656" w:type="dxa"/>
          </w:tcPr>
          <w:p w14:paraId="403C00F0" w14:textId="77777777" w:rsidR="004C33CD" w:rsidRPr="00E33C4D" w:rsidRDefault="004C33CD" w:rsidP="00B51674">
            <w:pPr>
              <w:rPr>
                <w:rFonts w:ascii="Times New Roman" w:hAnsi="Times New Roman" w:cs="Times New Roman"/>
                <w:sz w:val="20"/>
                <w:szCs w:val="20"/>
              </w:rPr>
            </w:pPr>
            <w:proofErr w:type="spellStart"/>
            <w:r>
              <w:rPr>
                <w:rFonts w:ascii="Times New Roman" w:hAnsi="Times New Roman" w:cs="Times New Roman"/>
                <w:sz w:val="20"/>
                <w:szCs w:val="20"/>
              </w:rPr>
              <w:t>Infantis</w:t>
            </w:r>
            <w:proofErr w:type="spellEnd"/>
          </w:p>
        </w:tc>
        <w:tc>
          <w:tcPr>
            <w:tcW w:w="1929" w:type="dxa"/>
          </w:tcPr>
          <w:p w14:paraId="58FCD931"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171</w:t>
            </w:r>
          </w:p>
        </w:tc>
        <w:tc>
          <w:tcPr>
            <w:tcW w:w="3106" w:type="dxa"/>
          </w:tcPr>
          <w:p w14:paraId="77251D1E" w14:textId="77777777" w:rsidR="004C33CD" w:rsidRPr="00E33C4D" w:rsidRDefault="004C33CD" w:rsidP="00B51674">
            <w:pPr>
              <w:rPr>
                <w:rFonts w:ascii="Times New Roman" w:hAnsi="Times New Roman" w:cs="Times New Roman"/>
                <w:sz w:val="20"/>
                <w:szCs w:val="20"/>
              </w:rPr>
            </w:pPr>
            <w:r>
              <w:rPr>
                <w:rFonts w:ascii="Times New Roman" w:hAnsi="Times New Roman" w:cs="Times New Roman"/>
                <w:sz w:val="20"/>
                <w:szCs w:val="20"/>
              </w:rPr>
              <w:t>Montevideo</w:t>
            </w:r>
          </w:p>
        </w:tc>
        <w:tc>
          <w:tcPr>
            <w:tcW w:w="2024" w:type="dxa"/>
          </w:tcPr>
          <w:p w14:paraId="65DAEC73"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78</w:t>
            </w:r>
          </w:p>
        </w:tc>
      </w:tr>
      <w:tr w:rsidR="004C33CD" w:rsidRPr="004C4DB3" w14:paraId="2A317F9B" w14:textId="77777777" w:rsidTr="00B51674">
        <w:trPr>
          <w:trHeight w:val="259"/>
        </w:trPr>
        <w:tc>
          <w:tcPr>
            <w:tcW w:w="2656" w:type="dxa"/>
          </w:tcPr>
          <w:p w14:paraId="1DB63961"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All others</w:t>
            </w:r>
          </w:p>
        </w:tc>
        <w:tc>
          <w:tcPr>
            <w:tcW w:w="1929" w:type="dxa"/>
          </w:tcPr>
          <w:p w14:paraId="72C3ED11"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1943</w:t>
            </w:r>
          </w:p>
        </w:tc>
        <w:tc>
          <w:tcPr>
            <w:tcW w:w="3106" w:type="dxa"/>
          </w:tcPr>
          <w:p w14:paraId="616A932B"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All others</w:t>
            </w:r>
          </w:p>
        </w:tc>
        <w:tc>
          <w:tcPr>
            <w:tcW w:w="2024" w:type="dxa"/>
          </w:tcPr>
          <w:p w14:paraId="509CCB56"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1129</w:t>
            </w:r>
          </w:p>
        </w:tc>
      </w:tr>
      <w:tr w:rsidR="004C33CD" w:rsidRPr="004C4DB3" w14:paraId="3A57890D" w14:textId="77777777" w:rsidTr="00B51674">
        <w:trPr>
          <w:trHeight w:val="259"/>
        </w:trPr>
        <w:tc>
          <w:tcPr>
            <w:tcW w:w="2656" w:type="dxa"/>
          </w:tcPr>
          <w:p w14:paraId="47F91D39" w14:textId="77777777" w:rsidR="004C33CD" w:rsidRPr="00C86C32" w:rsidRDefault="004C33CD" w:rsidP="00B51674">
            <w:pPr>
              <w:rPr>
                <w:rFonts w:ascii="Times New Roman" w:hAnsi="Times New Roman" w:cs="Times New Roman"/>
                <w:b/>
                <w:bCs/>
                <w:sz w:val="20"/>
                <w:szCs w:val="20"/>
              </w:rPr>
            </w:pPr>
            <w:r w:rsidRPr="00C86C32">
              <w:rPr>
                <w:rFonts w:ascii="Times New Roman" w:hAnsi="Times New Roman" w:cs="Times New Roman"/>
                <w:b/>
                <w:bCs/>
                <w:sz w:val="20"/>
                <w:szCs w:val="20"/>
              </w:rPr>
              <w:t>Total</w:t>
            </w:r>
          </w:p>
        </w:tc>
        <w:tc>
          <w:tcPr>
            <w:tcW w:w="1929" w:type="dxa"/>
          </w:tcPr>
          <w:p w14:paraId="3AE2EB39" w14:textId="77777777" w:rsidR="004C33CD" w:rsidRPr="00C86C32" w:rsidRDefault="004C33CD" w:rsidP="00B51674">
            <w:pPr>
              <w:rPr>
                <w:rFonts w:ascii="Times New Roman" w:hAnsi="Times New Roman" w:cs="Times New Roman"/>
                <w:b/>
                <w:bCs/>
                <w:sz w:val="20"/>
                <w:szCs w:val="20"/>
              </w:rPr>
            </w:pPr>
            <w:r>
              <w:rPr>
                <w:rFonts w:ascii="Times New Roman" w:hAnsi="Times New Roman" w:cs="Times New Roman"/>
                <w:b/>
                <w:bCs/>
                <w:sz w:val="20"/>
                <w:szCs w:val="20"/>
              </w:rPr>
              <w:t>5122</w:t>
            </w:r>
          </w:p>
        </w:tc>
        <w:tc>
          <w:tcPr>
            <w:tcW w:w="3106" w:type="dxa"/>
          </w:tcPr>
          <w:p w14:paraId="2E66C98B" w14:textId="77777777" w:rsidR="004C33CD" w:rsidRPr="00C86C32" w:rsidRDefault="004C33CD" w:rsidP="00B51674">
            <w:pPr>
              <w:rPr>
                <w:rFonts w:ascii="Times New Roman" w:hAnsi="Times New Roman" w:cs="Times New Roman"/>
                <w:b/>
                <w:bCs/>
                <w:sz w:val="20"/>
                <w:szCs w:val="20"/>
              </w:rPr>
            </w:pPr>
            <w:r w:rsidRPr="00C86C32">
              <w:rPr>
                <w:rFonts w:ascii="Times New Roman" w:hAnsi="Times New Roman" w:cs="Times New Roman"/>
                <w:b/>
                <w:bCs/>
                <w:sz w:val="20"/>
                <w:szCs w:val="20"/>
              </w:rPr>
              <w:t>Total</w:t>
            </w:r>
          </w:p>
        </w:tc>
        <w:tc>
          <w:tcPr>
            <w:tcW w:w="2024" w:type="dxa"/>
          </w:tcPr>
          <w:p w14:paraId="384E9930" w14:textId="77777777" w:rsidR="004C33CD" w:rsidRPr="00C86C32" w:rsidRDefault="004C33CD" w:rsidP="00B51674">
            <w:pPr>
              <w:rPr>
                <w:rFonts w:ascii="Times New Roman" w:hAnsi="Times New Roman" w:cs="Times New Roman"/>
                <w:b/>
                <w:bCs/>
                <w:sz w:val="20"/>
                <w:szCs w:val="20"/>
              </w:rPr>
            </w:pPr>
            <w:r>
              <w:rPr>
                <w:rFonts w:ascii="Times New Roman" w:hAnsi="Times New Roman" w:cs="Times New Roman"/>
                <w:b/>
                <w:bCs/>
                <w:sz w:val="20"/>
                <w:szCs w:val="20"/>
              </w:rPr>
              <w:t>3419</w:t>
            </w:r>
          </w:p>
        </w:tc>
      </w:tr>
    </w:tbl>
    <w:p w14:paraId="4B317D8E" w14:textId="77777777" w:rsidR="004C33CD" w:rsidRDefault="004C33CD" w:rsidP="004C33CD">
      <w:pPr>
        <w:rPr>
          <w:rFonts w:ascii="Times New Roman" w:hAnsi="Times New Roman"/>
        </w:rPr>
      </w:pPr>
    </w:p>
    <w:p w14:paraId="44AA9584" w14:textId="77777777" w:rsidR="004C33CD" w:rsidRPr="00E33C4D" w:rsidRDefault="004C33CD" w:rsidP="004C33CD">
      <w:pPr>
        <w:rPr>
          <w:rFonts w:ascii="Times New Roman" w:hAnsi="Times New Roman"/>
          <w:b/>
        </w:rPr>
      </w:pPr>
      <w:r w:rsidRPr="007C4DF4">
        <w:rPr>
          <w:rFonts w:ascii="Times New Roman" w:hAnsi="Times New Roman"/>
          <w:b/>
        </w:rPr>
        <w:t>Table 3: Most common serotypes in 202</w:t>
      </w:r>
      <w:r>
        <w:rPr>
          <w:rFonts w:ascii="Times New Roman" w:hAnsi="Times New Roman"/>
          <w:b/>
        </w:rPr>
        <w:t>5</w:t>
      </w:r>
      <w:r w:rsidRPr="007C4DF4">
        <w:rPr>
          <w:rFonts w:ascii="Times New Roman" w:hAnsi="Times New Roman"/>
          <w:b/>
        </w:rPr>
        <w:t>: Chicken</w:t>
      </w:r>
      <w:r w:rsidRPr="00E33C4D">
        <w:rPr>
          <w:rFonts w:ascii="Times New Roman" w:hAnsi="Times New Roman"/>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1813"/>
        <w:gridCol w:w="2997"/>
        <w:gridCol w:w="1929"/>
      </w:tblGrid>
      <w:tr w:rsidR="004C33CD" w:rsidRPr="004C4DB3" w14:paraId="059C75BE" w14:textId="77777777" w:rsidTr="00B51674">
        <w:trPr>
          <w:trHeight w:val="259"/>
        </w:trPr>
        <w:tc>
          <w:tcPr>
            <w:tcW w:w="4585" w:type="dxa"/>
            <w:gridSpan w:val="2"/>
          </w:tcPr>
          <w:p w14:paraId="5F36B621" w14:textId="77777777" w:rsidR="004C33CD" w:rsidRDefault="004C33CD" w:rsidP="00B51674">
            <w:pPr>
              <w:jc w:val="center"/>
              <w:rPr>
                <w:rFonts w:ascii="Times New Roman" w:hAnsi="Times New Roman"/>
                <w:b/>
              </w:rPr>
            </w:pPr>
            <w:r>
              <w:rPr>
                <w:rFonts w:ascii="Times New Roman" w:hAnsi="Times New Roman"/>
                <w:b/>
              </w:rPr>
              <w:t>Clinical</w:t>
            </w:r>
          </w:p>
        </w:tc>
        <w:tc>
          <w:tcPr>
            <w:tcW w:w="5130" w:type="dxa"/>
            <w:gridSpan w:val="2"/>
          </w:tcPr>
          <w:p w14:paraId="50F5ED46" w14:textId="77777777" w:rsidR="004C33CD" w:rsidRDefault="004C33CD" w:rsidP="00B51674">
            <w:pPr>
              <w:jc w:val="center"/>
              <w:rPr>
                <w:rFonts w:ascii="Times New Roman" w:hAnsi="Times New Roman"/>
                <w:b/>
              </w:rPr>
            </w:pPr>
            <w:r>
              <w:rPr>
                <w:rFonts w:ascii="Times New Roman" w:hAnsi="Times New Roman"/>
                <w:b/>
              </w:rPr>
              <w:t>Non-Clinical</w:t>
            </w:r>
          </w:p>
        </w:tc>
      </w:tr>
      <w:tr w:rsidR="004C33CD" w:rsidRPr="004C4DB3" w14:paraId="6AB1A50D" w14:textId="77777777" w:rsidTr="00B51674">
        <w:trPr>
          <w:trHeight w:val="259"/>
        </w:trPr>
        <w:tc>
          <w:tcPr>
            <w:tcW w:w="2704" w:type="dxa"/>
          </w:tcPr>
          <w:p w14:paraId="5E5DAF4C"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1881" w:type="dxa"/>
          </w:tcPr>
          <w:p w14:paraId="4B1AD611"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c>
          <w:tcPr>
            <w:tcW w:w="3124" w:type="dxa"/>
          </w:tcPr>
          <w:p w14:paraId="5F9333C0"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2006" w:type="dxa"/>
          </w:tcPr>
          <w:p w14:paraId="2D3523F8"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r>
      <w:tr w:rsidR="004C33CD" w:rsidRPr="004C4DB3" w14:paraId="51FB3796" w14:textId="77777777" w:rsidTr="00B51674">
        <w:trPr>
          <w:trHeight w:val="259"/>
        </w:trPr>
        <w:tc>
          <w:tcPr>
            <w:tcW w:w="2704" w:type="dxa"/>
          </w:tcPr>
          <w:p w14:paraId="3C15DA43" w14:textId="77777777" w:rsidR="004C33CD" w:rsidRPr="00F076E4" w:rsidRDefault="004C33CD" w:rsidP="00B51674">
            <w:pPr>
              <w:rPr>
                <w:rFonts w:ascii="Times New Roman" w:eastAsia="Times New Roman" w:hAnsi="Times New Roman"/>
              </w:rPr>
            </w:pPr>
            <w:r>
              <w:rPr>
                <w:rFonts w:ascii="Times New Roman" w:eastAsia="Times New Roman" w:hAnsi="Times New Roman"/>
              </w:rPr>
              <w:t>Kentucky</w:t>
            </w:r>
          </w:p>
        </w:tc>
        <w:tc>
          <w:tcPr>
            <w:tcW w:w="1881" w:type="dxa"/>
          </w:tcPr>
          <w:p w14:paraId="2D62FD74" w14:textId="77777777" w:rsidR="004C33CD" w:rsidRDefault="004C33CD" w:rsidP="00B51674">
            <w:pPr>
              <w:rPr>
                <w:rFonts w:ascii="Times New Roman" w:eastAsia="Times New Roman" w:hAnsi="Times New Roman"/>
              </w:rPr>
            </w:pPr>
            <w:r>
              <w:rPr>
                <w:rFonts w:ascii="Times New Roman" w:eastAsia="Times New Roman" w:hAnsi="Times New Roman"/>
              </w:rPr>
              <w:t>293</w:t>
            </w:r>
          </w:p>
        </w:tc>
        <w:tc>
          <w:tcPr>
            <w:tcW w:w="3124" w:type="dxa"/>
          </w:tcPr>
          <w:p w14:paraId="49A21F0F" w14:textId="77777777" w:rsidR="004C33CD" w:rsidRPr="00F076E4" w:rsidRDefault="004C33CD" w:rsidP="00B51674">
            <w:pPr>
              <w:rPr>
                <w:rFonts w:ascii="Times New Roman" w:eastAsia="Times New Roman" w:hAnsi="Times New Roman"/>
              </w:rPr>
            </w:pPr>
            <w:r>
              <w:rPr>
                <w:rFonts w:ascii="Times New Roman" w:eastAsia="Times New Roman" w:hAnsi="Times New Roman"/>
              </w:rPr>
              <w:t>Kentucky</w:t>
            </w:r>
          </w:p>
        </w:tc>
        <w:tc>
          <w:tcPr>
            <w:tcW w:w="2006" w:type="dxa"/>
          </w:tcPr>
          <w:p w14:paraId="6B8E6D12" w14:textId="77777777" w:rsidR="004C33CD" w:rsidRDefault="004C33CD" w:rsidP="00B51674">
            <w:pPr>
              <w:rPr>
                <w:rFonts w:ascii="Times New Roman" w:eastAsia="Times New Roman" w:hAnsi="Times New Roman"/>
              </w:rPr>
            </w:pPr>
            <w:r>
              <w:rPr>
                <w:rFonts w:ascii="Times New Roman" w:eastAsia="Times New Roman" w:hAnsi="Times New Roman"/>
              </w:rPr>
              <w:t>373</w:t>
            </w:r>
          </w:p>
        </w:tc>
      </w:tr>
      <w:tr w:rsidR="004C33CD" w:rsidRPr="004C4DB3" w14:paraId="0191FCD0" w14:textId="77777777" w:rsidTr="00B51674">
        <w:trPr>
          <w:trHeight w:val="259"/>
        </w:trPr>
        <w:tc>
          <w:tcPr>
            <w:tcW w:w="2704" w:type="dxa"/>
          </w:tcPr>
          <w:p w14:paraId="2D904CA3" w14:textId="77777777" w:rsidR="004C33CD" w:rsidRPr="00F076E4" w:rsidRDefault="004C33CD" w:rsidP="00B51674">
            <w:pPr>
              <w:rPr>
                <w:rFonts w:ascii="Times New Roman" w:eastAsia="Times New Roman" w:hAnsi="Times New Roman"/>
              </w:rPr>
            </w:pPr>
            <w:r>
              <w:rPr>
                <w:rFonts w:ascii="Times New Roman" w:eastAsia="Times New Roman" w:hAnsi="Times New Roman"/>
              </w:rPr>
              <w:t>Enteritidis</w:t>
            </w:r>
          </w:p>
        </w:tc>
        <w:tc>
          <w:tcPr>
            <w:tcW w:w="1881" w:type="dxa"/>
          </w:tcPr>
          <w:p w14:paraId="13D8C636" w14:textId="77777777" w:rsidR="004C33CD" w:rsidRDefault="004C33CD" w:rsidP="00B51674">
            <w:pPr>
              <w:rPr>
                <w:rFonts w:ascii="Times New Roman" w:eastAsia="Times New Roman" w:hAnsi="Times New Roman"/>
              </w:rPr>
            </w:pPr>
            <w:r>
              <w:rPr>
                <w:rFonts w:ascii="Times New Roman" w:eastAsia="Times New Roman" w:hAnsi="Times New Roman"/>
              </w:rPr>
              <w:t>163</w:t>
            </w:r>
          </w:p>
        </w:tc>
        <w:tc>
          <w:tcPr>
            <w:tcW w:w="3124" w:type="dxa"/>
          </w:tcPr>
          <w:p w14:paraId="7E38B38B" w14:textId="77777777" w:rsidR="004C33CD" w:rsidRPr="00F076E4" w:rsidRDefault="004C33CD" w:rsidP="00B51674">
            <w:pPr>
              <w:rPr>
                <w:rFonts w:ascii="Times New Roman" w:eastAsia="Times New Roman" w:hAnsi="Times New Roman"/>
              </w:rPr>
            </w:pPr>
            <w:r>
              <w:rPr>
                <w:rFonts w:ascii="Times New Roman" w:eastAsia="Times New Roman" w:hAnsi="Times New Roman"/>
              </w:rPr>
              <w:t>Enteritidis</w:t>
            </w:r>
          </w:p>
        </w:tc>
        <w:tc>
          <w:tcPr>
            <w:tcW w:w="2006" w:type="dxa"/>
          </w:tcPr>
          <w:p w14:paraId="604CE8F6" w14:textId="77777777" w:rsidR="004C33CD" w:rsidRDefault="004C33CD" w:rsidP="00B51674">
            <w:pPr>
              <w:rPr>
                <w:rFonts w:ascii="Times New Roman" w:eastAsia="Times New Roman" w:hAnsi="Times New Roman"/>
              </w:rPr>
            </w:pPr>
            <w:r>
              <w:rPr>
                <w:rFonts w:ascii="Times New Roman" w:eastAsia="Times New Roman" w:hAnsi="Times New Roman"/>
              </w:rPr>
              <w:t>299</w:t>
            </w:r>
          </w:p>
        </w:tc>
      </w:tr>
      <w:tr w:rsidR="004C33CD" w:rsidRPr="004C4DB3" w14:paraId="4F431156" w14:textId="77777777" w:rsidTr="00B51674">
        <w:trPr>
          <w:trHeight w:val="259"/>
        </w:trPr>
        <w:tc>
          <w:tcPr>
            <w:tcW w:w="2704" w:type="dxa"/>
          </w:tcPr>
          <w:p w14:paraId="589C6A10" w14:textId="77777777" w:rsidR="004C33CD" w:rsidRPr="00F076E4" w:rsidRDefault="004C33CD" w:rsidP="00B51674">
            <w:pPr>
              <w:rPr>
                <w:rFonts w:ascii="Times New Roman" w:eastAsia="Times New Roman" w:hAnsi="Times New Roman"/>
              </w:rPr>
            </w:pPr>
            <w:r>
              <w:rPr>
                <w:rFonts w:ascii="Times New Roman" w:eastAsia="Times New Roman" w:hAnsi="Times New Roman"/>
              </w:rPr>
              <w:t>Typhimurium</w:t>
            </w:r>
          </w:p>
        </w:tc>
        <w:tc>
          <w:tcPr>
            <w:tcW w:w="1881" w:type="dxa"/>
          </w:tcPr>
          <w:p w14:paraId="039DD1FE" w14:textId="77777777" w:rsidR="004C33CD" w:rsidRDefault="004C33CD" w:rsidP="00B51674">
            <w:pPr>
              <w:rPr>
                <w:rFonts w:ascii="Times New Roman" w:eastAsia="Times New Roman" w:hAnsi="Times New Roman"/>
              </w:rPr>
            </w:pPr>
            <w:r>
              <w:rPr>
                <w:rFonts w:ascii="Times New Roman" w:eastAsia="Times New Roman" w:hAnsi="Times New Roman"/>
              </w:rPr>
              <w:t>96</w:t>
            </w:r>
          </w:p>
        </w:tc>
        <w:tc>
          <w:tcPr>
            <w:tcW w:w="3124" w:type="dxa"/>
          </w:tcPr>
          <w:p w14:paraId="588DA49C" w14:textId="77777777" w:rsidR="004C33CD" w:rsidRPr="00F076E4" w:rsidRDefault="004C33CD" w:rsidP="00B51674">
            <w:pPr>
              <w:rPr>
                <w:rFonts w:ascii="Times New Roman" w:eastAsia="Times New Roman" w:hAnsi="Times New Roman"/>
              </w:rPr>
            </w:pPr>
            <w:r>
              <w:rPr>
                <w:rFonts w:ascii="Times New Roman" w:eastAsia="Times New Roman" w:hAnsi="Times New Roman"/>
              </w:rPr>
              <w:t>Worthington</w:t>
            </w:r>
          </w:p>
        </w:tc>
        <w:tc>
          <w:tcPr>
            <w:tcW w:w="2006" w:type="dxa"/>
          </w:tcPr>
          <w:p w14:paraId="4CF0DC5F" w14:textId="77777777" w:rsidR="004C33CD" w:rsidRDefault="004C33CD" w:rsidP="00B51674">
            <w:pPr>
              <w:rPr>
                <w:rFonts w:ascii="Times New Roman" w:eastAsia="Times New Roman" w:hAnsi="Times New Roman"/>
              </w:rPr>
            </w:pPr>
            <w:r>
              <w:rPr>
                <w:rFonts w:ascii="Times New Roman" w:eastAsia="Times New Roman" w:hAnsi="Times New Roman"/>
              </w:rPr>
              <w:t>253</w:t>
            </w:r>
          </w:p>
        </w:tc>
      </w:tr>
      <w:tr w:rsidR="004C33CD" w:rsidRPr="004C4DB3" w14:paraId="772F7FAF" w14:textId="77777777" w:rsidTr="00B51674">
        <w:trPr>
          <w:trHeight w:val="259"/>
        </w:trPr>
        <w:tc>
          <w:tcPr>
            <w:tcW w:w="2704" w:type="dxa"/>
          </w:tcPr>
          <w:p w14:paraId="5AFCEE80"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Infantis</w:t>
            </w:r>
            <w:proofErr w:type="spellEnd"/>
          </w:p>
        </w:tc>
        <w:tc>
          <w:tcPr>
            <w:tcW w:w="1881" w:type="dxa"/>
          </w:tcPr>
          <w:p w14:paraId="345691AC" w14:textId="77777777" w:rsidR="004C33CD" w:rsidRDefault="004C33CD" w:rsidP="00B51674">
            <w:pPr>
              <w:rPr>
                <w:rFonts w:ascii="Times New Roman" w:eastAsia="Times New Roman" w:hAnsi="Times New Roman"/>
              </w:rPr>
            </w:pPr>
            <w:r>
              <w:rPr>
                <w:rFonts w:ascii="Times New Roman" w:eastAsia="Times New Roman" w:hAnsi="Times New Roman"/>
              </w:rPr>
              <w:t>44</w:t>
            </w:r>
          </w:p>
        </w:tc>
        <w:tc>
          <w:tcPr>
            <w:tcW w:w="3124" w:type="dxa"/>
          </w:tcPr>
          <w:p w14:paraId="781F3FE8"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Senftenberg</w:t>
            </w:r>
            <w:proofErr w:type="spellEnd"/>
          </w:p>
        </w:tc>
        <w:tc>
          <w:tcPr>
            <w:tcW w:w="2006" w:type="dxa"/>
          </w:tcPr>
          <w:p w14:paraId="61E3B1F9" w14:textId="77777777" w:rsidR="004C33CD" w:rsidRDefault="004C33CD" w:rsidP="00B51674">
            <w:pPr>
              <w:rPr>
                <w:rFonts w:ascii="Times New Roman" w:eastAsia="Times New Roman" w:hAnsi="Times New Roman"/>
              </w:rPr>
            </w:pPr>
            <w:r>
              <w:rPr>
                <w:rFonts w:ascii="Times New Roman" w:eastAsia="Times New Roman" w:hAnsi="Times New Roman"/>
              </w:rPr>
              <w:t>210</w:t>
            </w:r>
          </w:p>
        </w:tc>
      </w:tr>
      <w:tr w:rsidR="004C33CD" w:rsidRPr="004C4DB3" w14:paraId="132D862F" w14:textId="77777777" w:rsidTr="00B51674">
        <w:trPr>
          <w:trHeight w:val="259"/>
        </w:trPr>
        <w:tc>
          <w:tcPr>
            <w:tcW w:w="2704" w:type="dxa"/>
          </w:tcPr>
          <w:p w14:paraId="744261CB"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Anatum</w:t>
            </w:r>
            <w:proofErr w:type="spellEnd"/>
          </w:p>
        </w:tc>
        <w:tc>
          <w:tcPr>
            <w:tcW w:w="1881" w:type="dxa"/>
          </w:tcPr>
          <w:p w14:paraId="31AEA773" w14:textId="77777777" w:rsidR="004C33CD" w:rsidRDefault="004C33CD" w:rsidP="00B51674">
            <w:pPr>
              <w:rPr>
                <w:rFonts w:ascii="Times New Roman" w:hAnsi="Times New Roman"/>
              </w:rPr>
            </w:pPr>
            <w:r>
              <w:rPr>
                <w:rFonts w:ascii="Times New Roman" w:hAnsi="Times New Roman"/>
              </w:rPr>
              <w:t>16</w:t>
            </w:r>
          </w:p>
        </w:tc>
        <w:tc>
          <w:tcPr>
            <w:tcW w:w="3124" w:type="dxa"/>
          </w:tcPr>
          <w:p w14:paraId="145AC69D"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Braenderup</w:t>
            </w:r>
            <w:proofErr w:type="spellEnd"/>
          </w:p>
        </w:tc>
        <w:tc>
          <w:tcPr>
            <w:tcW w:w="2006" w:type="dxa"/>
          </w:tcPr>
          <w:p w14:paraId="798234B9" w14:textId="77777777" w:rsidR="004C33CD" w:rsidRDefault="004C33CD" w:rsidP="00B51674">
            <w:pPr>
              <w:rPr>
                <w:rFonts w:ascii="Times New Roman" w:hAnsi="Times New Roman"/>
              </w:rPr>
            </w:pPr>
            <w:r>
              <w:rPr>
                <w:rFonts w:ascii="Times New Roman" w:hAnsi="Times New Roman"/>
              </w:rPr>
              <w:t>182</w:t>
            </w:r>
          </w:p>
        </w:tc>
      </w:tr>
      <w:tr w:rsidR="004C33CD" w:rsidRPr="004C4DB3" w14:paraId="1F599DBC" w14:textId="77777777" w:rsidTr="00B51674">
        <w:trPr>
          <w:trHeight w:val="259"/>
        </w:trPr>
        <w:tc>
          <w:tcPr>
            <w:tcW w:w="2704" w:type="dxa"/>
          </w:tcPr>
          <w:p w14:paraId="54817EFB"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1881" w:type="dxa"/>
          </w:tcPr>
          <w:p w14:paraId="06F14F16" w14:textId="77777777" w:rsidR="004C33CD" w:rsidRPr="000E1B3D" w:rsidRDefault="004C33CD" w:rsidP="00B51674">
            <w:pPr>
              <w:rPr>
                <w:rFonts w:ascii="Times New Roman" w:hAnsi="Times New Roman"/>
              </w:rPr>
            </w:pPr>
            <w:r w:rsidRPr="000E1B3D">
              <w:rPr>
                <w:rFonts w:ascii="Times New Roman" w:hAnsi="Times New Roman"/>
              </w:rPr>
              <w:t>9</w:t>
            </w:r>
          </w:p>
        </w:tc>
        <w:tc>
          <w:tcPr>
            <w:tcW w:w="3124" w:type="dxa"/>
          </w:tcPr>
          <w:p w14:paraId="7273A1AE"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2006" w:type="dxa"/>
          </w:tcPr>
          <w:p w14:paraId="590E943C" w14:textId="77777777" w:rsidR="004C33CD" w:rsidRPr="000E1B3D" w:rsidRDefault="004C33CD" w:rsidP="00B51674">
            <w:pPr>
              <w:rPr>
                <w:rFonts w:ascii="Times New Roman" w:hAnsi="Times New Roman"/>
              </w:rPr>
            </w:pPr>
            <w:r w:rsidRPr="000E1B3D">
              <w:rPr>
                <w:rFonts w:ascii="Times New Roman" w:hAnsi="Times New Roman"/>
              </w:rPr>
              <w:t>1330</w:t>
            </w:r>
          </w:p>
        </w:tc>
      </w:tr>
      <w:tr w:rsidR="004C33CD" w:rsidRPr="004C4DB3" w14:paraId="4896104A" w14:textId="77777777" w:rsidTr="00B51674">
        <w:trPr>
          <w:trHeight w:val="259"/>
        </w:trPr>
        <w:tc>
          <w:tcPr>
            <w:tcW w:w="2704" w:type="dxa"/>
          </w:tcPr>
          <w:p w14:paraId="4C050A44"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1881" w:type="dxa"/>
          </w:tcPr>
          <w:p w14:paraId="7867ABCA" w14:textId="77777777" w:rsidR="004C33CD" w:rsidRPr="00C86C32" w:rsidRDefault="004C33CD" w:rsidP="00B51674">
            <w:pPr>
              <w:rPr>
                <w:rFonts w:ascii="Times New Roman" w:hAnsi="Times New Roman"/>
                <w:b/>
                <w:bCs/>
              </w:rPr>
            </w:pPr>
            <w:r>
              <w:rPr>
                <w:rFonts w:ascii="Times New Roman" w:hAnsi="Times New Roman"/>
                <w:b/>
                <w:bCs/>
              </w:rPr>
              <w:t>621</w:t>
            </w:r>
          </w:p>
        </w:tc>
        <w:tc>
          <w:tcPr>
            <w:tcW w:w="3124" w:type="dxa"/>
          </w:tcPr>
          <w:p w14:paraId="3C366376"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2006" w:type="dxa"/>
          </w:tcPr>
          <w:p w14:paraId="0D92821B" w14:textId="77777777" w:rsidR="004C33CD" w:rsidRPr="00C86C32" w:rsidRDefault="004C33CD" w:rsidP="00B51674">
            <w:pPr>
              <w:rPr>
                <w:rFonts w:ascii="Times New Roman" w:hAnsi="Times New Roman"/>
                <w:b/>
                <w:bCs/>
              </w:rPr>
            </w:pPr>
            <w:r>
              <w:rPr>
                <w:rFonts w:ascii="Times New Roman" w:hAnsi="Times New Roman"/>
                <w:b/>
                <w:bCs/>
              </w:rPr>
              <w:t>2647</w:t>
            </w:r>
          </w:p>
        </w:tc>
      </w:tr>
    </w:tbl>
    <w:p w14:paraId="3FFBAF7D" w14:textId="77777777" w:rsidR="004C33CD" w:rsidRPr="004C4DB3" w:rsidRDefault="004C33CD" w:rsidP="004C33CD">
      <w:pPr>
        <w:rPr>
          <w:rFonts w:ascii="Times New Roman" w:hAnsi="Times New Roman"/>
        </w:rPr>
      </w:pPr>
    </w:p>
    <w:p w14:paraId="358828A0" w14:textId="77777777" w:rsidR="004C33CD" w:rsidRPr="00E33C4D" w:rsidRDefault="004C33CD" w:rsidP="004C33CD">
      <w:pPr>
        <w:rPr>
          <w:rFonts w:ascii="Times New Roman" w:hAnsi="Times New Roman"/>
          <w:b/>
        </w:rPr>
      </w:pPr>
      <w:r w:rsidRPr="00E33C4D">
        <w:rPr>
          <w:rFonts w:ascii="Times New Roman" w:hAnsi="Times New Roman"/>
          <w:b/>
        </w:rPr>
        <w:t>Table 4: Most common serotypes in 20</w:t>
      </w:r>
      <w:r>
        <w:rPr>
          <w:rFonts w:ascii="Times New Roman" w:hAnsi="Times New Roman"/>
          <w:b/>
        </w:rPr>
        <w:t>25</w:t>
      </w:r>
      <w:r w:rsidRPr="00E33C4D">
        <w:rPr>
          <w:rFonts w:ascii="Times New Roman" w:hAnsi="Times New Roman"/>
          <w:b/>
        </w:rPr>
        <w:t>: Turkey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1796"/>
        <w:gridCol w:w="3036"/>
        <w:gridCol w:w="1910"/>
      </w:tblGrid>
      <w:tr w:rsidR="004C33CD" w:rsidRPr="004C4DB3" w14:paraId="7E8595DC" w14:textId="77777777" w:rsidTr="00B51674">
        <w:trPr>
          <w:trHeight w:val="259"/>
        </w:trPr>
        <w:tc>
          <w:tcPr>
            <w:tcW w:w="4585" w:type="dxa"/>
            <w:gridSpan w:val="2"/>
          </w:tcPr>
          <w:p w14:paraId="438B5046" w14:textId="77777777" w:rsidR="004C33CD" w:rsidRDefault="004C33CD" w:rsidP="00B51674">
            <w:pPr>
              <w:jc w:val="center"/>
              <w:rPr>
                <w:rFonts w:ascii="Times New Roman" w:hAnsi="Times New Roman"/>
                <w:b/>
              </w:rPr>
            </w:pPr>
            <w:r>
              <w:rPr>
                <w:rFonts w:ascii="Times New Roman" w:hAnsi="Times New Roman"/>
                <w:b/>
              </w:rPr>
              <w:t>Clinical</w:t>
            </w:r>
          </w:p>
        </w:tc>
        <w:tc>
          <w:tcPr>
            <w:tcW w:w="5130" w:type="dxa"/>
            <w:gridSpan w:val="2"/>
          </w:tcPr>
          <w:p w14:paraId="52937894" w14:textId="77777777" w:rsidR="004C33CD" w:rsidRDefault="004C33CD" w:rsidP="00B51674">
            <w:pPr>
              <w:jc w:val="center"/>
              <w:rPr>
                <w:rFonts w:ascii="Times New Roman" w:hAnsi="Times New Roman"/>
                <w:b/>
              </w:rPr>
            </w:pPr>
            <w:r>
              <w:rPr>
                <w:rFonts w:ascii="Times New Roman" w:hAnsi="Times New Roman"/>
                <w:b/>
              </w:rPr>
              <w:t>Non-Clinical</w:t>
            </w:r>
          </w:p>
        </w:tc>
      </w:tr>
      <w:tr w:rsidR="004C33CD" w:rsidRPr="004C4DB3" w14:paraId="32B85168" w14:textId="77777777" w:rsidTr="00B51674">
        <w:trPr>
          <w:trHeight w:val="259"/>
        </w:trPr>
        <w:tc>
          <w:tcPr>
            <w:tcW w:w="2704" w:type="dxa"/>
          </w:tcPr>
          <w:p w14:paraId="65D31FCA"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1881" w:type="dxa"/>
          </w:tcPr>
          <w:p w14:paraId="6F7786C9"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c>
          <w:tcPr>
            <w:tcW w:w="3124" w:type="dxa"/>
          </w:tcPr>
          <w:p w14:paraId="577AB744"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2006" w:type="dxa"/>
          </w:tcPr>
          <w:p w14:paraId="19D59B6D"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r>
      <w:tr w:rsidR="004C33CD" w:rsidRPr="004C4DB3" w14:paraId="37103E4F" w14:textId="77777777" w:rsidTr="00B51674">
        <w:trPr>
          <w:trHeight w:val="259"/>
        </w:trPr>
        <w:tc>
          <w:tcPr>
            <w:tcW w:w="2704" w:type="dxa"/>
          </w:tcPr>
          <w:p w14:paraId="6417CE15"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Schwarzengrund</w:t>
            </w:r>
            <w:proofErr w:type="spellEnd"/>
          </w:p>
        </w:tc>
        <w:tc>
          <w:tcPr>
            <w:tcW w:w="1881" w:type="dxa"/>
          </w:tcPr>
          <w:p w14:paraId="0049EA87" w14:textId="77777777" w:rsidR="004C33CD" w:rsidRDefault="004C33CD" w:rsidP="00B51674">
            <w:pPr>
              <w:rPr>
                <w:rFonts w:ascii="Times New Roman" w:eastAsia="Times New Roman" w:hAnsi="Times New Roman"/>
              </w:rPr>
            </w:pPr>
            <w:r>
              <w:rPr>
                <w:rFonts w:ascii="Times New Roman" w:eastAsia="Times New Roman" w:hAnsi="Times New Roman"/>
              </w:rPr>
              <w:t>104</w:t>
            </w:r>
          </w:p>
        </w:tc>
        <w:tc>
          <w:tcPr>
            <w:tcW w:w="3124" w:type="dxa"/>
          </w:tcPr>
          <w:p w14:paraId="2EB6E9ED"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Schwarzengrund</w:t>
            </w:r>
            <w:proofErr w:type="spellEnd"/>
          </w:p>
        </w:tc>
        <w:tc>
          <w:tcPr>
            <w:tcW w:w="2006" w:type="dxa"/>
          </w:tcPr>
          <w:p w14:paraId="3A38FB5F" w14:textId="77777777" w:rsidR="004C33CD" w:rsidRDefault="004C33CD" w:rsidP="00B51674">
            <w:pPr>
              <w:rPr>
                <w:rFonts w:ascii="Times New Roman" w:eastAsia="Times New Roman" w:hAnsi="Times New Roman"/>
              </w:rPr>
            </w:pPr>
            <w:r>
              <w:rPr>
                <w:rFonts w:ascii="Times New Roman" w:eastAsia="Times New Roman" w:hAnsi="Times New Roman"/>
              </w:rPr>
              <w:t>50</w:t>
            </w:r>
          </w:p>
        </w:tc>
      </w:tr>
      <w:tr w:rsidR="004C33CD" w:rsidRPr="004C4DB3" w14:paraId="31F9B01F" w14:textId="77777777" w:rsidTr="00B51674">
        <w:trPr>
          <w:trHeight w:val="259"/>
        </w:trPr>
        <w:tc>
          <w:tcPr>
            <w:tcW w:w="2704" w:type="dxa"/>
          </w:tcPr>
          <w:p w14:paraId="05332B87" w14:textId="77777777" w:rsidR="004C33CD" w:rsidRPr="00F076E4" w:rsidRDefault="004C33CD" w:rsidP="00B51674">
            <w:pPr>
              <w:rPr>
                <w:rFonts w:ascii="Times New Roman" w:eastAsia="Times New Roman" w:hAnsi="Times New Roman"/>
              </w:rPr>
            </w:pPr>
            <w:r>
              <w:rPr>
                <w:rFonts w:ascii="Times New Roman" w:eastAsia="Times New Roman" w:hAnsi="Times New Roman"/>
              </w:rPr>
              <w:t>Agona</w:t>
            </w:r>
          </w:p>
        </w:tc>
        <w:tc>
          <w:tcPr>
            <w:tcW w:w="1881" w:type="dxa"/>
          </w:tcPr>
          <w:p w14:paraId="171990D2" w14:textId="77777777" w:rsidR="004C33CD" w:rsidRDefault="004C33CD" w:rsidP="00B51674">
            <w:pPr>
              <w:rPr>
                <w:rFonts w:ascii="Times New Roman" w:eastAsia="Times New Roman" w:hAnsi="Times New Roman"/>
              </w:rPr>
            </w:pPr>
            <w:r>
              <w:rPr>
                <w:rFonts w:ascii="Times New Roman" w:eastAsia="Times New Roman" w:hAnsi="Times New Roman"/>
              </w:rPr>
              <w:t>37</w:t>
            </w:r>
          </w:p>
        </w:tc>
        <w:tc>
          <w:tcPr>
            <w:tcW w:w="3124" w:type="dxa"/>
          </w:tcPr>
          <w:p w14:paraId="4AD5734C"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Senftenberg</w:t>
            </w:r>
            <w:proofErr w:type="spellEnd"/>
            <w:r>
              <w:rPr>
                <w:rFonts w:ascii="Times New Roman" w:eastAsia="Times New Roman" w:hAnsi="Times New Roman"/>
              </w:rPr>
              <w:t>/Enteritidis</w:t>
            </w:r>
          </w:p>
        </w:tc>
        <w:tc>
          <w:tcPr>
            <w:tcW w:w="2006" w:type="dxa"/>
          </w:tcPr>
          <w:p w14:paraId="79B50E7C" w14:textId="77777777" w:rsidR="004C33CD" w:rsidRDefault="004C33CD" w:rsidP="00B51674">
            <w:pPr>
              <w:rPr>
                <w:rFonts w:ascii="Times New Roman" w:eastAsia="Times New Roman" w:hAnsi="Times New Roman"/>
              </w:rPr>
            </w:pPr>
            <w:r>
              <w:rPr>
                <w:rFonts w:ascii="Times New Roman" w:eastAsia="Times New Roman" w:hAnsi="Times New Roman"/>
              </w:rPr>
              <w:t>4</w:t>
            </w:r>
          </w:p>
        </w:tc>
      </w:tr>
      <w:tr w:rsidR="004C33CD" w:rsidRPr="004C4DB3" w14:paraId="02BC5C0C" w14:textId="77777777" w:rsidTr="00B51674">
        <w:trPr>
          <w:trHeight w:val="259"/>
        </w:trPr>
        <w:tc>
          <w:tcPr>
            <w:tcW w:w="2704" w:type="dxa"/>
          </w:tcPr>
          <w:p w14:paraId="52E65F84" w14:textId="77777777" w:rsidR="004C33CD" w:rsidRPr="00F076E4" w:rsidRDefault="004C33CD" w:rsidP="00B51674">
            <w:pPr>
              <w:rPr>
                <w:rFonts w:ascii="Times New Roman" w:eastAsia="Times New Roman" w:hAnsi="Times New Roman"/>
              </w:rPr>
            </w:pPr>
            <w:r>
              <w:rPr>
                <w:rFonts w:ascii="Times New Roman" w:eastAsia="Times New Roman" w:hAnsi="Times New Roman"/>
              </w:rPr>
              <w:t>Hadar</w:t>
            </w:r>
          </w:p>
        </w:tc>
        <w:tc>
          <w:tcPr>
            <w:tcW w:w="1881" w:type="dxa"/>
          </w:tcPr>
          <w:p w14:paraId="6AEB2504" w14:textId="77777777" w:rsidR="004C33CD" w:rsidRDefault="004C33CD" w:rsidP="00B51674">
            <w:pPr>
              <w:rPr>
                <w:rFonts w:ascii="Times New Roman" w:eastAsia="Times New Roman" w:hAnsi="Times New Roman"/>
              </w:rPr>
            </w:pPr>
            <w:r>
              <w:rPr>
                <w:rFonts w:ascii="Times New Roman" w:eastAsia="Times New Roman" w:hAnsi="Times New Roman"/>
              </w:rPr>
              <w:t>25</w:t>
            </w:r>
          </w:p>
        </w:tc>
        <w:tc>
          <w:tcPr>
            <w:tcW w:w="3124" w:type="dxa"/>
          </w:tcPr>
          <w:p w14:paraId="59F7F107" w14:textId="77777777" w:rsidR="004C33CD" w:rsidRPr="00F076E4" w:rsidRDefault="004C33CD" w:rsidP="00B51674">
            <w:pPr>
              <w:rPr>
                <w:rFonts w:ascii="Times New Roman" w:eastAsia="Times New Roman" w:hAnsi="Times New Roman"/>
              </w:rPr>
            </w:pPr>
            <w:r>
              <w:rPr>
                <w:rFonts w:ascii="Times New Roman" w:eastAsia="Times New Roman" w:hAnsi="Times New Roman"/>
              </w:rPr>
              <w:t>Agbeni/Johannesburg</w:t>
            </w:r>
          </w:p>
        </w:tc>
        <w:tc>
          <w:tcPr>
            <w:tcW w:w="2006" w:type="dxa"/>
          </w:tcPr>
          <w:p w14:paraId="17E68D03" w14:textId="77777777" w:rsidR="004C33CD" w:rsidRDefault="004C33CD" w:rsidP="00B51674">
            <w:pPr>
              <w:rPr>
                <w:rFonts w:ascii="Times New Roman" w:eastAsia="Times New Roman" w:hAnsi="Times New Roman"/>
              </w:rPr>
            </w:pPr>
            <w:r>
              <w:rPr>
                <w:rFonts w:ascii="Times New Roman" w:eastAsia="Times New Roman" w:hAnsi="Times New Roman"/>
              </w:rPr>
              <w:t>3</w:t>
            </w:r>
          </w:p>
        </w:tc>
      </w:tr>
      <w:tr w:rsidR="004C33CD" w:rsidRPr="004C4DB3" w14:paraId="75279E12" w14:textId="77777777" w:rsidTr="00B51674">
        <w:trPr>
          <w:trHeight w:val="259"/>
        </w:trPr>
        <w:tc>
          <w:tcPr>
            <w:tcW w:w="2704" w:type="dxa"/>
          </w:tcPr>
          <w:p w14:paraId="0F23F56E"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Senftenberg</w:t>
            </w:r>
            <w:proofErr w:type="spellEnd"/>
          </w:p>
        </w:tc>
        <w:tc>
          <w:tcPr>
            <w:tcW w:w="1881" w:type="dxa"/>
          </w:tcPr>
          <w:p w14:paraId="718B31DC" w14:textId="77777777" w:rsidR="004C33CD" w:rsidRDefault="004C33CD" w:rsidP="00B51674">
            <w:pPr>
              <w:rPr>
                <w:rFonts w:ascii="Times New Roman" w:eastAsia="Times New Roman" w:hAnsi="Times New Roman"/>
              </w:rPr>
            </w:pPr>
            <w:r>
              <w:rPr>
                <w:rFonts w:ascii="Times New Roman" w:eastAsia="Times New Roman" w:hAnsi="Times New Roman"/>
              </w:rPr>
              <w:t>15</w:t>
            </w:r>
          </w:p>
        </w:tc>
        <w:tc>
          <w:tcPr>
            <w:tcW w:w="3124" w:type="dxa"/>
          </w:tcPr>
          <w:p w14:paraId="0404BEE9" w14:textId="77777777" w:rsidR="004C33CD" w:rsidRPr="00F076E4" w:rsidRDefault="004C33CD" w:rsidP="00B51674">
            <w:pPr>
              <w:rPr>
                <w:rFonts w:ascii="Times New Roman" w:eastAsia="Times New Roman" w:hAnsi="Times New Roman"/>
              </w:rPr>
            </w:pPr>
            <w:r>
              <w:rPr>
                <w:rFonts w:ascii="Times New Roman" w:eastAsia="Times New Roman" w:hAnsi="Times New Roman"/>
              </w:rPr>
              <w:t>I 3,</w:t>
            </w:r>
            <w:proofErr w:type="gramStart"/>
            <w:r>
              <w:rPr>
                <w:rFonts w:ascii="Times New Roman" w:eastAsia="Times New Roman" w:hAnsi="Times New Roman"/>
              </w:rPr>
              <w:t>19:non</w:t>
            </w:r>
            <w:proofErr w:type="gramEnd"/>
            <w:r>
              <w:rPr>
                <w:rFonts w:ascii="Times New Roman" w:eastAsia="Times New Roman" w:hAnsi="Times New Roman"/>
              </w:rPr>
              <w:t>-motile/Typhimurium</w:t>
            </w:r>
          </w:p>
        </w:tc>
        <w:tc>
          <w:tcPr>
            <w:tcW w:w="2006" w:type="dxa"/>
          </w:tcPr>
          <w:p w14:paraId="451C9908" w14:textId="77777777" w:rsidR="004C33CD" w:rsidRDefault="004C33CD" w:rsidP="00B51674">
            <w:pPr>
              <w:rPr>
                <w:rFonts w:ascii="Times New Roman" w:eastAsia="Times New Roman" w:hAnsi="Times New Roman"/>
              </w:rPr>
            </w:pPr>
            <w:r>
              <w:rPr>
                <w:rFonts w:ascii="Times New Roman" w:eastAsia="Times New Roman" w:hAnsi="Times New Roman"/>
              </w:rPr>
              <w:t>2</w:t>
            </w:r>
          </w:p>
        </w:tc>
      </w:tr>
      <w:tr w:rsidR="004C33CD" w:rsidRPr="004C4DB3" w14:paraId="0460789F" w14:textId="77777777" w:rsidTr="00B51674">
        <w:trPr>
          <w:trHeight w:val="259"/>
        </w:trPr>
        <w:tc>
          <w:tcPr>
            <w:tcW w:w="2704" w:type="dxa"/>
          </w:tcPr>
          <w:p w14:paraId="0BE81466"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Infantis</w:t>
            </w:r>
            <w:proofErr w:type="spellEnd"/>
          </w:p>
        </w:tc>
        <w:tc>
          <w:tcPr>
            <w:tcW w:w="1881" w:type="dxa"/>
          </w:tcPr>
          <w:p w14:paraId="61634A45" w14:textId="77777777" w:rsidR="004C33CD" w:rsidRDefault="004C33CD" w:rsidP="00B51674">
            <w:pPr>
              <w:rPr>
                <w:rFonts w:ascii="Times New Roman" w:hAnsi="Times New Roman"/>
              </w:rPr>
            </w:pPr>
            <w:r>
              <w:rPr>
                <w:rFonts w:ascii="Times New Roman" w:hAnsi="Times New Roman"/>
              </w:rPr>
              <w:t>12</w:t>
            </w:r>
          </w:p>
        </w:tc>
        <w:tc>
          <w:tcPr>
            <w:tcW w:w="3124" w:type="dxa"/>
          </w:tcPr>
          <w:p w14:paraId="39252244" w14:textId="77777777" w:rsidR="004C33CD" w:rsidRPr="00F076E4" w:rsidRDefault="004C33CD" w:rsidP="00B51674">
            <w:pPr>
              <w:rPr>
                <w:rFonts w:ascii="Times New Roman" w:eastAsia="Times New Roman" w:hAnsi="Times New Roman"/>
              </w:rPr>
            </w:pPr>
            <w:r>
              <w:rPr>
                <w:rFonts w:ascii="Times New Roman" w:eastAsia="Times New Roman" w:hAnsi="Times New Roman"/>
              </w:rPr>
              <w:t>Ohio</w:t>
            </w:r>
          </w:p>
        </w:tc>
        <w:tc>
          <w:tcPr>
            <w:tcW w:w="2006" w:type="dxa"/>
          </w:tcPr>
          <w:p w14:paraId="60A06571" w14:textId="77777777" w:rsidR="004C33CD" w:rsidRDefault="004C33CD" w:rsidP="00B51674">
            <w:pPr>
              <w:rPr>
                <w:rFonts w:ascii="Times New Roman" w:hAnsi="Times New Roman"/>
              </w:rPr>
            </w:pPr>
            <w:r>
              <w:rPr>
                <w:rFonts w:ascii="Times New Roman" w:hAnsi="Times New Roman"/>
              </w:rPr>
              <w:t>1</w:t>
            </w:r>
          </w:p>
        </w:tc>
      </w:tr>
      <w:tr w:rsidR="004C33CD" w:rsidRPr="004C4DB3" w14:paraId="325DCBAD" w14:textId="77777777" w:rsidTr="00B51674">
        <w:trPr>
          <w:trHeight w:val="259"/>
        </w:trPr>
        <w:tc>
          <w:tcPr>
            <w:tcW w:w="2704" w:type="dxa"/>
          </w:tcPr>
          <w:p w14:paraId="040013B4"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1881" w:type="dxa"/>
          </w:tcPr>
          <w:p w14:paraId="12008CC0" w14:textId="77777777" w:rsidR="004C33CD" w:rsidRPr="000E1B3D" w:rsidRDefault="004C33CD" w:rsidP="00B51674">
            <w:pPr>
              <w:rPr>
                <w:rFonts w:ascii="Times New Roman" w:hAnsi="Times New Roman"/>
              </w:rPr>
            </w:pPr>
            <w:r w:rsidRPr="000E1B3D">
              <w:rPr>
                <w:rFonts w:ascii="Times New Roman" w:hAnsi="Times New Roman"/>
              </w:rPr>
              <w:t>43</w:t>
            </w:r>
          </w:p>
        </w:tc>
        <w:tc>
          <w:tcPr>
            <w:tcW w:w="3124" w:type="dxa"/>
            <w:shd w:val="clear" w:color="auto" w:fill="000000" w:themeFill="text1"/>
          </w:tcPr>
          <w:p w14:paraId="3A24699B" w14:textId="77777777" w:rsidR="004C33CD" w:rsidRPr="00C86C32" w:rsidRDefault="004C33CD" w:rsidP="00B51674">
            <w:pPr>
              <w:rPr>
                <w:rFonts w:ascii="Times New Roman" w:eastAsia="Times New Roman" w:hAnsi="Times New Roman"/>
                <w:b/>
                <w:bCs/>
              </w:rPr>
            </w:pPr>
          </w:p>
        </w:tc>
        <w:tc>
          <w:tcPr>
            <w:tcW w:w="2006" w:type="dxa"/>
            <w:shd w:val="clear" w:color="auto" w:fill="000000" w:themeFill="text1"/>
          </w:tcPr>
          <w:p w14:paraId="21F44091" w14:textId="77777777" w:rsidR="004C33CD" w:rsidRPr="00C86C32" w:rsidRDefault="004C33CD" w:rsidP="00B51674">
            <w:pPr>
              <w:rPr>
                <w:rFonts w:ascii="Times New Roman" w:hAnsi="Times New Roman"/>
                <w:b/>
                <w:bCs/>
              </w:rPr>
            </w:pPr>
          </w:p>
        </w:tc>
      </w:tr>
      <w:tr w:rsidR="004C33CD" w:rsidRPr="004C4DB3" w14:paraId="7CE58C10" w14:textId="77777777" w:rsidTr="00B51674">
        <w:trPr>
          <w:trHeight w:val="259"/>
        </w:trPr>
        <w:tc>
          <w:tcPr>
            <w:tcW w:w="2704" w:type="dxa"/>
          </w:tcPr>
          <w:p w14:paraId="535B6CE2"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1881" w:type="dxa"/>
          </w:tcPr>
          <w:p w14:paraId="756D0D6A" w14:textId="77777777" w:rsidR="004C33CD" w:rsidRPr="00C86C32" w:rsidRDefault="004C33CD" w:rsidP="00B51674">
            <w:pPr>
              <w:rPr>
                <w:rFonts w:ascii="Times New Roman" w:hAnsi="Times New Roman"/>
                <w:b/>
                <w:bCs/>
              </w:rPr>
            </w:pPr>
            <w:r>
              <w:rPr>
                <w:rFonts w:ascii="Times New Roman" w:hAnsi="Times New Roman"/>
                <w:b/>
                <w:bCs/>
              </w:rPr>
              <w:t>236</w:t>
            </w:r>
          </w:p>
        </w:tc>
        <w:tc>
          <w:tcPr>
            <w:tcW w:w="3124" w:type="dxa"/>
          </w:tcPr>
          <w:p w14:paraId="73A88A40"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2006" w:type="dxa"/>
          </w:tcPr>
          <w:p w14:paraId="23CCA513" w14:textId="77777777" w:rsidR="004C33CD" w:rsidRPr="00C86C32" w:rsidRDefault="004C33CD" w:rsidP="00B51674">
            <w:pPr>
              <w:rPr>
                <w:rFonts w:ascii="Times New Roman" w:hAnsi="Times New Roman"/>
                <w:b/>
                <w:bCs/>
              </w:rPr>
            </w:pPr>
            <w:r>
              <w:rPr>
                <w:rFonts w:ascii="Times New Roman" w:hAnsi="Times New Roman"/>
                <w:b/>
                <w:bCs/>
              </w:rPr>
              <w:t>69</w:t>
            </w:r>
          </w:p>
        </w:tc>
      </w:tr>
    </w:tbl>
    <w:p w14:paraId="0D3B2A91" w14:textId="77777777" w:rsidR="004C33CD" w:rsidRPr="004C4DB3" w:rsidRDefault="004C33CD" w:rsidP="004C33CD">
      <w:pPr>
        <w:rPr>
          <w:rFonts w:ascii="Times New Roman" w:hAnsi="Times New Roman"/>
        </w:rPr>
      </w:pPr>
    </w:p>
    <w:p w14:paraId="31DCADC1" w14:textId="77777777" w:rsidR="004C33CD" w:rsidRPr="00E33C4D" w:rsidRDefault="004C33CD" w:rsidP="004C33CD">
      <w:pPr>
        <w:rPr>
          <w:rFonts w:ascii="Times New Roman" w:hAnsi="Times New Roman"/>
          <w:b/>
        </w:rPr>
      </w:pPr>
      <w:r w:rsidRPr="00E33C4D">
        <w:rPr>
          <w:rFonts w:ascii="Times New Roman" w:hAnsi="Times New Roman"/>
          <w:b/>
        </w:rPr>
        <w:t>Table 5: Most common serotypes in 20</w:t>
      </w:r>
      <w:r>
        <w:rPr>
          <w:rFonts w:ascii="Times New Roman" w:hAnsi="Times New Roman"/>
          <w:b/>
        </w:rPr>
        <w:t>25</w:t>
      </w:r>
      <w:r w:rsidRPr="00E33C4D">
        <w:rPr>
          <w:rFonts w:ascii="Times New Roman" w:hAnsi="Times New Roman"/>
          <w:b/>
        </w:rPr>
        <w:t>: Bovine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815"/>
        <w:gridCol w:w="2990"/>
        <w:gridCol w:w="1932"/>
      </w:tblGrid>
      <w:tr w:rsidR="004C33CD" w:rsidRPr="004C4DB3" w14:paraId="53B61DF3" w14:textId="77777777" w:rsidTr="00B51674">
        <w:trPr>
          <w:trHeight w:val="259"/>
        </w:trPr>
        <w:tc>
          <w:tcPr>
            <w:tcW w:w="4585" w:type="dxa"/>
            <w:gridSpan w:val="2"/>
          </w:tcPr>
          <w:p w14:paraId="7A029DFA" w14:textId="77777777" w:rsidR="004C33CD" w:rsidRDefault="004C33CD" w:rsidP="00B51674">
            <w:pPr>
              <w:jc w:val="center"/>
              <w:rPr>
                <w:rFonts w:ascii="Times New Roman" w:hAnsi="Times New Roman"/>
                <w:b/>
              </w:rPr>
            </w:pPr>
            <w:r>
              <w:rPr>
                <w:rFonts w:ascii="Times New Roman" w:hAnsi="Times New Roman"/>
                <w:b/>
              </w:rPr>
              <w:t>Clinical</w:t>
            </w:r>
          </w:p>
        </w:tc>
        <w:tc>
          <w:tcPr>
            <w:tcW w:w="5130" w:type="dxa"/>
            <w:gridSpan w:val="2"/>
          </w:tcPr>
          <w:p w14:paraId="517369FE" w14:textId="77777777" w:rsidR="004C33CD" w:rsidRDefault="004C33CD" w:rsidP="00B51674">
            <w:pPr>
              <w:jc w:val="center"/>
              <w:rPr>
                <w:rFonts w:ascii="Times New Roman" w:hAnsi="Times New Roman"/>
                <w:b/>
              </w:rPr>
            </w:pPr>
            <w:r>
              <w:rPr>
                <w:rFonts w:ascii="Times New Roman" w:hAnsi="Times New Roman"/>
                <w:b/>
              </w:rPr>
              <w:t>Non-Clinical</w:t>
            </w:r>
          </w:p>
        </w:tc>
      </w:tr>
      <w:tr w:rsidR="004C33CD" w:rsidRPr="004C4DB3" w14:paraId="31CEFE54" w14:textId="77777777" w:rsidTr="00B51674">
        <w:trPr>
          <w:trHeight w:val="259"/>
        </w:trPr>
        <w:tc>
          <w:tcPr>
            <w:tcW w:w="2704" w:type="dxa"/>
          </w:tcPr>
          <w:p w14:paraId="0CA7C39B"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1881" w:type="dxa"/>
          </w:tcPr>
          <w:p w14:paraId="1B07B9FF"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c>
          <w:tcPr>
            <w:tcW w:w="3124" w:type="dxa"/>
          </w:tcPr>
          <w:p w14:paraId="12773751"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2006" w:type="dxa"/>
          </w:tcPr>
          <w:p w14:paraId="0291E370"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r>
      <w:tr w:rsidR="004C33CD" w:rsidRPr="004C4DB3" w14:paraId="6B617416" w14:textId="77777777" w:rsidTr="00B51674">
        <w:trPr>
          <w:trHeight w:val="259"/>
        </w:trPr>
        <w:tc>
          <w:tcPr>
            <w:tcW w:w="2704" w:type="dxa"/>
          </w:tcPr>
          <w:p w14:paraId="6CFFB0A9" w14:textId="77777777" w:rsidR="004C33CD" w:rsidRPr="00F076E4" w:rsidRDefault="004C33CD" w:rsidP="00B51674">
            <w:pPr>
              <w:rPr>
                <w:rFonts w:ascii="Times New Roman" w:eastAsia="Times New Roman" w:hAnsi="Times New Roman"/>
              </w:rPr>
            </w:pPr>
            <w:r>
              <w:rPr>
                <w:rFonts w:ascii="Times New Roman" w:eastAsia="Times New Roman" w:hAnsi="Times New Roman"/>
              </w:rPr>
              <w:t>Dublin</w:t>
            </w:r>
          </w:p>
        </w:tc>
        <w:tc>
          <w:tcPr>
            <w:tcW w:w="1881" w:type="dxa"/>
          </w:tcPr>
          <w:p w14:paraId="28293390" w14:textId="77777777" w:rsidR="004C33CD" w:rsidRDefault="004C33CD" w:rsidP="00B51674">
            <w:pPr>
              <w:rPr>
                <w:rFonts w:ascii="Times New Roman" w:eastAsia="Times New Roman" w:hAnsi="Times New Roman"/>
              </w:rPr>
            </w:pPr>
            <w:r>
              <w:rPr>
                <w:rFonts w:ascii="Times New Roman" w:eastAsia="Times New Roman" w:hAnsi="Times New Roman"/>
              </w:rPr>
              <w:t>260</w:t>
            </w:r>
          </w:p>
        </w:tc>
        <w:tc>
          <w:tcPr>
            <w:tcW w:w="3124" w:type="dxa"/>
          </w:tcPr>
          <w:p w14:paraId="4FABF201" w14:textId="77777777" w:rsidR="004C33CD" w:rsidRPr="00F076E4" w:rsidRDefault="004C33CD" w:rsidP="00B51674">
            <w:pPr>
              <w:rPr>
                <w:rFonts w:ascii="Times New Roman" w:eastAsia="Times New Roman" w:hAnsi="Times New Roman"/>
              </w:rPr>
            </w:pPr>
            <w:r>
              <w:rPr>
                <w:rFonts w:ascii="Times New Roman" w:eastAsia="Times New Roman" w:hAnsi="Times New Roman"/>
              </w:rPr>
              <w:t>Cerro</w:t>
            </w:r>
          </w:p>
        </w:tc>
        <w:tc>
          <w:tcPr>
            <w:tcW w:w="2006" w:type="dxa"/>
          </w:tcPr>
          <w:p w14:paraId="126FF046" w14:textId="77777777" w:rsidR="004C33CD" w:rsidRDefault="004C33CD" w:rsidP="00B51674">
            <w:pPr>
              <w:rPr>
                <w:rFonts w:ascii="Times New Roman" w:eastAsia="Times New Roman" w:hAnsi="Times New Roman"/>
              </w:rPr>
            </w:pPr>
            <w:r>
              <w:rPr>
                <w:rFonts w:ascii="Times New Roman" w:eastAsia="Times New Roman" w:hAnsi="Times New Roman"/>
              </w:rPr>
              <w:t>10</w:t>
            </w:r>
          </w:p>
        </w:tc>
      </w:tr>
      <w:tr w:rsidR="004C33CD" w:rsidRPr="004C4DB3" w14:paraId="7C38943D" w14:textId="77777777" w:rsidTr="00B51674">
        <w:trPr>
          <w:trHeight w:val="259"/>
        </w:trPr>
        <w:tc>
          <w:tcPr>
            <w:tcW w:w="2704" w:type="dxa"/>
          </w:tcPr>
          <w:p w14:paraId="14AF54D9" w14:textId="77777777" w:rsidR="004C33CD" w:rsidRPr="00F076E4" w:rsidRDefault="004C33CD" w:rsidP="00B51674">
            <w:pPr>
              <w:rPr>
                <w:rFonts w:ascii="Times New Roman" w:eastAsia="Times New Roman" w:hAnsi="Times New Roman"/>
              </w:rPr>
            </w:pPr>
            <w:r>
              <w:rPr>
                <w:rFonts w:ascii="Times New Roman" w:eastAsia="Times New Roman" w:hAnsi="Times New Roman"/>
              </w:rPr>
              <w:t>Cerro</w:t>
            </w:r>
          </w:p>
        </w:tc>
        <w:tc>
          <w:tcPr>
            <w:tcW w:w="1881" w:type="dxa"/>
          </w:tcPr>
          <w:p w14:paraId="2556CF31" w14:textId="77777777" w:rsidR="004C33CD" w:rsidRDefault="004C33CD" w:rsidP="00B51674">
            <w:pPr>
              <w:rPr>
                <w:rFonts w:ascii="Times New Roman" w:eastAsia="Times New Roman" w:hAnsi="Times New Roman"/>
              </w:rPr>
            </w:pPr>
            <w:r>
              <w:rPr>
                <w:rFonts w:ascii="Times New Roman" w:eastAsia="Times New Roman" w:hAnsi="Times New Roman"/>
              </w:rPr>
              <w:t>147</w:t>
            </w:r>
          </w:p>
        </w:tc>
        <w:tc>
          <w:tcPr>
            <w:tcW w:w="3124" w:type="dxa"/>
          </w:tcPr>
          <w:p w14:paraId="0E5753C9"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Anatum</w:t>
            </w:r>
            <w:proofErr w:type="spellEnd"/>
          </w:p>
        </w:tc>
        <w:tc>
          <w:tcPr>
            <w:tcW w:w="2006" w:type="dxa"/>
          </w:tcPr>
          <w:p w14:paraId="4735F659" w14:textId="77777777" w:rsidR="004C33CD" w:rsidRDefault="004C33CD" w:rsidP="00B51674">
            <w:pPr>
              <w:rPr>
                <w:rFonts w:ascii="Times New Roman" w:eastAsia="Times New Roman" w:hAnsi="Times New Roman"/>
              </w:rPr>
            </w:pPr>
            <w:r>
              <w:rPr>
                <w:rFonts w:ascii="Times New Roman" w:eastAsia="Times New Roman" w:hAnsi="Times New Roman"/>
              </w:rPr>
              <w:t>6</w:t>
            </w:r>
          </w:p>
        </w:tc>
      </w:tr>
      <w:tr w:rsidR="004C33CD" w:rsidRPr="004C4DB3" w14:paraId="1FB51F1B" w14:textId="77777777" w:rsidTr="00B51674">
        <w:trPr>
          <w:trHeight w:val="259"/>
        </w:trPr>
        <w:tc>
          <w:tcPr>
            <w:tcW w:w="2704" w:type="dxa"/>
          </w:tcPr>
          <w:p w14:paraId="219BD52F" w14:textId="77777777" w:rsidR="004C33CD" w:rsidRPr="00F076E4" w:rsidRDefault="004C33CD" w:rsidP="00B51674">
            <w:pPr>
              <w:rPr>
                <w:rFonts w:ascii="Times New Roman" w:eastAsia="Times New Roman" w:hAnsi="Times New Roman"/>
              </w:rPr>
            </w:pPr>
            <w:r>
              <w:rPr>
                <w:rFonts w:ascii="Times New Roman" w:eastAsia="Times New Roman" w:hAnsi="Times New Roman"/>
              </w:rPr>
              <w:t>Montevideo</w:t>
            </w:r>
          </w:p>
        </w:tc>
        <w:tc>
          <w:tcPr>
            <w:tcW w:w="1881" w:type="dxa"/>
          </w:tcPr>
          <w:p w14:paraId="724E2AA3" w14:textId="77777777" w:rsidR="004C33CD" w:rsidRDefault="004C33CD" w:rsidP="00B51674">
            <w:pPr>
              <w:rPr>
                <w:rFonts w:ascii="Times New Roman" w:eastAsia="Times New Roman" w:hAnsi="Times New Roman"/>
              </w:rPr>
            </w:pPr>
            <w:r>
              <w:rPr>
                <w:rFonts w:ascii="Times New Roman" w:eastAsia="Times New Roman" w:hAnsi="Times New Roman"/>
              </w:rPr>
              <w:t>86</w:t>
            </w:r>
          </w:p>
        </w:tc>
        <w:tc>
          <w:tcPr>
            <w:tcW w:w="3124" w:type="dxa"/>
          </w:tcPr>
          <w:p w14:paraId="3BC6A2C1" w14:textId="77777777" w:rsidR="004C33CD" w:rsidRPr="00F076E4" w:rsidRDefault="004C33CD" w:rsidP="00B51674">
            <w:pPr>
              <w:rPr>
                <w:rFonts w:ascii="Times New Roman" w:eastAsia="Times New Roman" w:hAnsi="Times New Roman"/>
              </w:rPr>
            </w:pPr>
            <w:r>
              <w:rPr>
                <w:rFonts w:ascii="Times New Roman" w:eastAsia="Times New Roman" w:hAnsi="Times New Roman"/>
              </w:rPr>
              <w:t>Dublin</w:t>
            </w:r>
          </w:p>
        </w:tc>
        <w:tc>
          <w:tcPr>
            <w:tcW w:w="2006" w:type="dxa"/>
          </w:tcPr>
          <w:p w14:paraId="4E5EA38C" w14:textId="77777777" w:rsidR="004C33CD" w:rsidRDefault="004C33CD" w:rsidP="00B51674">
            <w:pPr>
              <w:rPr>
                <w:rFonts w:ascii="Times New Roman" w:eastAsia="Times New Roman" w:hAnsi="Times New Roman"/>
              </w:rPr>
            </w:pPr>
            <w:r>
              <w:rPr>
                <w:rFonts w:ascii="Times New Roman" w:eastAsia="Times New Roman" w:hAnsi="Times New Roman"/>
              </w:rPr>
              <w:t>4</w:t>
            </w:r>
          </w:p>
        </w:tc>
      </w:tr>
      <w:tr w:rsidR="004C33CD" w:rsidRPr="004C4DB3" w14:paraId="562166C9" w14:textId="77777777" w:rsidTr="00B51674">
        <w:trPr>
          <w:trHeight w:val="259"/>
        </w:trPr>
        <w:tc>
          <w:tcPr>
            <w:tcW w:w="2704" w:type="dxa"/>
          </w:tcPr>
          <w:p w14:paraId="02772235" w14:textId="77777777" w:rsidR="004C33CD" w:rsidRPr="00F076E4" w:rsidRDefault="004C33CD" w:rsidP="00B51674">
            <w:pPr>
              <w:rPr>
                <w:rFonts w:ascii="Times New Roman" w:eastAsia="Times New Roman" w:hAnsi="Times New Roman"/>
              </w:rPr>
            </w:pPr>
            <w:r>
              <w:rPr>
                <w:rFonts w:ascii="Times New Roman" w:eastAsia="Times New Roman" w:hAnsi="Times New Roman"/>
              </w:rPr>
              <w:t>Typhimurium</w:t>
            </w:r>
          </w:p>
        </w:tc>
        <w:tc>
          <w:tcPr>
            <w:tcW w:w="1881" w:type="dxa"/>
          </w:tcPr>
          <w:p w14:paraId="2F68051A" w14:textId="77777777" w:rsidR="004C33CD" w:rsidRDefault="004C33CD" w:rsidP="00B51674">
            <w:pPr>
              <w:rPr>
                <w:rFonts w:ascii="Times New Roman" w:eastAsia="Times New Roman" w:hAnsi="Times New Roman"/>
              </w:rPr>
            </w:pPr>
            <w:r>
              <w:rPr>
                <w:rFonts w:ascii="Times New Roman" w:eastAsia="Times New Roman" w:hAnsi="Times New Roman"/>
              </w:rPr>
              <w:t>84</w:t>
            </w:r>
          </w:p>
        </w:tc>
        <w:tc>
          <w:tcPr>
            <w:tcW w:w="3124" w:type="dxa"/>
          </w:tcPr>
          <w:p w14:paraId="4498729D" w14:textId="77777777" w:rsidR="004C33CD" w:rsidRPr="00F076E4" w:rsidRDefault="004C33CD" w:rsidP="00B51674">
            <w:pPr>
              <w:rPr>
                <w:rFonts w:ascii="Times New Roman" w:eastAsia="Times New Roman" w:hAnsi="Times New Roman"/>
              </w:rPr>
            </w:pPr>
            <w:r>
              <w:rPr>
                <w:rFonts w:ascii="Times New Roman" w:eastAsia="Times New Roman" w:hAnsi="Times New Roman"/>
              </w:rPr>
              <w:t>Muenchen</w:t>
            </w:r>
          </w:p>
        </w:tc>
        <w:tc>
          <w:tcPr>
            <w:tcW w:w="2006" w:type="dxa"/>
          </w:tcPr>
          <w:p w14:paraId="2771DC69" w14:textId="77777777" w:rsidR="004C33CD" w:rsidRDefault="004C33CD" w:rsidP="00B51674">
            <w:pPr>
              <w:rPr>
                <w:rFonts w:ascii="Times New Roman" w:eastAsia="Times New Roman" w:hAnsi="Times New Roman"/>
              </w:rPr>
            </w:pPr>
            <w:r>
              <w:rPr>
                <w:rFonts w:ascii="Times New Roman" w:eastAsia="Times New Roman" w:hAnsi="Times New Roman"/>
              </w:rPr>
              <w:t>3</w:t>
            </w:r>
          </w:p>
        </w:tc>
      </w:tr>
      <w:tr w:rsidR="004C33CD" w:rsidRPr="004C4DB3" w14:paraId="621D7C43" w14:textId="77777777" w:rsidTr="00B51674">
        <w:trPr>
          <w:trHeight w:val="259"/>
        </w:trPr>
        <w:tc>
          <w:tcPr>
            <w:tcW w:w="2704" w:type="dxa"/>
          </w:tcPr>
          <w:p w14:paraId="5A71012A" w14:textId="77777777" w:rsidR="004C33CD" w:rsidRPr="00F076E4" w:rsidRDefault="004C33CD" w:rsidP="00B51674">
            <w:pPr>
              <w:rPr>
                <w:rFonts w:ascii="Times New Roman" w:eastAsia="Times New Roman" w:hAnsi="Times New Roman"/>
              </w:rPr>
            </w:pPr>
            <w:r>
              <w:rPr>
                <w:rFonts w:ascii="Times New Roman" w:eastAsia="Times New Roman" w:hAnsi="Times New Roman"/>
              </w:rPr>
              <w:t>I 4,[5],</w:t>
            </w:r>
            <w:proofErr w:type="gramStart"/>
            <w:r>
              <w:rPr>
                <w:rFonts w:ascii="Times New Roman" w:eastAsia="Times New Roman" w:hAnsi="Times New Roman"/>
              </w:rPr>
              <w:t>12:i</w:t>
            </w:r>
            <w:proofErr w:type="gramEnd"/>
            <w:r>
              <w:rPr>
                <w:rFonts w:ascii="Times New Roman" w:eastAsia="Times New Roman" w:hAnsi="Times New Roman"/>
              </w:rPr>
              <w:t>:-</w:t>
            </w:r>
          </w:p>
        </w:tc>
        <w:tc>
          <w:tcPr>
            <w:tcW w:w="1881" w:type="dxa"/>
          </w:tcPr>
          <w:p w14:paraId="3C46816C" w14:textId="77777777" w:rsidR="004C33CD" w:rsidRDefault="004C33CD" w:rsidP="00B51674">
            <w:pPr>
              <w:rPr>
                <w:rFonts w:ascii="Times New Roman" w:hAnsi="Times New Roman"/>
              </w:rPr>
            </w:pPr>
            <w:r>
              <w:rPr>
                <w:rFonts w:ascii="Times New Roman" w:hAnsi="Times New Roman"/>
              </w:rPr>
              <w:t>30</w:t>
            </w:r>
          </w:p>
        </w:tc>
        <w:tc>
          <w:tcPr>
            <w:tcW w:w="3124" w:type="dxa"/>
            <w:shd w:val="clear" w:color="auto" w:fill="000000" w:themeFill="text1"/>
          </w:tcPr>
          <w:p w14:paraId="77DFEBEA" w14:textId="77777777" w:rsidR="004C33CD" w:rsidRPr="00F076E4" w:rsidRDefault="004C33CD" w:rsidP="00B51674">
            <w:pPr>
              <w:rPr>
                <w:rFonts w:ascii="Times New Roman" w:eastAsia="Times New Roman" w:hAnsi="Times New Roman"/>
              </w:rPr>
            </w:pPr>
          </w:p>
        </w:tc>
        <w:tc>
          <w:tcPr>
            <w:tcW w:w="2006" w:type="dxa"/>
            <w:shd w:val="clear" w:color="auto" w:fill="000000" w:themeFill="text1"/>
          </w:tcPr>
          <w:p w14:paraId="646A6E7C" w14:textId="77777777" w:rsidR="004C33CD" w:rsidRDefault="004C33CD" w:rsidP="00B51674">
            <w:pPr>
              <w:rPr>
                <w:rFonts w:ascii="Times New Roman" w:hAnsi="Times New Roman"/>
              </w:rPr>
            </w:pPr>
          </w:p>
        </w:tc>
      </w:tr>
      <w:tr w:rsidR="004C33CD" w:rsidRPr="004C4DB3" w14:paraId="3A9499F8" w14:textId="77777777" w:rsidTr="00B51674">
        <w:trPr>
          <w:trHeight w:val="259"/>
        </w:trPr>
        <w:tc>
          <w:tcPr>
            <w:tcW w:w="2704" w:type="dxa"/>
          </w:tcPr>
          <w:p w14:paraId="203501CA"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1881" w:type="dxa"/>
          </w:tcPr>
          <w:p w14:paraId="2C9267FE" w14:textId="77777777" w:rsidR="004C33CD" w:rsidRPr="000E1B3D" w:rsidRDefault="004C33CD" w:rsidP="00B51674">
            <w:pPr>
              <w:rPr>
                <w:rFonts w:ascii="Times New Roman" w:hAnsi="Times New Roman"/>
              </w:rPr>
            </w:pPr>
            <w:r w:rsidRPr="000E1B3D">
              <w:rPr>
                <w:rFonts w:ascii="Times New Roman" w:hAnsi="Times New Roman"/>
              </w:rPr>
              <w:t>275</w:t>
            </w:r>
          </w:p>
        </w:tc>
        <w:tc>
          <w:tcPr>
            <w:tcW w:w="3124" w:type="dxa"/>
          </w:tcPr>
          <w:p w14:paraId="07AC4B4D"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2006" w:type="dxa"/>
          </w:tcPr>
          <w:p w14:paraId="77D17C25" w14:textId="77777777" w:rsidR="004C33CD" w:rsidRPr="000E1B3D" w:rsidRDefault="004C33CD" w:rsidP="00B51674">
            <w:pPr>
              <w:rPr>
                <w:rFonts w:ascii="Times New Roman" w:hAnsi="Times New Roman"/>
              </w:rPr>
            </w:pPr>
            <w:r w:rsidRPr="000E1B3D">
              <w:rPr>
                <w:rFonts w:ascii="Times New Roman" w:hAnsi="Times New Roman"/>
              </w:rPr>
              <w:t>30</w:t>
            </w:r>
          </w:p>
        </w:tc>
      </w:tr>
      <w:tr w:rsidR="004C33CD" w:rsidRPr="004C4DB3" w14:paraId="5DA02160" w14:textId="77777777" w:rsidTr="00B51674">
        <w:trPr>
          <w:trHeight w:val="259"/>
        </w:trPr>
        <w:tc>
          <w:tcPr>
            <w:tcW w:w="2704" w:type="dxa"/>
          </w:tcPr>
          <w:p w14:paraId="71E382C0"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1881" w:type="dxa"/>
          </w:tcPr>
          <w:p w14:paraId="401C00C7" w14:textId="77777777" w:rsidR="004C33CD" w:rsidRPr="00C86C32" w:rsidRDefault="004C33CD" w:rsidP="00B51674">
            <w:pPr>
              <w:rPr>
                <w:rFonts w:ascii="Times New Roman" w:hAnsi="Times New Roman"/>
                <w:b/>
                <w:bCs/>
              </w:rPr>
            </w:pPr>
            <w:r>
              <w:rPr>
                <w:rFonts w:ascii="Times New Roman" w:hAnsi="Times New Roman"/>
                <w:b/>
                <w:bCs/>
              </w:rPr>
              <w:t>882</w:t>
            </w:r>
          </w:p>
        </w:tc>
        <w:tc>
          <w:tcPr>
            <w:tcW w:w="3124" w:type="dxa"/>
          </w:tcPr>
          <w:p w14:paraId="0D56A40B"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2006" w:type="dxa"/>
          </w:tcPr>
          <w:p w14:paraId="4FDFF3FD" w14:textId="77777777" w:rsidR="004C33CD" w:rsidRPr="00C86C32" w:rsidRDefault="004C33CD" w:rsidP="00B51674">
            <w:pPr>
              <w:rPr>
                <w:rFonts w:ascii="Times New Roman" w:hAnsi="Times New Roman"/>
                <w:b/>
                <w:bCs/>
              </w:rPr>
            </w:pPr>
            <w:r>
              <w:rPr>
                <w:rFonts w:ascii="Times New Roman" w:hAnsi="Times New Roman"/>
                <w:b/>
                <w:bCs/>
              </w:rPr>
              <w:t>53</w:t>
            </w:r>
          </w:p>
        </w:tc>
      </w:tr>
    </w:tbl>
    <w:p w14:paraId="632D525D" w14:textId="77777777" w:rsidR="004C33CD" w:rsidRDefault="004C33CD" w:rsidP="004C33CD">
      <w:pPr>
        <w:rPr>
          <w:rFonts w:ascii="Times New Roman" w:hAnsi="Times New Roman"/>
        </w:rPr>
      </w:pPr>
      <w:r>
        <w:rPr>
          <w:rFonts w:ascii="Times New Roman" w:hAnsi="Times New Roman"/>
        </w:rPr>
        <w:br w:type="textWrapping" w:clear="all"/>
      </w:r>
    </w:p>
    <w:p w14:paraId="5CBDA89A" w14:textId="77777777" w:rsidR="004C33CD" w:rsidRPr="00E33C4D" w:rsidRDefault="004C33CD" w:rsidP="004C33CD">
      <w:pPr>
        <w:rPr>
          <w:rFonts w:ascii="Times New Roman" w:hAnsi="Times New Roman"/>
          <w:b/>
        </w:rPr>
      </w:pPr>
      <w:r w:rsidRPr="00E33C4D">
        <w:rPr>
          <w:rFonts w:ascii="Times New Roman" w:hAnsi="Times New Roman"/>
          <w:b/>
        </w:rPr>
        <w:t>Table 6: Most common serotypes in 20</w:t>
      </w:r>
      <w:r>
        <w:rPr>
          <w:rFonts w:ascii="Times New Roman" w:hAnsi="Times New Roman"/>
          <w:b/>
        </w:rPr>
        <w:t>25</w:t>
      </w:r>
      <w:r w:rsidRPr="00E33C4D">
        <w:rPr>
          <w:rFonts w:ascii="Times New Roman" w:hAnsi="Times New Roman"/>
          <w:b/>
        </w:rPr>
        <w:t>: Equine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1909"/>
        <w:gridCol w:w="2944"/>
        <w:gridCol w:w="1910"/>
      </w:tblGrid>
      <w:tr w:rsidR="004C33CD" w:rsidRPr="004C4DB3" w14:paraId="098DD694" w14:textId="77777777" w:rsidTr="00B51674">
        <w:trPr>
          <w:trHeight w:val="259"/>
        </w:trPr>
        <w:tc>
          <w:tcPr>
            <w:tcW w:w="4675" w:type="dxa"/>
            <w:gridSpan w:val="2"/>
          </w:tcPr>
          <w:p w14:paraId="72FA0E95" w14:textId="77777777" w:rsidR="004C33CD" w:rsidRDefault="004C33CD" w:rsidP="00B51674">
            <w:pPr>
              <w:jc w:val="center"/>
              <w:rPr>
                <w:rFonts w:ascii="Times New Roman" w:hAnsi="Times New Roman"/>
                <w:b/>
              </w:rPr>
            </w:pPr>
            <w:r>
              <w:rPr>
                <w:rFonts w:ascii="Times New Roman" w:hAnsi="Times New Roman"/>
                <w:b/>
              </w:rPr>
              <w:t>Clinical</w:t>
            </w:r>
          </w:p>
        </w:tc>
        <w:tc>
          <w:tcPr>
            <w:tcW w:w="5040" w:type="dxa"/>
            <w:gridSpan w:val="2"/>
          </w:tcPr>
          <w:p w14:paraId="7E0E66E2" w14:textId="77777777" w:rsidR="004C33CD" w:rsidRDefault="004C33CD" w:rsidP="00B51674">
            <w:pPr>
              <w:jc w:val="center"/>
              <w:rPr>
                <w:rFonts w:ascii="Times New Roman" w:hAnsi="Times New Roman"/>
                <w:b/>
              </w:rPr>
            </w:pPr>
            <w:r>
              <w:rPr>
                <w:rFonts w:ascii="Times New Roman" w:hAnsi="Times New Roman"/>
                <w:b/>
              </w:rPr>
              <w:t>Non-Clinical</w:t>
            </w:r>
          </w:p>
        </w:tc>
      </w:tr>
      <w:tr w:rsidR="004C33CD" w:rsidRPr="004C4DB3" w14:paraId="5D160DB7" w14:textId="77777777" w:rsidTr="00B51674">
        <w:trPr>
          <w:trHeight w:val="259"/>
        </w:trPr>
        <w:tc>
          <w:tcPr>
            <w:tcW w:w="2704" w:type="dxa"/>
          </w:tcPr>
          <w:p w14:paraId="216DA397"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1971" w:type="dxa"/>
          </w:tcPr>
          <w:p w14:paraId="062997B3"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c>
          <w:tcPr>
            <w:tcW w:w="3034" w:type="dxa"/>
          </w:tcPr>
          <w:p w14:paraId="04AD5837"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2006" w:type="dxa"/>
          </w:tcPr>
          <w:p w14:paraId="091DF393"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r>
      <w:tr w:rsidR="004C33CD" w:rsidRPr="004C4DB3" w14:paraId="4B283999" w14:textId="77777777" w:rsidTr="00B51674">
        <w:trPr>
          <w:trHeight w:val="259"/>
        </w:trPr>
        <w:tc>
          <w:tcPr>
            <w:tcW w:w="2704" w:type="dxa"/>
          </w:tcPr>
          <w:p w14:paraId="321911FA" w14:textId="77777777" w:rsidR="004C33CD" w:rsidRPr="00F076E4" w:rsidRDefault="004C33CD" w:rsidP="00B51674">
            <w:pPr>
              <w:rPr>
                <w:rFonts w:ascii="Times New Roman" w:eastAsia="Times New Roman" w:hAnsi="Times New Roman"/>
              </w:rPr>
            </w:pPr>
            <w:r>
              <w:rPr>
                <w:rFonts w:ascii="Times New Roman" w:eastAsia="Times New Roman" w:hAnsi="Times New Roman"/>
              </w:rPr>
              <w:t>Saintpaul</w:t>
            </w:r>
          </w:p>
        </w:tc>
        <w:tc>
          <w:tcPr>
            <w:tcW w:w="1971" w:type="dxa"/>
          </w:tcPr>
          <w:p w14:paraId="06D37E43" w14:textId="77777777" w:rsidR="004C33CD" w:rsidRDefault="004C33CD" w:rsidP="00B51674">
            <w:pPr>
              <w:ind w:firstLine="720"/>
              <w:rPr>
                <w:rFonts w:ascii="Times New Roman" w:eastAsia="Times New Roman" w:hAnsi="Times New Roman"/>
              </w:rPr>
            </w:pPr>
            <w:r>
              <w:rPr>
                <w:rFonts w:ascii="Times New Roman" w:eastAsia="Times New Roman" w:hAnsi="Times New Roman"/>
              </w:rPr>
              <w:t>459</w:t>
            </w:r>
          </w:p>
        </w:tc>
        <w:tc>
          <w:tcPr>
            <w:tcW w:w="3034" w:type="dxa"/>
          </w:tcPr>
          <w:p w14:paraId="7A9F8D07" w14:textId="77777777" w:rsidR="004C33CD" w:rsidRPr="00F076E4" w:rsidRDefault="004C33CD" w:rsidP="00B51674">
            <w:pPr>
              <w:rPr>
                <w:rFonts w:ascii="Times New Roman" w:eastAsia="Times New Roman" w:hAnsi="Times New Roman"/>
              </w:rPr>
            </w:pPr>
            <w:r>
              <w:rPr>
                <w:rFonts w:ascii="Times New Roman" w:eastAsia="Times New Roman" w:hAnsi="Times New Roman"/>
              </w:rPr>
              <w:t>Agona</w:t>
            </w:r>
          </w:p>
        </w:tc>
        <w:tc>
          <w:tcPr>
            <w:tcW w:w="2006" w:type="dxa"/>
          </w:tcPr>
          <w:p w14:paraId="55F24AB1" w14:textId="77777777" w:rsidR="004C33CD" w:rsidRDefault="004C33CD" w:rsidP="00B51674">
            <w:pPr>
              <w:rPr>
                <w:rFonts w:ascii="Times New Roman" w:eastAsia="Times New Roman" w:hAnsi="Times New Roman"/>
              </w:rPr>
            </w:pPr>
            <w:r>
              <w:rPr>
                <w:rFonts w:ascii="Times New Roman" w:eastAsia="Times New Roman" w:hAnsi="Times New Roman"/>
              </w:rPr>
              <w:t>7</w:t>
            </w:r>
          </w:p>
        </w:tc>
      </w:tr>
      <w:tr w:rsidR="004C33CD" w:rsidRPr="004C4DB3" w14:paraId="5D21EC00" w14:textId="77777777" w:rsidTr="00B51674">
        <w:trPr>
          <w:trHeight w:val="259"/>
        </w:trPr>
        <w:tc>
          <w:tcPr>
            <w:tcW w:w="2704" w:type="dxa"/>
          </w:tcPr>
          <w:p w14:paraId="61367F7E" w14:textId="77777777" w:rsidR="004C33CD" w:rsidRPr="00F076E4" w:rsidRDefault="004C33CD" w:rsidP="00B51674">
            <w:pPr>
              <w:rPr>
                <w:rFonts w:ascii="Times New Roman" w:eastAsia="Times New Roman" w:hAnsi="Times New Roman"/>
              </w:rPr>
            </w:pPr>
            <w:r>
              <w:rPr>
                <w:rFonts w:ascii="Times New Roman" w:eastAsia="Times New Roman" w:hAnsi="Times New Roman"/>
              </w:rPr>
              <w:t>Newport</w:t>
            </w:r>
          </w:p>
        </w:tc>
        <w:tc>
          <w:tcPr>
            <w:tcW w:w="1971" w:type="dxa"/>
          </w:tcPr>
          <w:p w14:paraId="02C5E79C" w14:textId="77777777" w:rsidR="004C33CD" w:rsidRDefault="004C33CD" w:rsidP="00B51674">
            <w:pPr>
              <w:rPr>
                <w:rFonts w:ascii="Times New Roman" w:eastAsia="Times New Roman" w:hAnsi="Times New Roman"/>
              </w:rPr>
            </w:pPr>
            <w:r>
              <w:rPr>
                <w:rFonts w:ascii="Times New Roman" w:eastAsia="Times New Roman" w:hAnsi="Times New Roman"/>
              </w:rPr>
              <w:t>92</w:t>
            </w:r>
          </w:p>
        </w:tc>
        <w:tc>
          <w:tcPr>
            <w:tcW w:w="3034" w:type="dxa"/>
          </w:tcPr>
          <w:p w14:paraId="7D52EF2F" w14:textId="77777777" w:rsidR="004C33CD" w:rsidRPr="00F076E4" w:rsidRDefault="004C33CD" w:rsidP="00B51674">
            <w:pPr>
              <w:rPr>
                <w:rFonts w:ascii="Times New Roman" w:eastAsia="Times New Roman" w:hAnsi="Times New Roman"/>
              </w:rPr>
            </w:pPr>
            <w:r>
              <w:rPr>
                <w:rFonts w:ascii="Times New Roman" w:eastAsia="Times New Roman" w:hAnsi="Times New Roman"/>
              </w:rPr>
              <w:t>Newport</w:t>
            </w:r>
          </w:p>
        </w:tc>
        <w:tc>
          <w:tcPr>
            <w:tcW w:w="2006" w:type="dxa"/>
          </w:tcPr>
          <w:p w14:paraId="71AEE206" w14:textId="77777777" w:rsidR="004C33CD" w:rsidRDefault="004C33CD" w:rsidP="00B51674">
            <w:pPr>
              <w:rPr>
                <w:rFonts w:ascii="Times New Roman" w:eastAsia="Times New Roman" w:hAnsi="Times New Roman"/>
              </w:rPr>
            </w:pPr>
            <w:r>
              <w:rPr>
                <w:rFonts w:ascii="Times New Roman" w:eastAsia="Times New Roman" w:hAnsi="Times New Roman"/>
              </w:rPr>
              <w:t>5</w:t>
            </w:r>
          </w:p>
        </w:tc>
      </w:tr>
      <w:tr w:rsidR="004C33CD" w:rsidRPr="004C4DB3" w14:paraId="2940DC55" w14:textId="77777777" w:rsidTr="00B51674">
        <w:trPr>
          <w:trHeight w:val="259"/>
        </w:trPr>
        <w:tc>
          <w:tcPr>
            <w:tcW w:w="2704" w:type="dxa"/>
          </w:tcPr>
          <w:p w14:paraId="7967A486" w14:textId="77777777" w:rsidR="004C33CD" w:rsidRPr="00F076E4" w:rsidRDefault="004C33CD" w:rsidP="00B51674">
            <w:pPr>
              <w:rPr>
                <w:rFonts w:ascii="Times New Roman" w:eastAsia="Times New Roman" w:hAnsi="Times New Roman"/>
              </w:rPr>
            </w:pPr>
            <w:r>
              <w:rPr>
                <w:rFonts w:ascii="Times New Roman" w:eastAsia="Times New Roman" w:hAnsi="Times New Roman"/>
              </w:rPr>
              <w:t>Typhimurium</w:t>
            </w:r>
          </w:p>
        </w:tc>
        <w:tc>
          <w:tcPr>
            <w:tcW w:w="1971" w:type="dxa"/>
          </w:tcPr>
          <w:p w14:paraId="181F916F" w14:textId="77777777" w:rsidR="004C33CD" w:rsidRDefault="004C33CD" w:rsidP="00B51674">
            <w:pPr>
              <w:rPr>
                <w:rFonts w:ascii="Times New Roman" w:eastAsia="Times New Roman" w:hAnsi="Times New Roman"/>
              </w:rPr>
            </w:pPr>
            <w:r>
              <w:rPr>
                <w:rFonts w:ascii="Times New Roman" w:eastAsia="Times New Roman" w:hAnsi="Times New Roman"/>
              </w:rPr>
              <w:t>70</w:t>
            </w:r>
          </w:p>
        </w:tc>
        <w:tc>
          <w:tcPr>
            <w:tcW w:w="3034" w:type="dxa"/>
          </w:tcPr>
          <w:p w14:paraId="0E1B0068" w14:textId="77777777" w:rsidR="004C33CD" w:rsidRPr="00F076E4" w:rsidRDefault="004C33CD" w:rsidP="00B51674">
            <w:pPr>
              <w:rPr>
                <w:rFonts w:ascii="Times New Roman" w:eastAsia="Times New Roman" w:hAnsi="Times New Roman"/>
              </w:rPr>
            </w:pPr>
            <w:r>
              <w:rPr>
                <w:rFonts w:ascii="Times New Roman" w:eastAsia="Times New Roman" w:hAnsi="Times New Roman"/>
              </w:rPr>
              <w:t>Typhimurium/Indiana</w:t>
            </w:r>
          </w:p>
        </w:tc>
        <w:tc>
          <w:tcPr>
            <w:tcW w:w="2006" w:type="dxa"/>
          </w:tcPr>
          <w:p w14:paraId="3CEB4849" w14:textId="77777777" w:rsidR="004C33CD" w:rsidRDefault="004C33CD" w:rsidP="00B51674">
            <w:pPr>
              <w:rPr>
                <w:rFonts w:ascii="Times New Roman" w:eastAsia="Times New Roman" w:hAnsi="Times New Roman"/>
              </w:rPr>
            </w:pPr>
            <w:r>
              <w:rPr>
                <w:rFonts w:ascii="Times New Roman" w:eastAsia="Times New Roman" w:hAnsi="Times New Roman"/>
              </w:rPr>
              <w:t>4</w:t>
            </w:r>
          </w:p>
        </w:tc>
      </w:tr>
      <w:tr w:rsidR="004C33CD" w:rsidRPr="004C4DB3" w14:paraId="318F0DAF" w14:textId="77777777" w:rsidTr="00B51674">
        <w:trPr>
          <w:trHeight w:val="259"/>
        </w:trPr>
        <w:tc>
          <w:tcPr>
            <w:tcW w:w="2704" w:type="dxa"/>
          </w:tcPr>
          <w:p w14:paraId="38516B1E" w14:textId="77777777" w:rsidR="004C33CD" w:rsidRPr="00F076E4" w:rsidRDefault="004C33CD" w:rsidP="00B51674">
            <w:pPr>
              <w:rPr>
                <w:rFonts w:ascii="Times New Roman" w:eastAsia="Times New Roman" w:hAnsi="Times New Roman"/>
              </w:rPr>
            </w:pPr>
            <w:r>
              <w:rPr>
                <w:rFonts w:ascii="Times New Roman" w:eastAsia="Times New Roman" w:hAnsi="Times New Roman"/>
              </w:rPr>
              <w:t>Agona</w:t>
            </w:r>
          </w:p>
        </w:tc>
        <w:tc>
          <w:tcPr>
            <w:tcW w:w="1971" w:type="dxa"/>
          </w:tcPr>
          <w:p w14:paraId="26872741" w14:textId="77777777" w:rsidR="004C33CD" w:rsidRDefault="004C33CD" w:rsidP="00B51674">
            <w:pPr>
              <w:rPr>
                <w:rFonts w:ascii="Times New Roman" w:eastAsia="Times New Roman" w:hAnsi="Times New Roman"/>
              </w:rPr>
            </w:pPr>
            <w:r>
              <w:rPr>
                <w:rFonts w:ascii="Times New Roman" w:eastAsia="Times New Roman" w:hAnsi="Times New Roman"/>
              </w:rPr>
              <w:t>61</w:t>
            </w:r>
          </w:p>
        </w:tc>
        <w:tc>
          <w:tcPr>
            <w:tcW w:w="3034" w:type="dxa"/>
          </w:tcPr>
          <w:p w14:paraId="29F9BBC9"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Braenderup</w:t>
            </w:r>
            <w:proofErr w:type="spellEnd"/>
          </w:p>
        </w:tc>
        <w:tc>
          <w:tcPr>
            <w:tcW w:w="2006" w:type="dxa"/>
          </w:tcPr>
          <w:p w14:paraId="6CA5D952" w14:textId="77777777" w:rsidR="004C33CD" w:rsidRDefault="004C33CD" w:rsidP="00B51674">
            <w:pPr>
              <w:rPr>
                <w:rFonts w:ascii="Times New Roman" w:eastAsia="Times New Roman" w:hAnsi="Times New Roman"/>
              </w:rPr>
            </w:pPr>
            <w:r>
              <w:rPr>
                <w:rFonts w:ascii="Times New Roman" w:eastAsia="Times New Roman" w:hAnsi="Times New Roman"/>
              </w:rPr>
              <w:t>3</w:t>
            </w:r>
          </w:p>
        </w:tc>
      </w:tr>
      <w:tr w:rsidR="004C33CD" w:rsidRPr="004C4DB3" w14:paraId="13FEAEA4" w14:textId="77777777" w:rsidTr="00B51674">
        <w:trPr>
          <w:trHeight w:val="259"/>
        </w:trPr>
        <w:tc>
          <w:tcPr>
            <w:tcW w:w="2704" w:type="dxa"/>
          </w:tcPr>
          <w:p w14:paraId="580CC5D2"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Anatum</w:t>
            </w:r>
            <w:proofErr w:type="spellEnd"/>
          </w:p>
        </w:tc>
        <w:tc>
          <w:tcPr>
            <w:tcW w:w="1971" w:type="dxa"/>
          </w:tcPr>
          <w:p w14:paraId="7D0DDB8F" w14:textId="77777777" w:rsidR="004C33CD" w:rsidRDefault="004C33CD" w:rsidP="00B51674">
            <w:pPr>
              <w:rPr>
                <w:rFonts w:ascii="Times New Roman" w:hAnsi="Times New Roman"/>
              </w:rPr>
            </w:pPr>
            <w:r>
              <w:rPr>
                <w:rFonts w:ascii="Times New Roman" w:hAnsi="Times New Roman"/>
              </w:rPr>
              <w:t>43</w:t>
            </w:r>
          </w:p>
        </w:tc>
        <w:tc>
          <w:tcPr>
            <w:tcW w:w="3034" w:type="dxa"/>
            <w:shd w:val="clear" w:color="auto" w:fill="000000" w:themeFill="text1"/>
          </w:tcPr>
          <w:p w14:paraId="17ACE7BA" w14:textId="77777777" w:rsidR="004C33CD" w:rsidRPr="00F076E4" w:rsidRDefault="004C33CD" w:rsidP="00B51674">
            <w:pPr>
              <w:rPr>
                <w:rFonts w:ascii="Times New Roman" w:eastAsia="Times New Roman" w:hAnsi="Times New Roman"/>
              </w:rPr>
            </w:pPr>
          </w:p>
        </w:tc>
        <w:tc>
          <w:tcPr>
            <w:tcW w:w="2006" w:type="dxa"/>
            <w:shd w:val="clear" w:color="auto" w:fill="000000" w:themeFill="text1"/>
          </w:tcPr>
          <w:p w14:paraId="5F4277E6" w14:textId="77777777" w:rsidR="004C33CD" w:rsidRDefault="004C33CD" w:rsidP="00B51674">
            <w:pPr>
              <w:rPr>
                <w:rFonts w:ascii="Times New Roman" w:hAnsi="Times New Roman"/>
              </w:rPr>
            </w:pPr>
          </w:p>
        </w:tc>
      </w:tr>
      <w:tr w:rsidR="004C33CD" w:rsidRPr="004C4DB3" w14:paraId="1F518AC1" w14:textId="77777777" w:rsidTr="00B51674">
        <w:trPr>
          <w:trHeight w:val="259"/>
        </w:trPr>
        <w:tc>
          <w:tcPr>
            <w:tcW w:w="2704" w:type="dxa"/>
          </w:tcPr>
          <w:p w14:paraId="2C7E7543"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1971" w:type="dxa"/>
          </w:tcPr>
          <w:p w14:paraId="0A656136" w14:textId="77777777" w:rsidR="004C33CD" w:rsidRPr="000E1B3D" w:rsidRDefault="004C33CD" w:rsidP="00B51674">
            <w:pPr>
              <w:rPr>
                <w:rFonts w:ascii="Times New Roman" w:hAnsi="Times New Roman"/>
              </w:rPr>
            </w:pPr>
            <w:r w:rsidRPr="000E1B3D">
              <w:rPr>
                <w:rFonts w:ascii="Times New Roman" w:hAnsi="Times New Roman"/>
              </w:rPr>
              <w:t>289</w:t>
            </w:r>
          </w:p>
        </w:tc>
        <w:tc>
          <w:tcPr>
            <w:tcW w:w="3034" w:type="dxa"/>
          </w:tcPr>
          <w:p w14:paraId="6E4F0E3C" w14:textId="77777777" w:rsidR="004C33CD" w:rsidRPr="000E1B3D" w:rsidRDefault="004C33CD" w:rsidP="00B51674">
            <w:pPr>
              <w:rPr>
                <w:rFonts w:ascii="Times New Roman" w:eastAsia="Times New Roman" w:hAnsi="Times New Roman"/>
              </w:rPr>
            </w:pPr>
            <w:r w:rsidRPr="000E1B3D">
              <w:rPr>
                <w:rFonts w:ascii="Times New Roman" w:eastAsia="Times New Roman" w:hAnsi="Times New Roman"/>
              </w:rPr>
              <w:t>All others</w:t>
            </w:r>
          </w:p>
        </w:tc>
        <w:tc>
          <w:tcPr>
            <w:tcW w:w="2006" w:type="dxa"/>
          </w:tcPr>
          <w:p w14:paraId="69E207C9" w14:textId="77777777" w:rsidR="004C33CD" w:rsidRPr="000E1B3D" w:rsidRDefault="004C33CD" w:rsidP="00B51674">
            <w:pPr>
              <w:rPr>
                <w:rFonts w:ascii="Times New Roman" w:hAnsi="Times New Roman"/>
              </w:rPr>
            </w:pPr>
            <w:r w:rsidRPr="000E1B3D">
              <w:rPr>
                <w:rFonts w:ascii="Times New Roman" w:hAnsi="Times New Roman"/>
              </w:rPr>
              <w:t>16</w:t>
            </w:r>
          </w:p>
        </w:tc>
      </w:tr>
      <w:tr w:rsidR="004C33CD" w:rsidRPr="004C4DB3" w14:paraId="38F0A312" w14:textId="77777777" w:rsidTr="00B51674">
        <w:trPr>
          <w:trHeight w:val="259"/>
        </w:trPr>
        <w:tc>
          <w:tcPr>
            <w:tcW w:w="2704" w:type="dxa"/>
          </w:tcPr>
          <w:p w14:paraId="1644D4B3"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1971" w:type="dxa"/>
          </w:tcPr>
          <w:p w14:paraId="69A08E8C" w14:textId="77777777" w:rsidR="004C33CD" w:rsidRPr="00C86C32" w:rsidRDefault="004C33CD" w:rsidP="00B51674">
            <w:pPr>
              <w:rPr>
                <w:rFonts w:ascii="Times New Roman" w:hAnsi="Times New Roman"/>
                <w:b/>
                <w:bCs/>
              </w:rPr>
            </w:pPr>
            <w:r>
              <w:rPr>
                <w:rFonts w:ascii="Times New Roman" w:hAnsi="Times New Roman"/>
                <w:b/>
                <w:bCs/>
              </w:rPr>
              <w:t>1014</w:t>
            </w:r>
          </w:p>
        </w:tc>
        <w:tc>
          <w:tcPr>
            <w:tcW w:w="3034" w:type="dxa"/>
          </w:tcPr>
          <w:p w14:paraId="4F89818D" w14:textId="77777777" w:rsidR="004C33CD" w:rsidRPr="00C86C32" w:rsidRDefault="004C33CD" w:rsidP="00B51674">
            <w:pPr>
              <w:rPr>
                <w:rFonts w:ascii="Times New Roman" w:eastAsia="Times New Roman" w:hAnsi="Times New Roman"/>
                <w:b/>
                <w:bCs/>
              </w:rPr>
            </w:pPr>
            <w:r w:rsidRPr="00C86C32">
              <w:rPr>
                <w:rFonts w:ascii="Times New Roman" w:eastAsia="Times New Roman" w:hAnsi="Times New Roman"/>
                <w:b/>
                <w:bCs/>
              </w:rPr>
              <w:t>Total</w:t>
            </w:r>
          </w:p>
        </w:tc>
        <w:tc>
          <w:tcPr>
            <w:tcW w:w="2006" w:type="dxa"/>
          </w:tcPr>
          <w:p w14:paraId="693BDF41" w14:textId="77777777" w:rsidR="004C33CD" w:rsidRPr="00C86C32" w:rsidRDefault="004C33CD" w:rsidP="00B51674">
            <w:pPr>
              <w:rPr>
                <w:rFonts w:ascii="Times New Roman" w:hAnsi="Times New Roman"/>
                <w:b/>
                <w:bCs/>
              </w:rPr>
            </w:pPr>
            <w:r>
              <w:rPr>
                <w:rFonts w:ascii="Times New Roman" w:hAnsi="Times New Roman"/>
                <w:b/>
                <w:bCs/>
              </w:rPr>
              <w:t>39</w:t>
            </w:r>
          </w:p>
        </w:tc>
      </w:tr>
    </w:tbl>
    <w:p w14:paraId="02ACB6F2" w14:textId="77777777" w:rsidR="004C33CD" w:rsidRDefault="004C33CD" w:rsidP="004C33CD">
      <w:pPr>
        <w:rPr>
          <w:rFonts w:ascii="Times New Roman" w:hAnsi="Times New Roman"/>
        </w:rPr>
      </w:pPr>
      <w:r>
        <w:rPr>
          <w:rFonts w:ascii="Times New Roman" w:hAnsi="Times New Roman"/>
        </w:rPr>
        <w:br w:type="textWrapping" w:clear="all"/>
      </w:r>
    </w:p>
    <w:p w14:paraId="36F30761" w14:textId="77777777" w:rsidR="004C33CD" w:rsidRPr="00E33C4D" w:rsidRDefault="004C33CD" w:rsidP="004C33CD">
      <w:pPr>
        <w:rPr>
          <w:rFonts w:ascii="Times New Roman" w:hAnsi="Times New Roman"/>
          <w:b/>
        </w:rPr>
      </w:pPr>
      <w:r w:rsidRPr="00E33C4D">
        <w:rPr>
          <w:rFonts w:ascii="Times New Roman" w:hAnsi="Times New Roman"/>
          <w:b/>
        </w:rPr>
        <w:t>Table 7: Most common serotypes in 20</w:t>
      </w:r>
      <w:r>
        <w:rPr>
          <w:rFonts w:ascii="Times New Roman" w:hAnsi="Times New Roman"/>
          <w:b/>
        </w:rPr>
        <w:t>25</w:t>
      </w:r>
      <w:r w:rsidRPr="00E33C4D">
        <w:rPr>
          <w:rFonts w:ascii="Times New Roman" w:hAnsi="Times New Roman"/>
          <w:b/>
        </w:rPr>
        <w:t>: Swine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361"/>
      </w:tblGrid>
      <w:tr w:rsidR="004C33CD" w:rsidRPr="004C4DB3" w14:paraId="4DA7E9D7" w14:textId="77777777" w:rsidTr="00B51674">
        <w:trPr>
          <w:trHeight w:val="259"/>
        </w:trPr>
        <w:tc>
          <w:tcPr>
            <w:tcW w:w="5065" w:type="dxa"/>
            <w:gridSpan w:val="2"/>
          </w:tcPr>
          <w:p w14:paraId="246EE730" w14:textId="77777777" w:rsidR="004C33CD" w:rsidRDefault="004C33CD" w:rsidP="00B51674">
            <w:pPr>
              <w:jc w:val="center"/>
              <w:rPr>
                <w:rFonts w:ascii="Times New Roman" w:hAnsi="Times New Roman"/>
                <w:b/>
              </w:rPr>
            </w:pPr>
            <w:r>
              <w:rPr>
                <w:rFonts w:ascii="Times New Roman" w:hAnsi="Times New Roman"/>
                <w:b/>
              </w:rPr>
              <w:t>Clinical</w:t>
            </w:r>
          </w:p>
        </w:tc>
      </w:tr>
      <w:tr w:rsidR="004C33CD" w:rsidRPr="004C4DB3" w14:paraId="3FE58154" w14:textId="77777777" w:rsidTr="00B51674">
        <w:trPr>
          <w:trHeight w:val="259"/>
        </w:trPr>
        <w:tc>
          <w:tcPr>
            <w:tcW w:w="2704" w:type="dxa"/>
          </w:tcPr>
          <w:p w14:paraId="3DC2A8EF" w14:textId="77777777" w:rsidR="004C33CD" w:rsidRPr="00F076E4" w:rsidRDefault="004C33CD" w:rsidP="00B51674">
            <w:pPr>
              <w:jc w:val="center"/>
              <w:rPr>
                <w:rFonts w:ascii="Times New Roman" w:eastAsia="Times New Roman" w:hAnsi="Times New Roman"/>
                <w:b/>
              </w:rPr>
            </w:pPr>
            <w:r w:rsidRPr="00F076E4">
              <w:rPr>
                <w:rFonts w:ascii="Times New Roman" w:eastAsia="Times New Roman" w:hAnsi="Times New Roman"/>
                <w:b/>
              </w:rPr>
              <w:t>Serotype</w:t>
            </w:r>
          </w:p>
        </w:tc>
        <w:tc>
          <w:tcPr>
            <w:tcW w:w="2361" w:type="dxa"/>
          </w:tcPr>
          <w:p w14:paraId="6FD7ABC4" w14:textId="77777777" w:rsidR="004C33CD" w:rsidRPr="00F076E4" w:rsidRDefault="004C33CD" w:rsidP="00B51674">
            <w:pPr>
              <w:jc w:val="center"/>
              <w:rPr>
                <w:rFonts w:ascii="Times New Roman" w:eastAsia="Times New Roman" w:hAnsi="Times New Roman"/>
                <w:b/>
              </w:rPr>
            </w:pPr>
            <w:r>
              <w:rPr>
                <w:rFonts w:ascii="Times New Roman" w:eastAsia="Times New Roman" w:hAnsi="Times New Roman"/>
                <w:b/>
              </w:rPr>
              <w:t>No. Isolates</w:t>
            </w:r>
          </w:p>
        </w:tc>
      </w:tr>
      <w:tr w:rsidR="004C33CD" w:rsidRPr="004C4DB3" w14:paraId="4D4EFF52" w14:textId="77777777" w:rsidTr="00B51674">
        <w:trPr>
          <w:trHeight w:val="259"/>
        </w:trPr>
        <w:tc>
          <w:tcPr>
            <w:tcW w:w="2704" w:type="dxa"/>
          </w:tcPr>
          <w:p w14:paraId="629F488F" w14:textId="77777777" w:rsidR="004C33CD" w:rsidRPr="00F076E4" w:rsidRDefault="004C33CD" w:rsidP="00B51674">
            <w:pPr>
              <w:rPr>
                <w:rFonts w:ascii="Times New Roman" w:eastAsia="Times New Roman" w:hAnsi="Times New Roman"/>
              </w:rPr>
            </w:pPr>
            <w:r>
              <w:rPr>
                <w:rFonts w:ascii="Times New Roman" w:eastAsia="Times New Roman" w:hAnsi="Times New Roman"/>
              </w:rPr>
              <w:t>I 4,[5],</w:t>
            </w:r>
            <w:proofErr w:type="gramStart"/>
            <w:r>
              <w:rPr>
                <w:rFonts w:ascii="Times New Roman" w:eastAsia="Times New Roman" w:hAnsi="Times New Roman"/>
              </w:rPr>
              <w:t>12:i</w:t>
            </w:r>
            <w:proofErr w:type="gramEnd"/>
            <w:r>
              <w:rPr>
                <w:rFonts w:ascii="Times New Roman" w:eastAsia="Times New Roman" w:hAnsi="Times New Roman"/>
              </w:rPr>
              <w:t>:-</w:t>
            </w:r>
          </w:p>
        </w:tc>
        <w:tc>
          <w:tcPr>
            <w:tcW w:w="2361" w:type="dxa"/>
          </w:tcPr>
          <w:p w14:paraId="13AF7603" w14:textId="77777777" w:rsidR="004C33CD" w:rsidRDefault="004C33CD" w:rsidP="00B51674">
            <w:pPr>
              <w:rPr>
                <w:rFonts w:ascii="Times New Roman" w:eastAsia="Times New Roman" w:hAnsi="Times New Roman"/>
              </w:rPr>
            </w:pPr>
            <w:r>
              <w:rPr>
                <w:rFonts w:ascii="Times New Roman" w:eastAsia="Times New Roman" w:hAnsi="Times New Roman"/>
              </w:rPr>
              <w:t>684</w:t>
            </w:r>
          </w:p>
        </w:tc>
      </w:tr>
      <w:tr w:rsidR="004C33CD" w:rsidRPr="004C4DB3" w14:paraId="3CEEAC3D" w14:textId="77777777" w:rsidTr="00B51674">
        <w:trPr>
          <w:trHeight w:val="259"/>
        </w:trPr>
        <w:tc>
          <w:tcPr>
            <w:tcW w:w="2704" w:type="dxa"/>
          </w:tcPr>
          <w:p w14:paraId="6AA5C966"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Choleraesuis</w:t>
            </w:r>
            <w:proofErr w:type="spellEnd"/>
            <w:r>
              <w:rPr>
                <w:rFonts w:ascii="Times New Roman" w:eastAsia="Times New Roman" w:hAnsi="Times New Roman"/>
              </w:rPr>
              <w:t xml:space="preserve"> var Kunzendorf</w:t>
            </w:r>
          </w:p>
        </w:tc>
        <w:tc>
          <w:tcPr>
            <w:tcW w:w="2361" w:type="dxa"/>
          </w:tcPr>
          <w:p w14:paraId="752C3B5F" w14:textId="77777777" w:rsidR="004C33CD" w:rsidRDefault="004C33CD" w:rsidP="00B51674">
            <w:pPr>
              <w:rPr>
                <w:rFonts w:ascii="Times New Roman" w:eastAsia="Times New Roman" w:hAnsi="Times New Roman"/>
              </w:rPr>
            </w:pPr>
            <w:r>
              <w:rPr>
                <w:rFonts w:ascii="Times New Roman" w:eastAsia="Times New Roman" w:hAnsi="Times New Roman"/>
              </w:rPr>
              <w:t>164</w:t>
            </w:r>
          </w:p>
        </w:tc>
      </w:tr>
      <w:tr w:rsidR="004C33CD" w:rsidRPr="004C4DB3" w14:paraId="0C759361" w14:textId="77777777" w:rsidTr="00B51674">
        <w:trPr>
          <w:trHeight w:val="259"/>
        </w:trPr>
        <w:tc>
          <w:tcPr>
            <w:tcW w:w="2704" w:type="dxa"/>
          </w:tcPr>
          <w:p w14:paraId="2B527C66" w14:textId="77777777" w:rsidR="004C33CD" w:rsidRPr="00F076E4" w:rsidRDefault="004C33CD" w:rsidP="00B51674">
            <w:pPr>
              <w:rPr>
                <w:rFonts w:ascii="Times New Roman" w:eastAsia="Times New Roman" w:hAnsi="Times New Roman"/>
              </w:rPr>
            </w:pPr>
            <w:r>
              <w:rPr>
                <w:rFonts w:ascii="Times New Roman" w:eastAsia="Times New Roman" w:hAnsi="Times New Roman"/>
              </w:rPr>
              <w:t>Derby</w:t>
            </w:r>
          </w:p>
        </w:tc>
        <w:tc>
          <w:tcPr>
            <w:tcW w:w="2361" w:type="dxa"/>
          </w:tcPr>
          <w:p w14:paraId="167B1F89" w14:textId="77777777" w:rsidR="004C33CD" w:rsidRDefault="004C33CD" w:rsidP="00B51674">
            <w:pPr>
              <w:rPr>
                <w:rFonts w:ascii="Times New Roman" w:eastAsia="Times New Roman" w:hAnsi="Times New Roman"/>
              </w:rPr>
            </w:pPr>
            <w:r>
              <w:rPr>
                <w:rFonts w:ascii="Times New Roman" w:eastAsia="Times New Roman" w:hAnsi="Times New Roman"/>
              </w:rPr>
              <w:t>138</w:t>
            </w:r>
          </w:p>
        </w:tc>
      </w:tr>
      <w:tr w:rsidR="004C33CD" w:rsidRPr="004C4DB3" w14:paraId="03174404" w14:textId="77777777" w:rsidTr="00B51674">
        <w:trPr>
          <w:trHeight w:val="259"/>
        </w:trPr>
        <w:tc>
          <w:tcPr>
            <w:tcW w:w="2704" w:type="dxa"/>
          </w:tcPr>
          <w:p w14:paraId="15A3A417" w14:textId="77777777" w:rsidR="004C33CD" w:rsidRPr="00F076E4" w:rsidRDefault="004C33CD" w:rsidP="00B51674">
            <w:pPr>
              <w:rPr>
                <w:rFonts w:ascii="Times New Roman" w:eastAsia="Times New Roman" w:hAnsi="Times New Roman"/>
              </w:rPr>
            </w:pPr>
            <w:r>
              <w:rPr>
                <w:rFonts w:ascii="Times New Roman" w:eastAsia="Times New Roman" w:hAnsi="Times New Roman"/>
              </w:rPr>
              <w:t>Typhimurium</w:t>
            </w:r>
          </w:p>
        </w:tc>
        <w:tc>
          <w:tcPr>
            <w:tcW w:w="2361" w:type="dxa"/>
          </w:tcPr>
          <w:p w14:paraId="41DAD482" w14:textId="77777777" w:rsidR="004C33CD" w:rsidRDefault="004C33CD" w:rsidP="00B51674">
            <w:pPr>
              <w:rPr>
                <w:rFonts w:ascii="Times New Roman" w:eastAsia="Times New Roman" w:hAnsi="Times New Roman"/>
              </w:rPr>
            </w:pPr>
            <w:r>
              <w:rPr>
                <w:rFonts w:ascii="Times New Roman" w:eastAsia="Times New Roman" w:hAnsi="Times New Roman"/>
              </w:rPr>
              <w:t>126</w:t>
            </w:r>
          </w:p>
        </w:tc>
      </w:tr>
      <w:tr w:rsidR="004C33CD" w:rsidRPr="004C4DB3" w14:paraId="39764EF5" w14:textId="77777777" w:rsidTr="00B51674">
        <w:trPr>
          <w:trHeight w:val="259"/>
        </w:trPr>
        <w:tc>
          <w:tcPr>
            <w:tcW w:w="2704" w:type="dxa"/>
          </w:tcPr>
          <w:p w14:paraId="2E98F731" w14:textId="77777777" w:rsidR="004C33CD" w:rsidRPr="00F076E4" w:rsidRDefault="004C33CD" w:rsidP="00B51674">
            <w:pPr>
              <w:rPr>
                <w:rFonts w:ascii="Times New Roman" w:eastAsia="Times New Roman" w:hAnsi="Times New Roman"/>
              </w:rPr>
            </w:pPr>
            <w:proofErr w:type="spellStart"/>
            <w:r>
              <w:rPr>
                <w:rFonts w:ascii="Times New Roman" w:eastAsia="Times New Roman" w:hAnsi="Times New Roman"/>
              </w:rPr>
              <w:t>Infantis</w:t>
            </w:r>
            <w:proofErr w:type="spellEnd"/>
          </w:p>
        </w:tc>
        <w:tc>
          <w:tcPr>
            <w:tcW w:w="2361" w:type="dxa"/>
          </w:tcPr>
          <w:p w14:paraId="3D4FCCF3" w14:textId="77777777" w:rsidR="004C33CD" w:rsidRDefault="004C33CD" w:rsidP="00B51674">
            <w:pPr>
              <w:rPr>
                <w:rFonts w:ascii="Times New Roman" w:hAnsi="Times New Roman"/>
              </w:rPr>
            </w:pPr>
            <w:r>
              <w:rPr>
                <w:rFonts w:ascii="Times New Roman" w:hAnsi="Times New Roman"/>
              </w:rPr>
              <w:t>101</w:t>
            </w:r>
          </w:p>
        </w:tc>
      </w:tr>
      <w:tr w:rsidR="004C33CD" w:rsidRPr="004C4DB3" w14:paraId="1E0ACDC1" w14:textId="77777777" w:rsidTr="00B51674">
        <w:trPr>
          <w:trHeight w:val="259"/>
        </w:trPr>
        <w:tc>
          <w:tcPr>
            <w:tcW w:w="2704" w:type="dxa"/>
          </w:tcPr>
          <w:p w14:paraId="0ABFEE31" w14:textId="77777777" w:rsidR="004C33CD" w:rsidRPr="00C86C32" w:rsidRDefault="004C33CD" w:rsidP="00B51674">
            <w:pPr>
              <w:rPr>
                <w:rFonts w:ascii="Times New Roman" w:eastAsia="Times New Roman" w:hAnsi="Times New Roman"/>
                <w:b/>
                <w:bCs/>
              </w:rPr>
            </w:pPr>
            <w:r w:rsidRPr="00E2023D">
              <w:rPr>
                <w:rFonts w:ascii="Times New Roman" w:eastAsia="Times New Roman" w:hAnsi="Times New Roman"/>
              </w:rPr>
              <w:t>All others</w:t>
            </w:r>
          </w:p>
        </w:tc>
        <w:tc>
          <w:tcPr>
            <w:tcW w:w="2361" w:type="dxa"/>
          </w:tcPr>
          <w:p w14:paraId="00217179" w14:textId="77777777" w:rsidR="004C33CD" w:rsidRPr="00E2023D" w:rsidRDefault="004C33CD" w:rsidP="00B51674">
            <w:pPr>
              <w:rPr>
                <w:rFonts w:ascii="Times New Roman" w:hAnsi="Times New Roman"/>
              </w:rPr>
            </w:pPr>
            <w:r w:rsidRPr="00E2023D">
              <w:rPr>
                <w:rFonts w:ascii="Times New Roman" w:hAnsi="Times New Roman"/>
              </w:rPr>
              <w:t>614</w:t>
            </w:r>
          </w:p>
        </w:tc>
      </w:tr>
      <w:tr w:rsidR="004C33CD" w:rsidRPr="004C4DB3" w14:paraId="36A8CEFA" w14:textId="77777777" w:rsidTr="00B51674">
        <w:trPr>
          <w:trHeight w:val="259"/>
        </w:trPr>
        <w:tc>
          <w:tcPr>
            <w:tcW w:w="2704" w:type="dxa"/>
          </w:tcPr>
          <w:p w14:paraId="1F8431B2" w14:textId="77777777" w:rsidR="004C33CD" w:rsidRPr="000E1B3D" w:rsidRDefault="004C33CD" w:rsidP="00B51674">
            <w:pPr>
              <w:rPr>
                <w:rFonts w:ascii="Times New Roman" w:eastAsia="Times New Roman" w:hAnsi="Times New Roman"/>
                <w:b/>
                <w:bCs/>
              </w:rPr>
            </w:pPr>
            <w:r w:rsidRPr="000E1B3D">
              <w:rPr>
                <w:rFonts w:ascii="Times New Roman" w:eastAsia="Times New Roman" w:hAnsi="Times New Roman"/>
                <w:b/>
                <w:bCs/>
              </w:rPr>
              <w:t>Total</w:t>
            </w:r>
          </w:p>
        </w:tc>
        <w:tc>
          <w:tcPr>
            <w:tcW w:w="2361" w:type="dxa"/>
          </w:tcPr>
          <w:p w14:paraId="2D732D97" w14:textId="77777777" w:rsidR="004C33CD" w:rsidRPr="000E1B3D" w:rsidRDefault="004C33CD" w:rsidP="00B51674">
            <w:pPr>
              <w:rPr>
                <w:rFonts w:ascii="Times New Roman" w:hAnsi="Times New Roman"/>
                <w:b/>
                <w:bCs/>
              </w:rPr>
            </w:pPr>
            <w:r w:rsidRPr="000E1B3D">
              <w:rPr>
                <w:rFonts w:ascii="Times New Roman" w:hAnsi="Times New Roman"/>
                <w:b/>
                <w:bCs/>
              </w:rPr>
              <w:t>1827</w:t>
            </w:r>
          </w:p>
        </w:tc>
      </w:tr>
    </w:tbl>
    <w:p w14:paraId="05190D7D" w14:textId="77777777" w:rsidR="004C33CD" w:rsidRDefault="004C33CD" w:rsidP="004C33CD">
      <w:pPr>
        <w:rPr>
          <w:rFonts w:ascii="Times New Roman" w:hAnsi="Times New Roman"/>
        </w:rPr>
      </w:pPr>
    </w:p>
    <w:p w14:paraId="2D271E85" w14:textId="77777777" w:rsidR="004C33CD" w:rsidRDefault="004C33CD" w:rsidP="004C33CD">
      <w:pPr>
        <w:rPr>
          <w:rFonts w:ascii="Times New Roman" w:hAnsi="Times New Roman"/>
        </w:rPr>
      </w:pPr>
      <w:r w:rsidRPr="00613BCF">
        <w:rPr>
          <w:rFonts w:ascii="Times New Roman" w:hAnsi="Times New Roman"/>
          <w:b/>
          <w:bCs/>
        </w:rPr>
        <w:t>Table 8.</w:t>
      </w:r>
      <w:r>
        <w:rPr>
          <w:rFonts w:ascii="Times New Roman" w:hAnsi="Times New Roman"/>
        </w:rPr>
        <w:t xml:space="preserve"> </w:t>
      </w:r>
      <w:r w:rsidRPr="00E33C4D">
        <w:rPr>
          <w:rFonts w:ascii="Times New Roman" w:hAnsi="Times New Roman"/>
          <w:b/>
        </w:rPr>
        <w:t xml:space="preserve">Summary of </w:t>
      </w:r>
      <w:r>
        <w:rPr>
          <w:rFonts w:ascii="Times New Roman" w:hAnsi="Times New Roman"/>
          <w:b/>
        </w:rPr>
        <w:t xml:space="preserve">2025 </w:t>
      </w:r>
      <w:r w:rsidRPr="00E33C4D">
        <w:rPr>
          <w:rFonts w:ascii="Times New Roman" w:hAnsi="Times New Roman"/>
          <w:b/>
        </w:rPr>
        <w:t xml:space="preserve">NVSL </w:t>
      </w:r>
      <w:r w:rsidRPr="00E33C4D">
        <w:rPr>
          <w:rFonts w:ascii="Times New Roman" w:hAnsi="Times New Roman"/>
          <w:b/>
          <w:i/>
        </w:rPr>
        <w:t>Salmonella</w:t>
      </w:r>
      <w:r w:rsidRPr="00E33C4D">
        <w:rPr>
          <w:rFonts w:ascii="Times New Roman" w:hAnsi="Times New Roman"/>
          <w:b/>
        </w:rPr>
        <w:t xml:space="preserve"> Group D proficiency test</w:t>
      </w:r>
      <w:r>
        <w:rPr>
          <w:rFonts w:ascii="Times New Roman" w:hAnsi="Times New Roman"/>
          <w:b/>
        </w:rPr>
        <w:t xml:space="preserve"> by method and expected identification.</w:t>
      </w:r>
    </w:p>
    <w:tbl>
      <w:tblPr>
        <w:tblStyle w:val="TableGrid"/>
        <w:tblW w:w="10075" w:type="dxa"/>
        <w:tblLayout w:type="fixed"/>
        <w:tblLook w:val="04A0" w:firstRow="1" w:lastRow="0" w:firstColumn="1" w:lastColumn="0" w:noHBand="0" w:noVBand="1"/>
      </w:tblPr>
      <w:tblGrid>
        <w:gridCol w:w="2965"/>
        <w:gridCol w:w="1530"/>
        <w:gridCol w:w="1080"/>
        <w:gridCol w:w="810"/>
        <w:gridCol w:w="1620"/>
        <w:gridCol w:w="1170"/>
        <w:gridCol w:w="900"/>
      </w:tblGrid>
      <w:tr w:rsidR="004C33CD" w14:paraId="37AF0AE6" w14:textId="77777777" w:rsidTr="00B51674">
        <w:trPr>
          <w:trHeight w:val="341"/>
        </w:trPr>
        <w:tc>
          <w:tcPr>
            <w:tcW w:w="2965" w:type="dxa"/>
          </w:tcPr>
          <w:p w14:paraId="50CAB14D" w14:textId="77777777" w:rsidR="004C33CD" w:rsidRDefault="004C33CD" w:rsidP="00B51674">
            <w:pPr>
              <w:rPr>
                <w:rFonts w:ascii="Times New Roman" w:hAnsi="Times New Roman" w:cs="Times New Roman"/>
                <w:sz w:val="20"/>
                <w:szCs w:val="20"/>
              </w:rPr>
            </w:pPr>
          </w:p>
        </w:tc>
        <w:tc>
          <w:tcPr>
            <w:tcW w:w="3420" w:type="dxa"/>
            <w:gridSpan w:val="3"/>
            <w:vAlign w:val="center"/>
          </w:tcPr>
          <w:p w14:paraId="0B00C0C6"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Isolation Methods</w:t>
            </w:r>
          </w:p>
        </w:tc>
        <w:tc>
          <w:tcPr>
            <w:tcW w:w="3690" w:type="dxa"/>
            <w:gridSpan w:val="3"/>
            <w:vAlign w:val="center"/>
          </w:tcPr>
          <w:p w14:paraId="36F031B0"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Rapid and/or Molecular Methods</w:t>
            </w:r>
          </w:p>
        </w:tc>
      </w:tr>
      <w:tr w:rsidR="004C33CD" w14:paraId="50FA4E75" w14:textId="77777777" w:rsidTr="00B51674">
        <w:trPr>
          <w:trHeight w:val="413"/>
        </w:trPr>
        <w:tc>
          <w:tcPr>
            <w:tcW w:w="2965" w:type="dxa"/>
          </w:tcPr>
          <w:p w14:paraId="5141EADA"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Expected Culture Identification</w:t>
            </w:r>
          </w:p>
        </w:tc>
        <w:tc>
          <w:tcPr>
            <w:tcW w:w="1530" w:type="dxa"/>
            <w:vAlign w:val="center"/>
          </w:tcPr>
          <w:p w14:paraId="68DB8A1B"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Salmonella spp.</w:t>
            </w:r>
          </w:p>
        </w:tc>
        <w:tc>
          <w:tcPr>
            <w:tcW w:w="1080" w:type="dxa"/>
            <w:vAlign w:val="center"/>
          </w:tcPr>
          <w:p w14:paraId="494E10A4"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Group D</w:t>
            </w:r>
          </w:p>
        </w:tc>
        <w:tc>
          <w:tcPr>
            <w:tcW w:w="810" w:type="dxa"/>
            <w:vAlign w:val="center"/>
          </w:tcPr>
          <w:p w14:paraId="52E12D75"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SE</w:t>
            </w:r>
          </w:p>
        </w:tc>
        <w:tc>
          <w:tcPr>
            <w:tcW w:w="1620" w:type="dxa"/>
            <w:vAlign w:val="center"/>
          </w:tcPr>
          <w:p w14:paraId="2399BF17"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Salmonella spp.</w:t>
            </w:r>
          </w:p>
        </w:tc>
        <w:tc>
          <w:tcPr>
            <w:tcW w:w="1170" w:type="dxa"/>
            <w:vAlign w:val="center"/>
          </w:tcPr>
          <w:p w14:paraId="5C44AA2C"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Group D</w:t>
            </w:r>
          </w:p>
        </w:tc>
        <w:tc>
          <w:tcPr>
            <w:tcW w:w="900" w:type="dxa"/>
            <w:vAlign w:val="center"/>
          </w:tcPr>
          <w:p w14:paraId="51414B80" w14:textId="77777777" w:rsidR="004C33CD" w:rsidRDefault="004C33CD" w:rsidP="00B51674">
            <w:pPr>
              <w:jc w:val="center"/>
              <w:rPr>
                <w:rFonts w:ascii="Times New Roman" w:hAnsi="Times New Roman" w:cs="Times New Roman"/>
                <w:sz w:val="20"/>
                <w:szCs w:val="20"/>
              </w:rPr>
            </w:pPr>
            <w:r>
              <w:rPr>
                <w:rFonts w:ascii="Times New Roman" w:hAnsi="Times New Roman" w:cs="Times New Roman"/>
                <w:sz w:val="20"/>
                <w:szCs w:val="20"/>
              </w:rPr>
              <w:t>SE</w:t>
            </w:r>
          </w:p>
        </w:tc>
      </w:tr>
      <w:tr w:rsidR="004C33CD" w14:paraId="685B5101" w14:textId="77777777" w:rsidTr="00B51674">
        <w:tc>
          <w:tcPr>
            <w:tcW w:w="2965" w:type="dxa"/>
          </w:tcPr>
          <w:p w14:paraId="2DA0B9FE"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Average Score by Method</w:t>
            </w:r>
          </w:p>
        </w:tc>
        <w:tc>
          <w:tcPr>
            <w:tcW w:w="1530" w:type="dxa"/>
          </w:tcPr>
          <w:p w14:paraId="0A0C16CD"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95%</w:t>
            </w:r>
          </w:p>
        </w:tc>
        <w:tc>
          <w:tcPr>
            <w:tcW w:w="1080" w:type="dxa"/>
          </w:tcPr>
          <w:p w14:paraId="0CD35B91"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93%</w:t>
            </w:r>
          </w:p>
        </w:tc>
        <w:tc>
          <w:tcPr>
            <w:tcW w:w="810" w:type="dxa"/>
          </w:tcPr>
          <w:p w14:paraId="236C79C8"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92%</w:t>
            </w:r>
          </w:p>
        </w:tc>
        <w:tc>
          <w:tcPr>
            <w:tcW w:w="1620" w:type="dxa"/>
          </w:tcPr>
          <w:p w14:paraId="1388B8AA"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96%</w:t>
            </w:r>
          </w:p>
        </w:tc>
        <w:tc>
          <w:tcPr>
            <w:tcW w:w="1170" w:type="dxa"/>
          </w:tcPr>
          <w:p w14:paraId="7F20FE69"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91%</w:t>
            </w:r>
          </w:p>
        </w:tc>
        <w:tc>
          <w:tcPr>
            <w:tcW w:w="900" w:type="dxa"/>
          </w:tcPr>
          <w:p w14:paraId="2FCD0C3D"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94%</w:t>
            </w:r>
          </w:p>
        </w:tc>
      </w:tr>
      <w:tr w:rsidR="004C33CD" w14:paraId="01E2A6B0" w14:textId="77777777" w:rsidTr="00B51674">
        <w:trPr>
          <w:trHeight w:val="269"/>
        </w:trPr>
        <w:tc>
          <w:tcPr>
            <w:tcW w:w="2965" w:type="dxa"/>
          </w:tcPr>
          <w:p w14:paraId="123F9332"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Total # Laboratories per Section</w:t>
            </w:r>
          </w:p>
        </w:tc>
        <w:tc>
          <w:tcPr>
            <w:tcW w:w="1530" w:type="dxa"/>
          </w:tcPr>
          <w:p w14:paraId="2BFE93FF"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89</w:t>
            </w:r>
          </w:p>
        </w:tc>
        <w:tc>
          <w:tcPr>
            <w:tcW w:w="1080" w:type="dxa"/>
          </w:tcPr>
          <w:p w14:paraId="60806544"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84</w:t>
            </w:r>
          </w:p>
        </w:tc>
        <w:tc>
          <w:tcPr>
            <w:tcW w:w="810" w:type="dxa"/>
          </w:tcPr>
          <w:p w14:paraId="38B9D46B"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35</w:t>
            </w:r>
          </w:p>
        </w:tc>
        <w:tc>
          <w:tcPr>
            <w:tcW w:w="1620" w:type="dxa"/>
          </w:tcPr>
          <w:p w14:paraId="4C16EA3B"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44</w:t>
            </w:r>
          </w:p>
        </w:tc>
        <w:tc>
          <w:tcPr>
            <w:tcW w:w="1170" w:type="dxa"/>
          </w:tcPr>
          <w:p w14:paraId="2624BFB6"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28</w:t>
            </w:r>
          </w:p>
        </w:tc>
        <w:tc>
          <w:tcPr>
            <w:tcW w:w="900" w:type="dxa"/>
          </w:tcPr>
          <w:p w14:paraId="6ADB80A2" w14:textId="77777777" w:rsidR="004C33CD" w:rsidRDefault="004C33CD" w:rsidP="00B51674">
            <w:pPr>
              <w:rPr>
                <w:rFonts w:ascii="Times New Roman" w:hAnsi="Times New Roman" w:cs="Times New Roman"/>
                <w:sz w:val="20"/>
                <w:szCs w:val="20"/>
              </w:rPr>
            </w:pPr>
            <w:r>
              <w:rPr>
                <w:rFonts w:ascii="Times New Roman" w:hAnsi="Times New Roman" w:cs="Times New Roman"/>
                <w:sz w:val="20"/>
                <w:szCs w:val="20"/>
              </w:rPr>
              <w:t>29</w:t>
            </w:r>
          </w:p>
        </w:tc>
      </w:tr>
    </w:tbl>
    <w:p w14:paraId="6F216DB3" w14:textId="77777777" w:rsidR="004C33CD" w:rsidRPr="00613BCF" w:rsidRDefault="004C33CD" w:rsidP="004C33CD">
      <w:pPr>
        <w:rPr>
          <w:rFonts w:ascii="Times New Roman" w:hAnsi="Times New Roman"/>
        </w:rPr>
      </w:pPr>
      <w:r>
        <w:rPr>
          <w:rFonts w:ascii="Times New Roman" w:hAnsi="Times New Roman"/>
        </w:rPr>
        <w:t xml:space="preserve">SE: </w:t>
      </w:r>
      <w:r>
        <w:rPr>
          <w:rFonts w:ascii="Times New Roman" w:hAnsi="Times New Roman"/>
          <w:i/>
          <w:iCs/>
        </w:rPr>
        <w:t xml:space="preserve">Salmonella </w:t>
      </w:r>
      <w:r>
        <w:rPr>
          <w:rFonts w:ascii="Times New Roman" w:hAnsi="Times New Roman"/>
        </w:rPr>
        <w:t>Enteritidis</w:t>
      </w:r>
    </w:p>
    <w:p w14:paraId="707A5BF8" w14:textId="77777777" w:rsidR="004C33CD" w:rsidRPr="009100C4" w:rsidRDefault="004C33CD" w:rsidP="004C33CD">
      <w:pPr>
        <w:ind w:left="720" w:hanging="720"/>
        <w:contextualSpacing/>
        <w:rPr>
          <w:rFonts w:ascii="Times New Roman" w:hAnsi="Times New Roman"/>
        </w:rPr>
      </w:pPr>
      <w:r w:rsidRPr="009100C4">
        <w:rPr>
          <w:rFonts w:ascii="Times New Roman" w:hAnsi="Times New Roman"/>
        </w:rPr>
        <w:t>Ewing, WH. 1986. Edward and Ewing’s Identification of Enterobacteriaceae. 4</w:t>
      </w:r>
      <w:r w:rsidRPr="009100C4">
        <w:rPr>
          <w:rFonts w:ascii="Times New Roman" w:hAnsi="Times New Roman"/>
          <w:vertAlign w:val="superscript"/>
        </w:rPr>
        <w:t>th</w:t>
      </w:r>
      <w:r w:rsidRPr="009100C4">
        <w:rPr>
          <w:rFonts w:ascii="Times New Roman" w:hAnsi="Times New Roman"/>
        </w:rPr>
        <w:t xml:space="preserve"> edition. Elsevier Science Publishing Co., Inc., New York, U.S.</w:t>
      </w:r>
    </w:p>
    <w:p w14:paraId="21273840" w14:textId="77777777" w:rsidR="004C33CD" w:rsidRPr="009100C4" w:rsidRDefault="004C33CD" w:rsidP="004C33CD">
      <w:pPr>
        <w:ind w:left="720" w:hanging="720"/>
        <w:contextualSpacing/>
        <w:rPr>
          <w:rFonts w:ascii="Times New Roman" w:hAnsi="Times New Roman"/>
        </w:rPr>
      </w:pPr>
      <w:proofErr w:type="spellStart"/>
      <w:r w:rsidRPr="009100C4">
        <w:rPr>
          <w:rFonts w:ascii="Times New Roman" w:hAnsi="Times New Roman"/>
        </w:rPr>
        <w:t>Grimont</w:t>
      </w:r>
      <w:proofErr w:type="spellEnd"/>
      <w:r w:rsidRPr="009100C4">
        <w:rPr>
          <w:rFonts w:ascii="Times New Roman" w:hAnsi="Times New Roman"/>
        </w:rPr>
        <w:t xml:space="preserve">, PAD, Weill, FX. 2007. Antigenic Formulae of the </w:t>
      </w:r>
      <w:r w:rsidRPr="009100C4">
        <w:rPr>
          <w:rFonts w:ascii="Times New Roman" w:hAnsi="Times New Roman"/>
          <w:i/>
        </w:rPr>
        <w:t>Salmonella</w:t>
      </w:r>
      <w:r w:rsidRPr="009100C4">
        <w:rPr>
          <w:rFonts w:ascii="Times New Roman" w:hAnsi="Times New Roman"/>
        </w:rPr>
        <w:t xml:space="preserve"> Serovars. 9</w:t>
      </w:r>
      <w:r w:rsidRPr="009100C4">
        <w:rPr>
          <w:rFonts w:ascii="Times New Roman" w:hAnsi="Times New Roman"/>
          <w:vertAlign w:val="superscript"/>
        </w:rPr>
        <w:t xml:space="preserve">th </w:t>
      </w:r>
      <w:r w:rsidRPr="009100C4">
        <w:rPr>
          <w:rFonts w:ascii="Times New Roman" w:hAnsi="Times New Roman"/>
        </w:rPr>
        <w:t xml:space="preserve">edition. WHO Collaborating Centre for Reference and Research on </w:t>
      </w:r>
      <w:r w:rsidRPr="009100C4">
        <w:rPr>
          <w:rFonts w:ascii="Times New Roman" w:hAnsi="Times New Roman"/>
          <w:i/>
        </w:rPr>
        <w:t>Salmonella</w:t>
      </w:r>
      <w:r w:rsidRPr="009100C4">
        <w:rPr>
          <w:rFonts w:ascii="Times New Roman" w:hAnsi="Times New Roman"/>
        </w:rPr>
        <w:t>. Paris, France.</w:t>
      </w:r>
    </w:p>
    <w:p w14:paraId="78A5AC2A" w14:textId="77777777" w:rsidR="004C33CD" w:rsidRPr="00447531" w:rsidRDefault="004C33CD" w:rsidP="004C33CD">
      <w:pPr>
        <w:rPr>
          <w:b/>
          <w:bCs/>
        </w:rPr>
      </w:pPr>
    </w:p>
    <w:p w14:paraId="12CE7E0B" w14:textId="77777777" w:rsidR="002D1DBD" w:rsidRDefault="002D1DBD" w:rsidP="00032FF8"/>
    <w:p w14:paraId="2F983597" w14:textId="77777777" w:rsidR="00032FF8" w:rsidRDefault="00032FF8" w:rsidP="00032FF8"/>
    <w:p w14:paraId="34A066C0" w14:textId="77777777" w:rsidR="00F43019" w:rsidRDefault="00F43019" w:rsidP="0095554B"/>
    <w:p w14:paraId="2EA90E3F" w14:textId="77777777" w:rsidR="002D1DBD" w:rsidRDefault="002D1DBD" w:rsidP="0095554B"/>
    <w:p w14:paraId="24301E2D" w14:textId="77777777" w:rsidR="002D1DBD" w:rsidRDefault="002D1DBD" w:rsidP="0095554B"/>
    <w:p w14:paraId="2A231AF5" w14:textId="77777777" w:rsidR="002D1DBD" w:rsidRPr="0095554B" w:rsidRDefault="002D1DBD" w:rsidP="0095554B"/>
    <w:p w14:paraId="53F00E9B" w14:textId="77777777" w:rsidR="0095554B" w:rsidRPr="0095554B" w:rsidRDefault="0095554B" w:rsidP="0095554B">
      <w:pPr>
        <w:ind w:firstLine="360"/>
        <w:rPr>
          <w:i/>
          <w:iCs/>
        </w:rPr>
      </w:pPr>
    </w:p>
    <w:p w14:paraId="5D241EEB" w14:textId="77777777" w:rsidR="0095554B" w:rsidRDefault="0095554B" w:rsidP="0095554B"/>
    <w:p w14:paraId="1357F152" w14:textId="72E1D7E3" w:rsidR="0095554B" w:rsidRDefault="0095554B" w:rsidP="0095554B">
      <w:r>
        <w:t xml:space="preserve"> </w:t>
      </w:r>
    </w:p>
    <w:sectPr w:rsidR="00955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C1E30BE"/>
    <w:multiLevelType w:val="hybridMultilevel"/>
    <w:tmpl w:val="394A4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C37EAA"/>
    <w:multiLevelType w:val="hybridMultilevel"/>
    <w:tmpl w:val="49CA4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463ADB"/>
    <w:multiLevelType w:val="hybridMultilevel"/>
    <w:tmpl w:val="2D7EA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653DC8"/>
    <w:multiLevelType w:val="hybridMultilevel"/>
    <w:tmpl w:val="C396C728"/>
    <w:lvl w:ilvl="0" w:tplc="F918CE7C">
      <w:start w:val="1"/>
      <w:numFmt w:val="bullet"/>
      <w:lvlText w:val="•"/>
      <w:lvlJc w:val="left"/>
      <w:pPr>
        <w:tabs>
          <w:tab w:val="num" w:pos="720"/>
        </w:tabs>
        <w:ind w:left="720" w:hanging="360"/>
      </w:pPr>
      <w:rPr>
        <w:rFonts w:ascii="Arial" w:hAnsi="Arial" w:hint="default"/>
      </w:rPr>
    </w:lvl>
    <w:lvl w:ilvl="1" w:tplc="FCC4801E">
      <w:numFmt w:val="bullet"/>
      <w:lvlText w:val="•"/>
      <w:lvlJc w:val="left"/>
      <w:pPr>
        <w:tabs>
          <w:tab w:val="num" w:pos="1440"/>
        </w:tabs>
        <w:ind w:left="1440" w:hanging="360"/>
      </w:pPr>
      <w:rPr>
        <w:rFonts w:ascii="Arial" w:hAnsi="Arial" w:hint="default"/>
      </w:rPr>
    </w:lvl>
    <w:lvl w:ilvl="2" w:tplc="93941258" w:tentative="1">
      <w:start w:val="1"/>
      <w:numFmt w:val="bullet"/>
      <w:lvlText w:val="•"/>
      <w:lvlJc w:val="left"/>
      <w:pPr>
        <w:tabs>
          <w:tab w:val="num" w:pos="2160"/>
        </w:tabs>
        <w:ind w:left="2160" w:hanging="360"/>
      </w:pPr>
      <w:rPr>
        <w:rFonts w:ascii="Arial" w:hAnsi="Arial" w:hint="default"/>
      </w:rPr>
    </w:lvl>
    <w:lvl w:ilvl="3" w:tplc="F82A2D00" w:tentative="1">
      <w:start w:val="1"/>
      <w:numFmt w:val="bullet"/>
      <w:lvlText w:val="•"/>
      <w:lvlJc w:val="left"/>
      <w:pPr>
        <w:tabs>
          <w:tab w:val="num" w:pos="2880"/>
        </w:tabs>
        <w:ind w:left="2880" w:hanging="360"/>
      </w:pPr>
      <w:rPr>
        <w:rFonts w:ascii="Arial" w:hAnsi="Arial" w:hint="default"/>
      </w:rPr>
    </w:lvl>
    <w:lvl w:ilvl="4" w:tplc="D4F0A8C2" w:tentative="1">
      <w:start w:val="1"/>
      <w:numFmt w:val="bullet"/>
      <w:lvlText w:val="•"/>
      <w:lvlJc w:val="left"/>
      <w:pPr>
        <w:tabs>
          <w:tab w:val="num" w:pos="3600"/>
        </w:tabs>
        <w:ind w:left="3600" w:hanging="360"/>
      </w:pPr>
      <w:rPr>
        <w:rFonts w:ascii="Arial" w:hAnsi="Arial" w:hint="default"/>
      </w:rPr>
    </w:lvl>
    <w:lvl w:ilvl="5" w:tplc="8A5A493C" w:tentative="1">
      <w:start w:val="1"/>
      <w:numFmt w:val="bullet"/>
      <w:lvlText w:val="•"/>
      <w:lvlJc w:val="left"/>
      <w:pPr>
        <w:tabs>
          <w:tab w:val="num" w:pos="4320"/>
        </w:tabs>
        <w:ind w:left="4320" w:hanging="360"/>
      </w:pPr>
      <w:rPr>
        <w:rFonts w:ascii="Arial" w:hAnsi="Arial" w:hint="default"/>
      </w:rPr>
    </w:lvl>
    <w:lvl w:ilvl="6" w:tplc="DFE0341A" w:tentative="1">
      <w:start w:val="1"/>
      <w:numFmt w:val="bullet"/>
      <w:lvlText w:val="•"/>
      <w:lvlJc w:val="left"/>
      <w:pPr>
        <w:tabs>
          <w:tab w:val="num" w:pos="5040"/>
        </w:tabs>
        <w:ind w:left="5040" w:hanging="360"/>
      </w:pPr>
      <w:rPr>
        <w:rFonts w:ascii="Arial" w:hAnsi="Arial" w:hint="default"/>
      </w:rPr>
    </w:lvl>
    <w:lvl w:ilvl="7" w:tplc="126E5772" w:tentative="1">
      <w:start w:val="1"/>
      <w:numFmt w:val="bullet"/>
      <w:lvlText w:val="•"/>
      <w:lvlJc w:val="left"/>
      <w:pPr>
        <w:tabs>
          <w:tab w:val="num" w:pos="5760"/>
        </w:tabs>
        <w:ind w:left="5760" w:hanging="360"/>
      </w:pPr>
      <w:rPr>
        <w:rFonts w:ascii="Arial" w:hAnsi="Arial" w:hint="default"/>
      </w:rPr>
    </w:lvl>
    <w:lvl w:ilvl="8" w:tplc="214A8784" w:tentative="1">
      <w:start w:val="1"/>
      <w:numFmt w:val="bullet"/>
      <w:lvlText w:val="•"/>
      <w:lvlJc w:val="left"/>
      <w:pPr>
        <w:tabs>
          <w:tab w:val="num" w:pos="6480"/>
        </w:tabs>
        <w:ind w:left="6480" w:hanging="360"/>
      </w:pPr>
      <w:rPr>
        <w:rFonts w:ascii="Arial" w:hAnsi="Arial" w:hint="default"/>
      </w:rPr>
    </w:lvl>
  </w:abstractNum>
  <w:num w:numId="1" w16cid:durableId="380985066">
    <w:abstractNumId w:val="0"/>
  </w:num>
  <w:num w:numId="2" w16cid:durableId="1141190922">
    <w:abstractNumId w:val="0"/>
  </w:num>
  <w:num w:numId="3" w16cid:durableId="892928100">
    <w:abstractNumId w:val="1"/>
  </w:num>
  <w:num w:numId="4" w16cid:durableId="693113175">
    <w:abstractNumId w:val="3"/>
  </w:num>
  <w:num w:numId="5" w16cid:durableId="1971395369">
    <w:abstractNumId w:val="2"/>
  </w:num>
  <w:num w:numId="6" w16cid:durableId="6009953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13D23"/>
    <w:rsid w:val="00032FF8"/>
    <w:rsid w:val="00072A07"/>
    <w:rsid w:val="0007436D"/>
    <w:rsid w:val="000D0D10"/>
    <w:rsid w:val="001535A5"/>
    <w:rsid w:val="001865FE"/>
    <w:rsid w:val="001A1764"/>
    <w:rsid w:val="001E313B"/>
    <w:rsid w:val="002357E1"/>
    <w:rsid w:val="00260FF1"/>
    <w:rsid w:val="00296AAA"/>
    <w:rsid w:val="002D1DBD"/>
    <w:rsid w:val="00305B4D"/>
    <w:rsid w:val="00364E12"/>
    <w:rsid w:val="003B627A"/>
    <w:rsid w:val="003C1E4E"/>
    <w:rsid w:val="0049748A"/>
    <w:rsid w:val="004B1BD0"/>
    <w:rsid w:val="004C33CD"/>
    <w:rsid w:val="00507E90"/>
    <w:rsid w:val="00515657"/>
    <w:rsid w:val="00582C3A"/>
    <w:rsid w:val="005A0A9F"/>
    <w:rsid w:val="005A67BA"/>
    <w:rsid w:val="00620B24"/>
    <w:rsid w:val="0065380F"/>
    <w:rsid w:val="00687108"/>
    <w:rsid w:val="007130EB"/>
    <w:rsid w:val="007409DD"/>
    <w:rsid w:val="00834695"/>
    <w:rsid w:val="008356A6"/>
    <w:rsid w:val="008C6FC1"/>
    <w:rsid w:val="00917B4C"/>
    <w:rsid w:val="0095554B"/>
    <w:rsid w:val="00961FFF"/>
    <w:rsid w:val="00981BB4"/>
    <w:rsid w:val="00987237"/>
    <w:rsid w:val="0099068B"/>
    <w:rsid w:val="009918E3"/>
    <w:rsid w:val="009C025E"/>
    <w:rsid w:val="009C49A5"/>
    <w:rsid w:val="00A71223"/>
    <w:rsid w:val="00AD2464"/>
    <w:rsid w:val="00AD654A"/>
    <w:rsid w:val="00AF70E9"/>
    <w:rsid w:val="00B33F9D"/>
    <w:rsid w:val="00B34CD0"/>
    <w:rsid w:val="00B55838"/>
    <w:rsid w:val="00BC0643"/>
    <w:rsid w:val="00C40D42"/>
    <w:rsid w:val="00C63497"/>
    <w:rsid w:val="00C719C6"/>
    <w:rsid w:val="00CF09FA"/>
    <w:rsid w:val="00D05C19"/>
    <w:rsid w:val="00D446F9"/>
    <w:rsid w:val="00D759C3"/>
    <w:rsid w:val="00DA21B5"/>
    <w:rsid w:val="00E01A55"/>
    <w:rsid w:val="00EA4545"/>
    <w:rsid w:val="00F43019"/>
    <w:rsid w:val="00FC4D73"/>
    <w:rsid w:val="00FE65DB"/>
    <w:rsid w:val="00FF1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 w:type="table" w:styleId="TableGrid">
    <w:name w:val="Table Grid"/>
    <w:basedOn w:val="TableNormal"/>
    <w:uiPriority w:val="59"/>
    <w:rsid w:val="004C33CD"/>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ultryimprovement.org/"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theworl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5583</Words>
  <Characters>31829</Characters>
  <Application>Microsoft Office Word</Application>
  <DocSecurity>0</DocSecurity>
  <Lines>265</Lines>
  <Paragraphs>74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COMMITTEE ON XXX</vt:lpstr>
    </vt:vector>
  </TitlesOfParts>
  <Company/>
  <LinksUpToDate>false</LinksUpToDate>
  <CharactersWithSpaces>37338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Konkle, Darlene M - DATCP</cp:lastModifiedBy>
  <cp:revision>2</cp:revision>
  <dcterms:created xsi:type="dcterms:W3CDTF">2026-10-19T21:07:00Z</dcterms:created>
  <dcterms:modified xsi:type="dcterms:W3CDTF">2026-10-19T21:07:00Z</dcterms:modified>
</cp:coreProperties>
</file>